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E240C" w14:textId="77777777" w:rsidR="00B63BA5" w:rsidRDefault="00B63BA5"/>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115" w:type="dxa"/>
        </w:tblCellMar>
        <w:tblLook w:val="01E0" w:firstRow="1" w:lastRow="1" w:firstColumn="1" w:lastColumn="1" w:noHBand="0" w:noVBand="0"/>
      </w:tblPr>
      <w:tblGrid>
        <w:gridCol w:w="1739"/>
        <w:gridCol w:w="3312"/>
        <w:gridCol w:w="1938"/>
        <w:gridCol w:w="2845"/>
      </w:tblGrid>
      <w:tr w:rsidR="00B63BA5" w:rsidRPr="007F68E2" w14:paraId="3B15AC58" w14:textId="77777777" w:rsidTr="00F467A9">
        <w:trPr>
          <w:trHeight w:val="481"/>
          <w:jc w:val="center"/>
        </w:trPr>
        <w:tc>
          <w:tcPr>
            <w:tcW w:w="1739" w:type="dxa"/>
            <w:shd w:val="clear" w:color="auto" w:fill="009B91"/>
          </w:tcPr>
          <w:p w14:paraId="4E8E10FF" w14:textId="77777777" w:rsidR="00B63BA5" w:rsidRPr="00B63BA5" w:rsidRDefault="00B63BA5" w:rsidP="00F467A9">
            <w:pPr>
              <w:spacing w:before="132" w:line="240" w:lineRule="auto"/>
              <w:rPr>
                <w:rFonts w:ascii="Century Gothic" w:hAnsi="Century Gothic"/>
                <w:b/>
                <w:color w:val="FFFFFF"/>
              </w:rPr>
            </w:pPr>
            <w:r w:rsidRPr="00B63BA5">
              <w:rPr>
                <w:rFonts w:ascii="Century Gothic" w:hAnsi="Century Gothic"/>
                <w:b/>
                <w:color w:val="FFFFFF"/>
              </w:rPr>
              <w:t>Procedure:</w:t>
            </w:r>
          </w:p>
        </w:tc>
        <w:tc>
          <w:tcPr>
            <w:tcW w:w="3312" w:type="dxa"/>
          </w:tcPr>
          <w:p w14:paraId="3B2ED9F5" w14:textId="181D7F8E" w:rsidR="00B63BA5" w:rsidRPr="00E82CAA" w:rsidRDefault="00B63BA5" w:rsidP="00F467A9">
            <w:pPr>
              <w:spacing w:before="132" w:line="240" w:lineRule="auto"/>
              <w:rPr>
                <w:rFonts w:ascii="Century Gothic" w:hAnsi="Century Gothic"/>
                <w:sz w:val="24"/>
                <w:szCs w:val="24"/>
              </w:rPr>
            </w:pPr>
            <w:r w:rsidRPr="00E82CAA">
              <w:rPr>
                <w:rFonts w:ascii="Century Gothic" w:hAnsi="Century Gothic"/>
                <w:sz w:val="24"/>
                <w:szCs w:val="24"/>
              </w:rPr>
              <w:t xml:space="preserve"> </w:t>
            </w:r>
            <w:r w:rsidR="004C2120" w:rsidRPr="00E82CAA">
              <w:rPr>
                <w:rFonts w:ascii="Century Gothic" w:hAnsi="Century Gothic"/>
                <w:sz w:val="24"/>
                <w:szCs w:val="24"/>
              </w:rPr>
              <w:t>Financial Promotions</w:t>
            </w:r>
          </w:p>
        </w:tc>
        <w:tc>
          <w:tcPr>
            <w:tcW w:w="1938" w:type="dxa"/>
            <w:shd w:val="clear" w:color="auto" w:fill="009B91"/>
          </w:tcPr>
          <w:p w14:paraId="0F6C653F" w14:textId="77777777" w:rsidR="00B63BA5" w:rsidRPr="004C2120" w:rsidRDefault="00B63BA5" w:rsidP="00F467A9">
            <w:pPr>
              <w:spacing w:before="132" w:line="240" w:lineRule="auto"/>
              <w:rPr>
                <w:rFonts w:ascii="Century Gothic" w:hAnsi="Century Gothic"/>
                <w:b/>
                <w:color w:val="FFFFFF"/>
              </w:rPr>
            </w:pPr>
            <w:r w:rsidRPr="004C2120">
              <w:rPr>
                <w:rFonts w:ascii="Century Gothic" w:hAnsi="Century Gothic"/>
                <w:b/>
                <w:color w:val="FFFFFF"/>
              </w:rPr>
              <w:t>From (date):</w:t>
            </w:r>
          </w:p>
        </w:tc>
        <w:tc>
          <w:tcPr>
            <w:tcW w:w="2845" w:type="dxa"/>
          </w:tcPr>
          <w:p w14:paraId="4C74E22D" w14:textId="74219105" w:rsidR="00B63BA5" w:rsidRPr="00E82CAA" w:rsidRDefault="00B63BA5" w:rsidP="00F467A9">
            <w:pPr>
              <w:spacing w:before="132" w:line="240" w:lineRule="auto"/>
              <w:rPr>
                <w:rFonts w:ascii="Century Gothic" w:hAnsi="Century Gothic"/>
                <w:sz w:val="24"/>
                <w:szCs w:val="24"/>
              </w:rPr>
            </w:pPr>
            <w:r w:rsidRPr="00E82CAA">
              <w:rPr>
                <w:rFonts w:ascii="Century Gothic" w:hAnsi="Century Gothic"/>
                <w:sz w:val="24"/>
                <w:szCs w:val="24"/>
              </w:rPr>
              <w:t xml:space="preserve"> 202</w:t>
            </w:r>
            <w:r w:rsidR="004D62A4">
              <w:rPr>
                <w:rFonts w:ascii="Century Gothic" w:hAnsi="Century Gothic"/>
                <w:sz w:val="24"/>
                <w:szCs w:val="24"/>
              </w:rPr>
              <w:t>3</w:t>
            </w:r>
          </w:p>
        </w:tc>
      </w:tr>
      <w:tr w:rsidR="00B63BA5" w:rsidRPr="007F68E2" w14:paraId="3CC4C8BE" w14:textId="77777777" w:rsidTr="00B63BA5">
        <w:trPr>
          <w:jc w:val="center"/>
        </w:trPr>
        <w:tc>
          <w:tcPr>
            <w:tcW w:w="1739" w:type="dxa"/>
            <w:shd w:val="clear" w:color="auto" w:fill="009B91"/>
          </w:tcPr>
          <w:p w14:paraId="49817732" w14:textId="77777777" w:rsidR="00B63BA5" w:rsidRPr="00B63BA5" w:rsidRDefault="00B63BA5" w:rsidP="00F467A9">
            <w:pPr>
              <w:spacing w:before="132" w:line="240" w:lineRule="auto"/>
              <w:rPr>
                <w:rFonts w:ascii="Century Gothic" w:hAnsi="Century Gothic"/>
                <w:b/>
                <w:color w:val="FFFFFF"/>
              </w:rPr>
            </w:pPr>
            <w:r w:rsidRPr="00B63BA5">
              <w:rPr>
                <w:rFonts w:ascii="Century Gothic" w:hAnsi="Century Gothic"/>
                <w:b/>
                <w:color w:val="FFFFFF"/>
              </w:rPr>
              <w:t>Replacement?:</w:t>
            </w:r>
          </w:p>
        </w:tc>
        <w:tc>
          <w:tcPr>
            <w:tcW w:w="3312" w:type="dxa"/>
          </w:tcPr>
          <w:p w14:paraId="06C6A118" w14:textId="77777777" w:rsidR="00B63BA5" w:rsidRPr="00E82CAA" w:rsidRDefault="00B63BA5" w:rsidP="00F467A9">
            <w:pPr>
              <w:spacing w:before="132" w:line="240" w:lineRule="auto"/>
              <w:rPr>
                <w:rFonts w:ascii="Century Gothic" w:hAnsi="Century Gothic"/>
                <w:sz w:val="24"/>
                <w:szCs w:val="24"/>
              </w:rPr>
            </w:pPr>
            <w:r w:rsidRPr="00E82CAA">
              <w:rPr>
                <w:rFonts w:ascii="Century Gothic" w:hAnsi="Century Gothic"/>
                <w:sz w:val="24"/>
                <w:szCs w:val="24"/>
              </w:rPr>
              <w:t xml:space="preserve"> Y</w:t>
            </w:r>
          </w:p>
        </w:tc>
        <w:tc>
          <w:tcPr>
            <w:tcW w:w="1938" w:type="dxa"/>
            <w:shd w:val="clear" w:color="auto" w:fill="009B91"/>
          </w:tcPr>
          <w:p w14:paraId="0D1EC6BA" w14:textId="77777777" w:rsidR="00B63BA5" w:rsidRPr="004C2120" w:rsidRDefault="00B63BA5" w:rsidP="00F60028">
            <w:pPr>
              <w:spacing w:before="132" w:line="360" w:lineRule="auto"/>
              <w:rPr>
                <w:rFonts w:ascii="Century Gothic" w:hAnsi="Century Gothic"/>
                <w:b/>
                <w:color w:val="FFFFFF"/>
              </w:rPr>
            </w:pPr>
            <w:r w:rsidRPr="004C2120">
              <w:rPr>
                <w:rFonts w:ascii="Century Gothic" w:hAnsi="Century Gothic"/>
                <w:b/>
                <w:color w:val="FFFFFF"/>
              </w:rPr>
              <w:t xml:space="preserve">Produced by: </w:t>
            </w:r>
          </w:p>
        </w:tc>
        <w:tc>
          <w:tcPr>
            <w:tcW w:w="2845" w:type="dxa"/>
          </w:tcPr>
          <w:p w14:paraId="70BA791A" w14:textId="3A42AA46" w:rsidR="00B63BA5" w:rsidRPr="00E82CAA" w:rsidRDefault="00B63BA5" w:rsidP="00F60028">
            <w:pPr>
              <w:spacing w:before="132" w:line="360" w:lineRule="auto"/>
              <w:rPr>
                <w:rFonts w:ascii="Century Gothic" w:hAnsi="Century Gothic"/>
                <w:sz w:val="24"/>
                <w:szCs w:val="24"/>
              </w:rPr>
            </w:pPr>
            <w:r w:rsidRPr="00E82CAA">
              <w:rPr>
                <w:rFonts w:ascii="Century Gothic" w:hAnsi="Century Gothic"/>
                <w:sz w:val="24"/>
                <w:szCs w:val="24"/>
              </w:rPr>
              <w:t xml:space="preserve"> </w:t>
            </w:r>
            <w:r w:rsidR="001D6035">
              <w:rPr>
                <w:rFonts w:ascii="Century Gothic" w:hAnsi="Century Gothic"/>
                <w:sz w:val="24"/>
                <w:szCs w:val="24"/>
              </w:rPr>
              <w:t>Essentials</w:t>
            </w:r>
          </w:p>
        </w:tc>
      </w:tr>
      <w:tr w:rsidR="00B63BA5" w:rsidRPr="00A32C7A" w14:paraId="3B6A5062" w14:textId="77777777" w:rsidTr="00B63BA5">
        <w:trPr>
          <w:jc w:val="center"/>
        </w:trPr>
        <w:tc>
          <w:tcPr>
            <w:tcW w:w="1739" w:type="dxa"/>
            <w:shd w:val="clear" w:color="auto" w:fill="009B91"/>
          </w:tcPr>
          <w:p w14:paraId="6455E2E2" w14:textId="77777777" w:rsidR="00B63BA5" w:rsidRPr="00B63BA5" w:rsidRDefault="00B63BA5" w:rsidP="00F467A9">
            <w:pPr>
              <w:spacing w:before="132" w:line="240" w:lineRule="auto"/>
              <w:rPr>
                <w:rFonts w:ascii="Century Gothic" w:hAnsi="Century Gothic"/>
                <w:b/>
                <w:color w:val="FFFFFF"/>
              </w:rPr>
            </w:pPr>
            <w:r w:rsidRPr="00B63BA5">
              <w:rPr>
                <w:rFonts w:ascii="Century Gothic" w:hAnsi="Century Gothic"/>
                <w:b/>
                <w:color w:val="FFFFFF"/>
              </w:rPr>
              <w:t xml:space="preserve">Signed off by: </w:t>
            </w:r>
          </w:p>
        </w:tc>
        <w:tc>
          <w:tcPr>
            <w:tcW w:w="8095" w:type="dxa"/>
            <w:gridSpan w:val="3"/>
          </w:tcPr>
          <w:p w14:paraId="4DEDEB57" w14:textId="77777777" w:rsidR="00B63BA5" w:rsidRPr="00E82CAA" w:rsidRDefault="00B63BA5" w:rsidP="00F467A9">
            <w:pPr>
              <w:spacing w:before="132" w:line="240" w:lineRule="auto"/>
              <w:rPr>
                <w:rFonts w:ascii="Century Gothic" w:hAnsi="Century Gothic"/>
                <w:sz w:val="24"/>
                <w:szCs w:val="24"/>
              </w:rPr>
            </w:pPr>
            <w:r w:rsidRPr="004C2120">
              <w:rPr>
                <w:rFonts w:ascii="Century Gothic" w:hAnsi="Century Gothic"/>
              </w:rPr>
              <w:t xml:space="preserve"> </w:t>
            </w:r>
            <w:r w:rsidRPr="00E82CAA">
              <w:rPr>
                <w:rFonts w:ascii="Century Gothic" w:hAnsi="Century Gothic"/>
                <w:sz w:val="24"/>
                <w:szCs w:val="24"/>
              </w:rPr>
              <w:t xml:space="preserve">(SMF16) </w:t>
            </w:r>
          </w:p>
        </w:tc>
      </w:tr>
    </w:tbl>
    <w:p w14:paraId="09478CEA" w14:textId="18F5ACD9" w:rsidR="00B63BA5" w:rsidRPr="00B63BA5" w:rsidRDefault="00B63BA5" w:rsidP="00B63BA5">
      <w:pPr>
        <w:tabs>
          <w:tab w:val="left" w:pos="2205"/>
        </w:tabs>
        <w:spacing w:after="0" w:line="360" w:lineRule="auto"/>
        <w:jc w:val="both"/>
        <w:rPr>
          <w:rFonts w:ascii="Century Gothic" w:hAnsi="Century Gothic"/>
        </w:rPr>
      </w:pPr>
      <w:r>
        <w:rPr>
          <w:rFonts w:ascii="Century Gothic" w:hAnsi="Century Gothic"/>
        </w:rPr>
        <w:tab/>
      </w:r>
    </w:p>
    <w:p w14:paraId="3A5BA8E0" w14:textId="3E599310" w:rsidR="00DB3CFA" w:rsidRPr="00773D74" w:rsidRDefault="00DB3CFA" w:rsidP="00773D74">
      <w:pPr>
        <w:pStyle w:val="Heading1"/>
      </w:pPr>
      <w:r w:rsidRPr="00773D74">
        <w:t xml:space="preserve">Financial Promotions </w:t>
      </w:r>
      <w:r w:rsidR="003409A0">
        <w:t>p</w:t>
      </w:r>
      <w:r w:rsidRPr="00773D74">
        <w:t>rocedures</w:t>
      </w:r>
    </w:p>
    <w:p w14:paraId="17213BB1" w14:textId="77777777" w:rsidR="00CA6308" w:rsidRDefault="00CA6308" w:rsidP="0060254D">
      <w:pPr>
        <w:spacing w:after="0" w:line="360" w:lineRule="auto"/>
        <w:jc w:val="both"/>
        <w:rPr>
          <w:rFonts w:ascii="Century Gothic" w:hAnsi="Century Gothic"/>
          <w:b/>
          <w:highlight w:val="yellow"/>
        </w:rPr>
      </w:pPr>
    </w:p>
    <w:p w14:paraId="09E1E764" w14:textId="71CB163E" w:rsidR="0060254D" w:rsidRPr="003409A0" w:rsidRDefault="0060254D" w:rsidP="0060254D">
      <w:pPr>
        <w:spacing w:after="0" w:line="360" w:lineRule="auto"/>
        <w:jc w:val="both"/>
        <w:rPr>
          <w:rFonts w:ascii="Century Gothic" w:hAnsi="Century Gothic"/>
          <w:b/>
          <w:sz w:val="24"/>
          <w:szCs w:val="24"/>
        </w:rPr>
      </w:pPr>
      <w:r w:rsidRPr="003409A0">
        <w:rPr>
          <w:rFonts w:ascii="Century Gothic" w:hAnsi="Century Gothic"/>
          <w:b/>
          <w:sz w:val="24"/>
          <w:szCs w:val="24"/>
        </w:rPr>
        <w:t>Description of the procedure to be carried out</w:t>
      </w:r>
    </w:p>
    <w:p w14:paraId="3A768C58" w14:textId="77777777" w:rsidR="0060254D" w:rsidRPr="003409A0" w:rsidRDefault="0060254D" w:rsidP="0060254D">
      <w:pPr>
        <w:spacing w:after="0" w:line="360" w:lineRule="auto"/>
        <w:jc w:val="both"/>
        <w:rPr>
          <w:rFonts w:ascii="Century Gothic" w:hAnsi="Century Gothic"/>
        </w:rPr>
      </w:pPr>
    </w:p>
    <w:p w14:paraId="70F2DB77" w14:textId="517C5C95" w:rsidR="0060254D" w:rsidRPr="003409A0" w:rsidRDefault="0060254D" w:rsidP="0060254D">
      <w:pPr>
        <w:spacing w:after="0" w:line="360" w:lineRule="auto"/>
        <w:jc w:val="both"/>
        <w:rPr>
          <w:rFonts w:ascii="Century Gothic" w:hAnsi="Century Gothic"/>
        </w:rPr>
      </w:pPr>
      <w:r w:rsidRPr="003409A0">
        <w:rPr>
          <w:rFonts w:ascii="Century Gothic" w:hAnsi="Century Gothic"/>
        </w:rPr>
        <w:t>All financial promotions must be reviewed and approved prior to being provided to the intended recipient(s).</w:t>
      </w:r>
    </w:p>
    <w:p w14:paraId="2FDA59B8" w14:textId="77777777" w:rsidR="0060254D" w:rsidRPr="003409A0" w:rsidRDefault="0060254D" w:rsidP="0060254D">
      <w:pPr>
        <w:spacing w:after="0" w:line="360" w:lineRule="auto"/>
        <w:jc w:val="both"/>
        <w:rPr>
          <w:rFonts w:ascii="Century Gothic" w:hAnsi="Century Gothic"/>
          <w:b/>
        </w:rPr>
      </w:pPr>
    </w:p>
    <w:p w14:paraId="66B0BA7D" w14:textId="77777777" w:rsidR="0060254D" w:rsidRPr="003409A0" w:rsidRDefault="0060254D" w:rsidP="0060254D">
      <w:pPr>
        <w:spacing w:after="0" w:line="360" w:lineRule="auto"/>
        <w:jc w:val="both"/>
        <w:rPr>
          <w:rFonts w:ascii="Century Gothic" w:hAnsi="Century Gothic"/>
          <w:b/>
          <w:sz w:val="24"/>
          <w:szCs w:val="24"/>
        </w:rPr>
      </w:pPr>
      <w:r w:rsidRPr="003409A0">
        <w:rPr>
          <w:rFonts w:ascii="Century Gothic" w:hAnsi="Century Gothic"/>
          <w:b/>
          <w:sz w:val="24"/>
          <w:szCs w:val="24"/>
        </w:rPr>
        <w:t>Individuals who are required to carry out this procedure</w:t>
      </w:r>
    </w:p>
    <w:p w14:paraId="24EF34AA" w14:textId="77777777" w:rsidR="0060254D" w:rsidRPr="003409A0" w:rsidRDefault="0060254D" w:rsidP="0060254D">
      <w:pPr>
        <w:spacing w:after="0" w:line="360" w:lineRule="auto"/>
        <w:jc w:val="both"/>
        <w:rPr>
          <w:rFonts w:ascii="Century Gothic" w:hAnsi="Century Gothic"/>
          <w:b/>
        </w:rPr>
      </w:pPr>
    </w:p>
    <w:p w14:paraId="07C41CC7" w14:textId="25DAF672" w:rsidR="0060254D" w:rsidRPr="007F68E2" w:rsidRDefault="0060254D" w:rsidP="0060254D">
      <w:pPr>
        <w:spacing w:after="0" w:line="360" w:lineRule="auto"/>
        <w:jc w:val="both"/>
        <w:rPr>
          <w:rFonts w:ascii="Century Gothic" w:hAnsi="Century Gothic"/>
          <w:highlight w:val="yellow"/>
        </w:rPr>
      </w:pPr>
      <w:r w:rsidRPr="003409A0">
        <w:rPr>
          <w:rFonts w:ascii="Century Gothic" w:hAnsi="Century Gothic"/>
        </w:rPr>
        <w:t>SMF16</w:t>
      </w:r>
    </w:p>
    <w:p w14:paraId="0990A88E" w14:textId="77777777" w:rsidR="0060254D" w:rsidRPr="007F68E2" w:rsidRDefault="0060254D" w:rsidP="0060254D">
      <w:pPr>
        <w:spacing w:after="0" w:line="360" w:lineRule="auto"/>
        <w:jc w:val="both"/>
        <w:rPr>
          <w:rFonts w:ascii="Century Gothic" w:hAnsi="Century Gothic"/>
          <w:highlight w:val="yellow"/>
        </w:rPr>
      </w:pPr>
    </w:p>
    <w:p w14:paraId="0D9F1426" w14:textId="77777777" w:rsidR="0060254D" w:rsidRPr="003409A0" w:rsidRDefault="0060254D" w:rsidP="0060254D">
      <w:pPr>
        <w:spacing w:after="0" w:line="360" w:lineRule="auto"/>
        <w:jc w:val="both"/>
        <w:rPr>
          <w:rFonts w:ascii="Century Gothic" w:hAnsi="Century Gothic"/>
          <w:sz w:val="24"/>
          <w:szCs w:val="24"/>
        </w:rPr>
      </w:pPr>
      <w:r w:rsidRPr="003409A0">
        <w:rPr>
          <w:rFonts w:ascii="Century Gothic" w:hAnsi="Century Gothic"/>
          <w:b/>
          <w:sz w:val="24"/>
          <w:szCs w:val="24"/>
        </w:rPr>
        <w:t>Individuals responsible for ensuring that this procedure is carried out</w:t>
      </w:r>
    </w:p>
    <w:p w14:paraId="2AD4B100" w14:textId="77777777" w:rsidR="0060254D" w:rsidRPr="003409A0" w:rsidRDefault="0060254D" w:rsidP="0060254D">
      <w:pPr>
        <w:spacing w:after="0" w:line="360" w:lineRule="auto"/>
        <w:jc w:val="both"/>
        <w:rPr>
          <w:rFonts w:ascii="Century Gothic" w:hAnsi="Century Gothic"/>
        </w:rPr>
      </w:pPr>
    </w:p>
    <w:p w14:paraId="3C971382" w14:textId="4F363C97" w:rsidR="0060254D" w:rsidRPr="003409A0" w:rsidRDefault="0060254D" w:rsidP="0060254D">
      <w:pPr>
        <w:spacing w:after="0" w:line="360" w:lineRule="auto"/>
        <w:jc w:val="both"/>
        <w:rPr>
          <w:rFonts w:ascii="Century Gothic" w:hAnsi="Century Gothic"/>
        </w:rPr>
      </w:pPr>
      <w:r w:rsidRPr="003409A0">
        <w:rPr>
          <w:rFonts w:ascii="Century Gothic" w:hAnsi="Century Gothic"/>
        </w:rPr>
        <w:t>SMF16</w:t>
      </w:r>
    </w:p>
    <w:p w14:paraId="0AD43926" w14:textId="77777777" w:rsidR="0060254D" w:rsidRPr="003409A0" w:rsidRDefault="0060254D" w:rsidP="0060254D">
      <w:pPr>
        <w:spacing w:after="0" w:line="360" w:lineRule="auto"/>
        <w:jc w:val="both"/>
        <w:rPr>
          <w:rFonts w:ascii="Century Gothic" w:hAnsi="Century Gothic"/>
        </w:rPr>
      </w:pPr>
    </w:p>
    <w:p w14:paraId="7BE3602F" w14:textId="77777777" w:rsidR="0060254D" w:rsidRPr="003409A0" w:rsidRDefault="0060254D" w:rsidP="0060254D">
      <w:pPr>
        <w:spacing w:after="0" w:line="360" w:lineRule="auto"/>
        <w:jc w:val="both"/>
        <w:rPr>
          <w:rFonts w:ascii="Century Gothic" w:hAnsi="Century Gothic"/>
          <w:b/>
          <w:sz w:val="24"/>
          <w:szCs w:val="24"/>
        </w:rPr>
      </w:pPr>
      <w:r w:rsidRPr="003409A0">
        <w:rPr>
          <w:rFonts w:ascii="Century Gothic" w:hAnsi="Century Gothic"/>
          <w:b/>
          <w:sz w:val="24"/>
          <w:szCs w:val="24"/>
        </w:rPr>
        <w:t>Circumstances under which procedure must be carried out</w:t>
      </w:r>
    </w:p>
    <w:p w14:paraId="5CEDDB64" w14:textId="77777777" w:rsidR="0060254D" w:rsidRPr="003409A0" w:rsidRDefault="0060254D" w:rsidP="0060254D">
      <w:pPr>
        <w:spacing w:after="0" w:line="360" w:lineRule="auto"/>
        <w:jc w:val="both"/>
        <w:rPr>
          <w:rFonts w:ascii="Century Gothic" w:hAnsi="Century Gothic"/>
        </w:rPr>
      </w:pPr>
    </w:p>
    <w:p w14:paraId="2C066FF5" w14:textId="47830A04" w:rsidR="0060254D" w:rsidRPr="003409A0" w:rsidRDefault="0060254D" w:rsidP="0060254D">
      <w:pPr>
        <w:spacing w:after="0" w:line="360" w:lineRule="auto"/>
        <w:jc w:val="both"/>
        <w:rPr>
          <w:rFonts w:ascii="Century Gothic" w:hAnsi="Century Gothic"/>
        </w:rPr>
      </w:pPr>
      <w:r w:rsidRPr="003409A0">
        <w:rPr>
          <w:rFonts w:ascii="Century Gothic" w:hAnsi="Century Gothic"/>
        </w:rPr>
        <w:t>Prior to the issue of the financial promotion.</w:t>
      </w:r>
    </w:p>
    <w:p w14:paraId="0E01E1AC" w14:textId="77777777" w:rsidR="0060254D" w:rsidRPr="003409A0" w:rsidRDefault="0060254D" w:rsidP="0060254D">
      <w:pPr>
        <w:spacing w:after="0" w:line="360" w:lineRule="auto"/>
        <w:jc w:val="both"/>
        <w:rPr>
          <w:rFonts w:ascii="Century Gothic" w:hAnsi="Century Gothic"/>
        </w:rPr>
      </w:pPr>
    </w:p>
    <w:p w14:paraId="793B4AE3" w14:textId="77777777" w:rsidR="0060254D" w:rsidRPr="003409A0" w:rsidRDefault="0060254D" w:rsidP="0060254D">
      <w:pPr>
        <w:spacing w:after="0" w:line="360" w:lineRule="auto"/>
        <w:jc w:val="both"/>
        <w:rPr>
          <w:rFonts w:ascii="Century Gothic" w:hAnsi="Century Gothic"/>
          <w:b/>
          <w:sz w:val="24"/>
          <w:szCs w:val="24"/>
        </w:rPr>
      </w:pPr>
      <w:r w:rsidRPr="003409A0">
        <w:rPr>
          <w:rFonts w:ascii="Century Gothic" w:hAnsi="Century Gothic"/>
          <w:b/>
          <w:sz w:val="24"/>
          <w:szCs w:val="24"/>
        </w:rPr>
        <w:t>Arrangements for monitoring</w:t>
      </w:r>
    </w:p>
    <w:p w14:paraId="72B4EAA3" w14:textId="77777777" w:rsidR="0060254D" w:rsidRPr="003409A0" w:rsidRDefault="0060254D" w:rsidP="0060254D">
      <w:pPr>
        <w:spacing w:after="0" w:line="360" w:lineRule="auto"/>
        <w:jc w:val="both"/>
        <w:rPr>
          <w:rFonts w:ascii="Century Gothic" w:hAnsi="Century Gothic"/>
        </w:rPr>
      </w:pPr>
    </w:p>
    <w:p w14:paraId="404BC538" w14:textId="3EB6525E" w:rsidR="0060254D" w:rsidRPr="00C64C8B" w:rsidRDefault="0060254D" w:rsidP="0060254D">
      <w:pPr>
        <w:spacing w:after="100" w:afterAutospacing="1" w:line="360" w:lineRule="auto"/>
        <w:jc w:val="both"/>
        <w:rPr>
          <w:rFonts w:ascii="Century Gothic" w:hAnsi="Century Gothic" w:cs="Arial"/>
        </w:rPr>
      </w:pPr>
      <w:r w:rsidRPr="003409A0">
        <w:rPr>
          <w:rFonts w:ascii="Century Gothic" w:hAnsi="Century Gothic" w:cs="Arial"/>
        </w:rPr>
        <w:t>When the Financial Promotion is approved</w:t>
      </w:r>
      <w:r w:rsidR="004C2120" w:rsidRPr="003409A0">
        <w:rPr>
          <w:rFonts w:ascii="Century Gothic" w:hAnsi="Century Gothic" w:cs="Arial"/>
        </w:rPr>
        <w:t xml:space="preserve"> by the Compliance Officer</w:t>
      </w:r>
      <w:r w:rsidRPr="003409A0">
        <w:rPr>
          <w:rFonts w:ascii="Century Gothic" w:hAnsi="Century Gothic" w:cs="Arial"/>
        </w:rPr>
        <w:t>, the firm must record details within the Financial Promotion’s register and should retain a copy of the version approved, as well as a copy of the final published version to verify that the published version is the same as the approved version. The firm should also retain evidence supporting any material factual statement about an investment matter, such as historic fund performance data.</w:t>
      </w:r>
    </w:p>
    <w:p w14:paraId="219A58F1" w14:textId="0E49B45E" w:rsidR="0060254D" w:rsidRPr="007F68E2" w:rsidRDefault="0060254D" w:rsidP="0060254D">
      <w:pPr>
        <w:spacing w:after="0" w:line="360" w:lineRule="auto"/>
        <w:jc w:val="both"/>
        <w:rPr>
          <w:rFonts w:ascii="Century Gothic" w:hAnsi="Century Gothic"/>
          <w:highlight w:val="yellow"/>
        </w:rPr>
      </w:pPr>
    </w:p>
    <w:p w14:paraId="3952D46B" w14:textId="77777777" w:rsidR="0060254D" w:rsidRPr="007F68E2" w:rsidRDefault="0060254D" w:rsidP="0060254D">
      <w:pPr>
        <w:spacing w:after="0" w:line="360" w:lineRule="auto"/>
        <w:jc w:val="both"/>
        <w:rPr>
          <w:rFonts w:ascii="Century Gothic" w:hAnsi="Century Gothic"/>
          <w:highlight w:val="yellow"/>
        </w:rPr>
      </w:pPr>
    </w:p>
    <w:p w14:paraId="39ABCF8F" w14:textId="77777777" w:rsidR="0060254D" w:rsidRPr="003409A0" w:rsidRDefault="0060254D" w:rsidP="0060254D">
      <w:pPr>
        <w:spacing w:after="0" w:line="360" w:lineRule="auto"/>
        <w:jc w:val="both"/>
        <w:rPr>
          <w:rFonts w:ascii="Century Gothic" w:hAnsi="Century Gothic"/>
          <w:b/>
          <w:sz w:val="24"/>
          <w:szCs w:val="24"/>
        </w:rPr>
      </w:pPr>
      <w:r w:rsidRPr="003409A0">
        <w:rPr>
          <w:rFonts w:ascii="Century Gothic" w:hAnsi="Century Gothic"/>
          <w:b/>
          <w:sz w:val="24"/>
          <w:szCs w:val="24"/>
        </w:rPr>
        <w:t>Standard to be met</w:t>
      </w:r>
    </w:p>
    <w:p w14:paraId="0F466DC1" w14:textId="77777777" w:rsidR="0060254D" w:rsidRPr="003409A0" w:rsidRDefault="0060254D" w:rsidP="0060254D">
      <w:pPr>
        <w:spacing w:after="0" w:line="360" w:lineRule="auto"/>
        <w:jc w:val="both"/>
        <w:rPr>
          <w:rFonts w:ascii="Century Gothic" w:hAnsi="Century Gothic"/>
        </w:rPr>
      </w:pPr>
    </w:p>
    <w:p w14:paraId="1BED3F8F" w14:textId="50BFFC99" w:rsidR="0060254D" w:rsidRPr="003409A0" w:rsidRDefault="0060254D" w:rsidP="0060254D">
      <w:pPr>
        <w:numPr>
          <w:ilvl w:val="0"/>
          <w:numId w:val="26"/>
        </w:numPr>
        <w:spacing w:after="0" w:line="360" w:lineRule="auto"/>
        <w:contextualSpacing/>
        <w:jc w:val="both"/>
        <w:rPr>
          <w:rFonts w:ascii="Century Gothic" w:hAnsi="Century Gothic"/>
        </w:rPr>
      </w:pPr>
      <w:r w:rsidRPr="003409A0">
        <w:rPr>
          <w:rFonts w:ascii="Century Gothic" w:hAnsi="Century Gothic"/>
        </w:rPr>
        <w:t xml:space="preserve">The financial promotion should be carefully </w:t>
      </w:r>
      <w:r w:rsidR="00BD67A1" w:rsidRPr="003409A0">
        <w:rPr>
          <w:rFonts w:ascii="Century Gothic" w:hAnsi="Century Gothic"/>
        </w:rPr>
        <w:t>targeted</w:t>
      </w:r>
      <w:r w:rsidRPr="003409A0">
        <w:rPr>
          <w:rFonts w:ascii="Century Gothic" w:hAnsi="Century Gothic"/>
        </w:rPr>
        <w:t>.</w:t>
      </w:r>
    </w:p>
    <w:p w14:paraId="77AC1E7F" w14:textId="77777777" w:rsidR="0060254D" w:rsidRPr="003409A0" w:rsidRDefault="0060254D" w:rsidP="0060254D">
      <w:pPr>
        <w:spacing w:after="0" w:line="360" w:lineRule="auto"/>
        <w:jc w:val="both"/>
        <w:rPr>
          <w:rFonts w:ascii="Century Gothic" w:hAnsi="Century Gothic"/>
        </w:rPr>
      </w:pPr>
    </w:p>
    <w:p w14:paraId="211AEE44" w14:textId="03C5EEE5" w:rsidR="0060254D" w:rsidRPr="003409A0" w:rsidRDefault="0060254D" w:rsidP="0060254D">
      <w:pPr>
        <w:numPr>
          <w:ilvl w:val="0"/>
          <w:numId w:val="26"/>
        </w:numPr>
        <w:spacing w:after="0" w:line="360" w:lineRule="auto"/>
        <w:contextualSpacing/>
        <w:jc w:val="both"/>
        <w:rPr>
          <w:rFonts w:ascii="Century Gothic" w:hAnsi="Century Gothic"/>
        </w:rPr>
      </w:pPr>
      <w:r w:rsidRPr="003409A0">
        <w:rPr>
          <w:rFonts w:ascii="Century Gothic" w:hAnsi="Century Gothic"/>
        </w:rPr>
        <w:t>The content of the financial promotion must be fair, clear and not misleading.</w:t>
      </w:r>
    </w:p>
    <w:p w14:paraId="40E0C492" w14:textId="77777777" w:rsidR="0060254D" w:rsidRDefault="0060254D" w:rsidP="006D31F3">
      <w:pPr>
        <w:spacing w:line="360" w:lineRule="auto"/>
        <w:rPr>
          <w:rFonts w:ascii="Century Gothic" w:hAnsi="Century Gothic" w:cs="Arial"/>
        </w:rPr>
      </w:pPr>
    </w:p>
    <w:p w14:paraId="34E6CA3D" w14:textId="51478C5E" w:rsidR="00DB3CFA" w:rsidRPr="00C64C8B" w:rsidRDefault="00DB3CFA" w:rsidP="003409A0">
      <w:pPr>
        <w:spacing w:after="0" w:line="360" w:lineRule="auto"/>
        <w:rPr>
          <w:rFonts w:ascii="Century Gothic" w:hAnsi="Century Gothic" w:cs="Arial"/>
        </w:rPr>
      </w:pPr>
      <w:r w:rsidRPr="00C64C8B">
        <w:rPr>
          <w:rFonts w:ascii="Century Gothic" w:hAnsi="Century Gothic" w:cs="Arial"/>
        </w:rPr>
        <w:t>These procedures have 2 sections, one for all financial promotions (Section A – the General Provisions) and one for Social Media (Section B – Social Media).</w:t>
      </w:r>
    </w:p>
    <w:p w14:paraId="733BE4FD" w14:textId="294B19F3" w:rsidR="003409A0" w:rsidRDefault="003409A0" w:rsidP="003409A0">
      <w:pPr>
        <w:spacing w:after="0" w:line="360" w:lineRule="auto"/>
        <w:rPr>
          <w:rFonts w:ascii="Century Gothic" w:hAnsi="Century Gothic" w:cs="Arial"/>
          <w:b/>
          <w:color w:val="009B91"/>
          <w:sz w:val="28"/>
          <w:szCs w:val="28"/>
        </w:rPr>
      </w:pPr>
    </w:p>
    <w:p w14:paraId="412F4B54" w14:textId="77777777" w:rsidR="003409A0" w:rsidRDefault="003409A0" w:rsidP="003409A0">
      <w:pPr>
        <w:spacing w:after="0" w:line="360" w:lineRule="auto"/>
        <w:rPr>
          <w:rFonts w:ascii="Century Gothic" w:hAnsi="Century Gothic" w:cs="Arial"/>
          <w:b/>
          <w:color w:val="009B91"/>
          <w:sz w:val="28"/>
          <w:szCs w:val="28"/>
        </w:rPr>
      </w:pPr>
    </w:p>
    <w:p w14:paraId="56378724" w14:textId="0D6B94E6" w:rsidR="00DB3CFA" w:rsidRPr="00C64C8B" w:rsidRDefault="00DB3CFA" w:rsidP="006D31F3">
      <w:pPr>
        <w:spacing w:line="360" w:lineRule="auto"/>
        <w:rPr>
          <w:rFonts w:ascii="Century Gothic" w:hAnsi="Century Gothic" w:cs="Arial"/>
          <w:b/>
          <w:color w:val="009B91"/>
          <w:sz w:val="28"/>
          <w:szCs w:val="28"/>
        </w:rPr>
      </w:pPr>
      <w:r w:rsidRPr="00C64C8B">
        <w:rPr>
          <w:rFonts w:ascii="Century Gothic" w:hAnsi="Century Gothic" w:cs="Arial"/>
          <w:b/>
          <w:color w:val="009B91"/>
          <w:sz w:val="28"/>
          <w:szCs w:val="28"/>
        </w:rPr>
        <w:t>SECTION A: GENERAL PROVISIONS</w:t>
      </w:r>
    </w:p>
    <w:p w14:paraId="0E4019F2" w14:textId="531742EA" w:rsidR="00DB3CFA" w:rsidRPr="00C64C8B" w:rsidRDefault="00DB3CFA" w:rsidP="006D31F3">
      <w:pPr>
        <w:numPr>
          <w:ilvl w:val="0"/>
          <w:numId w:val="25"/>
        </w:numPr>
        <w:spacing w:after="0" w:line="360" w:lineRule="auto"/>
        <w:rPr>
          <w:rFonts w:ascii="Century Gothic" w:hAnsi="Century Gothic" w:cs="Arial"/>
          <w:b/>
          <w:bCs/>
          <w:color w:val="009B91"/>
        </w:rPr>
      </w:pPr>
      <w:r w:rsidRPr="00C64C8B">
        <w:rPr>
          <w:rFonts w:ascii="Century Gothic" w:hAnsi="Century Gothic" w:cs="Arial"/>
          <w:b/>
          <w:bCs/>
          <w:color w:val="009B91"/>
        </w:rPr>
        <w:t>What is a Financial Promotion?</w:t>
      </w:r>
    </w:p>
    <w:p w14:paraId="699A7289" w14:textId="3E6EF841" w:rsidR="00DB3CFA" w:rsidRPr="00C64C8B" w:rsidRDefault="00DB3CFA" w:rsidP="006D31F3">
      <w:pPr>
        <w:pStyle w:val="BodyTextIndent"/>
        <w:spacing w:line="360" w:lineRule="auto"/>
        <w:ind w:left="0"/>
        <w:jc w:val="both"/>
        <w:rPr>
          <w:rFonts w:ascii="Century Gothic" w:hAnsi="Century Gothic"/>
          <w:sz w:val="22"/>
          <w:szCs w:val="22"/>
        </w:rPr>
      </w:pPr>
      <w:r w:rsidRPr="00C64C8B">
        <w:rPr>
          <w:rFonts w:ascii="Century Gothic" w:hAnsi="Century Gothic"/>
          <w:sz w:val="22"/>
          <w:szCs w:val="22"/>
        </w:rPr>
        <w:t>A Financial Promotion is the approval and/or communication, whether solicited or unsolicited, of an invitation or inducement to engage in investment activity, communicated within the course of business.</w:t>
      </w:r>
    </w:p>
    <w:p w14:paraId="6528CE9B" w14:textId="77777777" w:rsidR="00DB3CFA" w:rsidRPr="002C09CC" w:rsidRDefault="00DB3CFA" w:rsidP="006D31F3">
      <w:pPr>
        <w:pStyle w:val="BodyTextIndent"/>
        <w:spacing w:line="360" w:lineRule="auto"/>
        <w:ind w:left="0"/>
        <w:jc w:val="both"/>
        <w:rPr>
          <w:rFonts w:ascii="Century Gothic" w:hAnsi="Century Gothic"/>
          <w:sz w:val="20"/>
          <w:szCs w:val="20"/>
        </w:rPr>
      </w:pPr>
    </w:p>
    <w:p w14:paraId="119321FD" w14:textId="35531971" w:rsidR="00DB3CFA" w:rsidRPr="00C64C8B" w:rsidRDefault="00DB3CFA" w:rsidP="006D31F3">
      <w:pPr>
        <w:numPr>
          <w:ilvl w:val="0"/>
          <w:numId w:val="25"/>
        </w:numPr>
        <w:spacing w:after="0" w:line="360" w:lineRule="auto"/>
        <w:jc w:val="both"/>
        <w:rPr>
          <w:rFonts w:ascii="Century Gothic" w:hAnsi="Century Gothic" w:cs="Arial"/>
          <w:b/>
          <w:bCs/>
          <w:color w:val="009B91"/>
        </w:rPr>
      </w:pPr>
      <w:r w:rsidRPr="00C64C8B">
        <w:rPr>
          <w:rFonts w:ascii="Century Gothic" w:hAnsi="Century Gothic" w:cs="Arial"/>
          <w:b/>
          <w:bCs/>
          <w:color w:val="009B91"/>
        </w:rPr>
        <w:t>What constitutes a Financial Promotion?</w:t>
      </w:r>
    </w:p>
    <w:p w14:paraId="548B9DC2" w14:textId="475C251E" w:rsidR="00DB3CFA" w:rsidRPr="00C64C8B" w:rsidRDefault="00DB3CFA" w:rsidP="006D31F3">
      <w:pPr>
        <w:spacing w:line="360" w:lineRule="auto"/>
        <w:jc w:val="both"/>
        <w:rPr>
          <w:rFonts w:ascii="Century Gothic" w:hAnsi="Century Gothic" w:cs="Arial"/>
        </w:rPr>
      </w:pPr>
      <w:r w:rsidRPr="00C64C8B">
        <w:rPr>
          <w:rFonts w:ascii="Century Gothic" w:hAnsi="Century Gothic" w:cs="Arial"/>
        </w:rPr>
        <w:t xml:space="preserve">Although not exhaustive, the following are Financial </w:t>
      </w:r>
      <w:r w:rsidR="00CA6308">
        <w:rPr>
          <w:rFonts w:ascii="Century Gothic" w:hAnsi="Century Gothic" w:cs="Arial"/>
        </w:rPr>
        <w:t>P</w:t>
      </w:r>
      <w:r w:rsidRPr="00C64C8B">
        <w:rPr>
          <w:rFonts w:ascii="Century Gothic" w:hAnsi="Century Gothic" w:cs="Arial"/>
        </w:rPr>
        <w:t>romotions:</w:t>
      </w:r>
    </w:p>
    <w:p w14:paraId="0B2FF3D2"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Product Brochures</w:t>
      </w:r>
    </w:p>
    <w:p w14:paraId="49A978AF"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Service Brochures</w:t>
      </w:r>
    </w:p>
    <w:p w14:paraId="0587B0AA"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Proposition Brochures</w:t>
      </w:r>
    </w:p>
    <w:p w14:paraId="41910A21"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General advertising in magazines, newspapers, radio and television programmes and websites</w:t>
      </w:r>
    </w:p>
    <w:p w14:paraId="743E5972"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Mailshots (whether distributed by post, facsimile, e-mail or other media)</w:t>
      </w:r>
    </w:p>
    <w:p w14:paraId="16FA52DE"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Telemarketing activities, such as telephone calls made by call centres</w:t>
      </w:r>
    </w:p>
    <w:p w14:paraId="1C49CA38"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Written correspondence, telephone calls and face to face discussions</w:t>
      </w:r>
    </w:p>
    <w:p w14:paraId="55DF8954" w14:textId="3508BEF3"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Sales aids</w:t>
      </w:r>
    </w:p>
    <w:p w14:paraId="7BA44430"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Presentations to groups of individuals</w:t>
      </w:r>
    </w:p>
    <w:p w14:paraId="67D8DC1F"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Tip-sheets</w:t>
      </w:r>
    </w:p>
    <w:p w14:paraId="058186AE" w14:textId="4B125F79"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 xml:space="preserve">Other publications, which may contain non-personal recommendations </w:t>
      </w:r>
      <w:r w:rsidR="00CA6308">
        <w:rPr>
          <w:rFonts w:ascii="Century Gothic" w:hAnsi="Century Gothic" w:cs="Arial"/>
        </w:rPr>
        <w:t>regarding</w:t>
      </w:r>
      <w:r w:rsidRPr="00C64C8B">
        <w:rPr>
          <w:rFonts w:ascii="Century Gothic" w:hAnsi="Century Gothic" w:cs="Arial"/>
        </w:rPr>
        <w:t xml:space="preserve"> acquisition, retention or disposal of investments of any description</w:t>
      </w:r>
    </w:p>
    <w:p w14:paraId="55186686"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lastRenderedPageBreak/>
        <w:t>Stationary including letterheads, compliment slips, business cards, facsimile headers, continuation sheets and e-mails.</w:t>
      </w:r>
    </w:p>
    <w:p w14:paraId="24220E0E"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Notices or posters</w:t>
      </w:r>
    </w:p>
    <w:p w14:paraId="4981EDBA" w14:textId="77777777"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Exhibitions, etc.</w:t>
      </w:r>
    </w:p>
    <w:p w14:paraId="797F61A4" w14:textId="39A9B9D5" w:rsidR="00DB3CFA" w:rsidRPr="00C64C8B" w:rsidRDefault="00DB3CFA" w:rsidP="006D31F3">
      <w:pPr>
        <w:numPr>
          <w:ilvl w:val="0"/>
          <w:numId w:val="12"/>
        </w:numPr>
        <w:spacing w:after="0" w:line="360" w:lineRule="auto"/>
        <w:ind w:left="1003"/>
        <w:jc w:val="both"/>
        <w:rPr>
          <w:rFonts w:ascii="Century Gothic" w:hAnsi="Century Gothic" w:cs="Arial"/>
        </w:rPr>
      </w:pPr>
      <w:r w:rsidRPr="00C64C8B">
        <w:rPr>
          <w:rFonts w:ascii="Century Gothic" w:hAnsi="Century Gothic" w:cs="Arial"/>
        </w:rPr>
        <w:t>Window displays</w:t>
      </w:r>
    </w:p>
    <w:p w14:paraId="3F4AF247" w14:textId="77777777" w:rsidR="006D31F3" w:rsidRPr="00C64C8B" w:rsidRDefault="006D31F3" w:rsidP="006D31F3">
      <w:pPr>
        <w:spacing w:after="0" w:line="360" w:lineRule="auto"/>
        <w:ind w:left="1003"/>
        <w:jc w:val="both"/>
        <w:rPr>
          <w:rFonts w:ascii="Century Gothic" w:hAnsi="Century Gothic" w:cs="Arial"/>
        </w:rPr>
      </w:pPr>
    </w:p>
    <w:p w14:paraId="26D1D6A0" w14:textId="77777777" w:rsidR="00DB3CFA" w:rsidRPr="00C64C8B" w:rsidRDefault="00DB3CFA" w:rsidP="006D31F3">
      <w:pPr>
        <w:spacing w:line="360" w:lineRule="auto"/>
        <w:jc w:val="both"/>
        <w:rPr>
          <w:rFonts w:ascii="Century Gothic" w:hAnsi="Century Gothic" w:cs="Arial"/>
        </w:rPr>
      </w:pPr>
      <w:r w:rsidRPr="00C64C8B">
        <w:rPr>
          <w:rFonts w:ascii="Century Gothic" w:hAnsi="Century Gothic" w:cs="Arial"/>
        </w:rPr>
        <w:t xml:space="preserve">Correspondence, which is written </w:t>
      </w:r>
      <w:r w:rsidRPr="00C64C8B">
        <w:rPr>
          <w:rFonts w:ascii="Century Gothic" w:hAnsi="Century Gothic" w:cs="Arial"/>
          <w:i/>
          <w:u w:val="single"/>
        </w:rPr>
        <w:t>specifically for a particular recipient</w:t>
      </w:r>
      <w:r w:rsidRPr="00C64C8B">
        <w:rPr>
          <w:rFonts w:ascii="Century Gothic" w:hAnsi="Century Gothic" w:cs="Arial"/>
        </w:rPr>
        <w:t xml:space="preserve">, whether hard copy or e-mail, is </w:t>
      </w:r>
      <w:r w:rsidRPr="00C64C8B">
        <w:rPr>
          <w:rFonts w:ascii="Century Gothic" w:hAnsi="Century Gothic" w:cs="Arial"/>
          <w:b/>
        </w:rPr>
        <w:t>not</w:t>
      </w:r>
      <w:r w:rsidRPr="00C64C8B">
        <w:rPr>
          <w:rFonts w:ascii="Century Gothic" w:hAnsi="Century Gothic" w:cs="Arial"/>
        </w:rPr>
        <w:t xml:space="preserve"> a Financial Promotion.  However, it should be noted that if personal recommendations are made, the correct advisory process should be followed.</w:t>
      </w:r>
    </w:p>
    <w:p w14:paraId="5B239050" w14:textId="4CDADF2C" w:rsidR="00DB3CFA" w:rsidRPr="00C64C8B" w:rsidRDefault="00DB3CFA" w:rsidP="006D31F3">
      <w:pPr>
        <w:spacing w:line="360" w:lineRule="auto"/>
        <w:jc w:val="both"/>
        <w:rPr>
          <w:rFonts w:ascii="Century Gothic" w:hAnsi="Century Gothic" w:cs="Arial"/>
        </w:rPr>
      </w:pPr>
      <w:r w:rsidRPr="00C64C8B">
        <w:rPr>
          <w:rFonts w:ascii="Century Gothic" w:hAnsi="Century Gothic" w:cs="Arial"/>
        </w:rPr>
        <w:t>Mailshots, which appear to be items of a personalised nature, but which contain substantially the same information for each recipient, are classed as Financial Promotions.</w:t>
      </w:r>
    </w:p>
    <w:p w14:paraId="7E64453E" w14:textId="77777777" w:rsidR="00DB3CFA" w:rsidRPr="002C09CC" w:rsidRDefault="00DB3CFA" w:rsidP="006D31F3">
      <w:pPr>
        <w:spacing w:line="360" w:lineRule="auto"/>
        <w:jc w:val="both"/>
        <w:rPr>
          <w:rFonts w:ascii="Century Gothic" w:hAnsi="Century Gothic" w:cs="Arial"/>
          <w:sz w:val="20"/>
          <w:szCs w:val="20"/>
        </w:rPr>
      </w:pPr>
    </w:p>
    <w:p w14:paraId="1337A15E" w14:textId="53AC17E7" w:rsidR="00C64C8B" w:rsidRPr="00324CCF" w:rsidRDefault="00DB3CFA" w:rsidP="00C64C8B">
      <w:pPr>
        <w:numPr>
          <w:ilvl w:val="0"/>
          <w:numId w:val="25"/>
        </w:numPr>
        <w:spacing w:after="0" w:line="360" w:lineRule="auto"/>
        <w:jc w:val="both"/>
        <w:rPr>
          <w:rFonts w:ascii="Century Gothic" w:hAnsi="Century Gothic" w:cs="Arial"/>
          <w:b/>
          <w:color w:val="009B91"/>
        </w:rPr>
      </w:pPr>
      <w:r w:rsidRPr="00C64C8B">
        <w:rPr>
          <w:rFonts w:ascii="Century Gothic" w:hAnsi="Century Gothic" w:cs="Arial"/>
          <w:b/>
          <w:color w:val="009B91"/>
        </w:rPr>
        <w:t>Approval of Financial Promotions</w:t>
      </w:r>
    </w:p>
    <w:p w14:paraId="28A9381B" w14:textId="1AE574FC" w:rsidR="00DB3CFA" w:rsidRPr="00C64C8B" w:rsidRDefault="00DB3CFA" w:rsidP="006D31F3">
      <w:pPr>
        <w:spacing w:after="100" w:afterAutospacing="1" w:line="360" w:lineRule="auto"/>
        <w:jc w:val="both"/>
        <w:rPr>
          <w:rFonts w:ascii="Century Gothic" w:hAnsi="Century Gothic" w:cs="Arial"/>
        </w:rPr>
      </w:pPr>
      <w:r w:rsidRPr="00C64C8B">
        <w:rPr>
          <w:rFonts w:ascii="Century Gothic" w:hAnsi="Century Gothic" w:cs="Arial"/>
        </w:rPr>
        <w:t xml:space="preserve">All Financial Promotions must be approved by a designated authorised individual.  </w:t>
      </w:r>
    </w:p>
    <w:p w14:paraId="7EDA249F" w14:textId="7FA24BDF" w:rsidR="00DB3CFA" w:rsidRPr="00C64C8B" w:rsidRDefault="00DB3CFA" w:rsidP="006D31F3">
      <w:pPr>
        <w:spacing w:after="100" w:afterAutospacing="1" w:line="360" w:lineRule="auto"/>
        <w:jc w:val="both"/>
        <w:rPr>
          <w:rFonts w:ascii="Century Gothic" w:hAnsi="Century Gothic" w:cs="Arial"/>
        </w:rPr>
      </w:pPr>
      <w:r w:rsidRPr="00C64C8B">
        <w:rPr>
          <w:rFonts w:ascii="Century Gothic" w:hAnsi="Century Gothic" w:cs="Arial"/>
        </w:rPr>
        <w:t xml:space="preserve">Approval must be given by an individual with appropriate expertise.  An external third party can verify all Financial Promotions for the firm, but the firm will retain ultimate responsibility for </w:t>
      </w:r>
      <w:r w:rsidR="00CA6308">
        <w:rPr>
          <w:rFonts w:ascii="Century Gothic" w:hAnsi="Century Gothic" w:cs="Arial"/>
        </w:rPr>
        <w:t xml:space="preserve">rule compliance and </w:t>
      </w:r>
      <w:r w:rsidRPr="00C64C8B">
        <w:rPr>
          <w:rFonts w:ascii="Century Gothic" w:hAnsi="Century Gothic" w:cs="Arial"/>
        </w:rPr>
        <w:t>approval of the promotion.</w:t>
      </w:r>
    </w:p>
    <w:p w14:paraId="6F20D319" w14:textId="4D07706E" w:rsidR="00DB3CFA" w:rsidRPr="00C64C8B" w:rsidRDefault="00DB3CFA" w:rsidP="006D31F3">
      <w:pPr>
        <w:spacing w:after="100" w:afterAutospacing="1" w:line="360" w:lineRule="auto"/>
        <w:jc w:val="both"/>
        <w:rPr>
          <w:rFonts w:ascii="Century Gothic" w:hAnsi="Century Gothic" w:cs="Arial"/>
        </w:rPr>
      </w:pPr>
      <w:r w:rsidRPr="00C64C8B">
        <w:rPr>
          <w:rFonts w:ascii="Century Gothic" w:hAnsi="Century Gothic" w:cs="Arial"/>
        </w:rPr>
        <w:t>When the Financial Promotion is approved, the firm must record details within the Financial Promotion’s register.</w:t>
      </w:r>
    </w:p>
    <w:p w14:paraId="594F586C" w14:textId="77777777" w:rsidR="00DB3CFA" w:rsidRPr="00C64C8B" w:rsidRDefault="00DB3CFA" w:rsidP="006D31F3">
      <w:pPr>
        <w:spacing w:line="360" w:lineRule="auto"/>
        <w:jc w:val="both"/>
        <w:rPr>
          <w:rFonts w:ascii="Century Gothic" w:hAnsi="Century Gothic" w:cs="Arial"/>
        </w:rPr>
      </w:pPr>
      <w:r w:rsidRPr="00C64C8B">
        <w:rPr>
          <w:rFonts w:ascii="Century Gothic" w:hAnsi="Century Gothic" w:cs="Arial"/>
        </w:rPr>
        <w:t>The firm should retain a copy of the version approved by the Compliance Officer, as well as a copy of the final published version to verify that the published version is the same as the approved version.</w:t>
      </w:r>
    </w:p>
    <w:p w14:paraId="54000844" w14:textId="77777777" w:rsidR="00DB3CFA" w:rsidRPr="00C64C8B" w:rsidRDefault="00DB3CFA" w:rsidP="006D31F3">
      <w:pPr>
        <w:spacing w:line="360" w:lineRule="auto"/>
        <w:jc w:val="both"/>
        <w:rPr>
          <w:rFonts w:ascii="Century Gothic" w:hAnsi="Century Gothic" w:cs="Arial"/>
        </w:rPr>
      </w:pPr>
      <w:r w:rsidRPr="00C64C8B">
        <w:rPr>
          <w:rFonts w:ascii="Century Gothic" w:hAnsi="Century Gothic" w:cs="Arial"/>
        </w:rPr>
        <w:t>The firm should retain evidence supporting any material factual statement about an investment matter, such as historic fund performance data.</w:t>
      </w:r>
    </w:p>
    <w:p w14:paraId="2049FB29" w14:textId="77777777" w:rsidR="00DB3CFA" w:rsidRPr="00C64C8B" w:rsidRDefault="00DB3CFA" w:rsidP="006D31F3">
      <w:pPr>
        <w:spacing w:after="0" w:line="360" w:lineRule="auto"/>
        <w:jc w:val="both"/>
        <w:rPr>
          <w:rFonts w:ascii="Century Gothic" w:hAnsi="Century Gothic" w:cs="Arial"/>
        </w:rPr>
      </w:pPr>
      <w:r w:rsidRPr="00C64C8B">
        <w:rPr>
          <w:rFonts w:ascii="Century Gothic" w:hAnsi="Century Gothic" w:cs="Arial"/>
        </w:rPr>
        <w:t>With regard to mail-shots, the firm must maintain a record of the name and address of each recipient.</w:t>
      </w:r>
    </w:p>
    <w:p w14:paraId="5135214B" w14:textId="77777777" w:rsidR="00DB3CFA" w:rsidRPr="00C64C8B" w:rsidRDefault="00DB3CFA" w:rsidP="006D31F3">
      <w:pPr>
        <w:spacing w:after="0" w:line="360" w:lineRule="auto"/>
        <w:ind w:left="720"/>
        <w:jc w:val="both"/>
        <w:rPr>
          <w:rFonts w:ascii="Century Gothic" w:hAnsi="Century Gothic" w:cs="Arial"/>
        </w:rPr>
      </w:pPr>
    </w:p>
    <w:p w14:paraId="7E4B2C6F" w14:textId="77777777" w:rsidR="00DB3CFA" w:rsidRPr="00C64C8B" w:rsidRDefault="00DB3CFA" w:rsidP="006D31F3">
      <w:pPr>
        <w:spacing w:after="0" w:line="360" w:lineRule="auto"/>
        <w:jc w:val="both"/>
        <w:rPr>
          <w:rFonts w:ascii="Century Gothic" w:hAnsi="Century Gothic" w:cs="Arial"/>
        </w:rPr>
      </w:pPr>
      <w:r w:rsidRPr="00C64C8B">
        <w:rPr>
          <w:rFonts w:ascii="Century Gothic" w:hAnsi="Century Gothic" w:cs="Arial"/>
        </w:rPr>
        <w:t>Records must be retained as follows:</w:t>
      </w:r>
    </w:p>
    <w:p w14:paraId="24F497A3" w14:textId="77777777" w:rsidR="00DB3CFA" w:rsidRPr="00C64C8B" w:rsidRDefault="00DB3CFA" w:rsidP="006D31F3">
      <w:pPr>
        <w:numPr>
          <w:ilvl w:val="0"/>
          <w:numId w:val="15"/>
        </w:numPr>
        <w:spacing w:after="0" w:line="360" w:lineRule="auto"/>
        <w:jc w:val="both"/>
        <w:rPr>
          <w:rFonts w:ascii="Century Gothic" w:hAnsi="Century Gothic" w:cs="Arial"/>
        </w:rPr>
      </w:pPr>
      <w:r w:rsidRPr="00C64C8B">
        <w:rPr>
          <w:rFonts w:ascii="Century Gothic" w:hAnsi="Century Gothic" w:cs="Arial"/>
        </w:rPr>
        <w:t>Indefinitely – promotions with regards to a company scheme pension transfer or opt out;</w:t>
      </w:r>
    </w:p>
    <w:p w14:paraId="5669FEB0" w14:textId="77777777" w:rsidR="00DB3CFA" w:rsidRPr="00C64C8B" w:rsidRDefault="00DB3CFA" w:rsidP="006D31F3">
      <w:pPr>
        <w:numPr>
          <w:ilvl w:val="0"/>
          <w:numId w:val="15"/>
        </w:numPr>
        <w:spacing w:after="0" w:line="360" w:lineRule="auto"/>
        <w:jc w:val="both"/>
        <w:rPr>
          <w:rFonts w:ascii="Century Gothic" w:hAnsi="Century Gothic" w:cs="Arial"/>
        </w:rPr>
      </w:pPr>
      <w:r w:rsidRPr="00C64C8B">
        <w:rPr>
          <w:rFonts w:ascii="Century Gothic" w:hAnsi="Century Gothic" w:cs="Arial"/>
        </w:rPr>
        <w:t>Six years – promotions with regards to a life policy, occupational pension scheme, SSAS, personal pension scheme or stakeholder pension scheme;</w:t>
      </w:r>
    </w:p>
    <w:p w14:paraId="3B5C81CD" w14:textId="77777777" w:rsidR="00DB3CFA" w:rsidRPr="00C64C8B" w:rsidRDefault="00DB3CFA" w:rsidP="006D31F3">
      <w:pPr>
        <w:numPr>
          <w:ilvl w:val="0"/>
          <w:numId w:val="15"/>
        </w:numPr>
        <w:spacing w:after="0" w:line="360" w:lineRule="auto"/>
        <w:jc w:val="both"/>
        <w:rPr>
          <w:rFonts w:ascii="Century Gothic" w:hAnsi="Century Gothic" w:cs="Arial"/>
        </w:rPr>
      </w:pPr>
      <w:r w:rsidRPr="00C64C8B">
        <w:rPr>
          <w:rFonts w:ascii="Century Gothic" w:hAnsi="Century Gothic" w:cs="Arial"/>
        </w:rPr>
        <w:t>Five years – MiFID business;</w:t>
      </w:r>
    </w:p>
    <w:p w14:paraId="66EC6379" w14:textId="77777777" w:rsidR="00DB3CFA" w:rsidRPr="00C64C8B" w:rsidRDefault="00DB3CFA" w:rsidP="006D31F3">
      <w:pPr>
        <w:numPr>
          <w:ilvl w:val="0"/>
          <w:numId w:val="15"/>
        </w:numPr>
        <w:spacing w:after="0" w:line="360" w:lineRule="auto"/>
        <w:jc w:val="both"/>
        <w:rPr>
          <w:rFonts w:ascii="Century Gothic" w:hAnsi="Century Gothic" w:cs="Arial"/>
        </w:rPr>
      </w:pPr>
      <w:r w:rsidRPr="00C64C8B">
        <w:rPr>
          <w:rFonts w:ascii="Century Gothic" w:hAnsi="Century Gothic" w:cs="Arial"/>
        </w:rPr>
        <w:t>Three years – all other financial promotions.</w:t>
      </w:r>
    </w:p>
    <w:p w14:paraId="15B0F62C" w14:textId="77777777" w:rsidR="00DB3CFA" w:rsidRPr="00C64C8B" w:rsidRDefault="00DB3CFA" w:rsidP="006D31F3">
      <w:pPr>
        <w:spacing w:after="0" w:line="360" w:lineRule="auto"/>
        <w:ind w:left="720"/>
        <w:jc w:val="both"/>
        <w:rPr>
          <w:rFonts w:ascii="Century Gothic" w:hAnsi="Century Gothic" w:cs="Arial"/>
        </w:rPr>
      </w:pPr>
    </w:p>
    <w:p w14:paraId="05986821" w14:textId="0313E570" w:rsidR="00DB3CFA" w:rsidRPr="00C64C8B" w:rsidRDefault="00DB3CFA" w:rsidP="006D31F3">
      <w:pPr>
        <w:spacing w:line="360" w:lineRule="auto"/>
        <w:jc w:val="both"/>
        <w:rPr>
          <w:rFonts w:ascii="Century Gothic" w:hAnsi="Century Gothic" w:cs="Arial"/>
        </w:rPr>
      </w:pPr>
      <w:r w:rsidRPr="00C64C8B">
        <w:rPr>
          <w:rFonts w:ascii="Century Gothic" w:hAnsi="Century Gothic" w:cs="Arial"/>
        </w:rPr>
        <w:t>The record may be kept in any form, such as hardcopy, disk or tape providing it would be accessible for inspection within 48 hours.</w:t>
      </w:r>
    </w:p>
    <w:p w14:paraId="2D55BA5A" w14:textId="77777777" w:rsidR="00C64C8B" w:rsidRPr="002C09CC" w:rsidRDefault="00C64C8B" w:rsidP="006D31F3">
      <w:pPr>
        <w:spacing w:line="360" w:lineRule="auto"/>
        <w:jc w:val="both"/>
        <w:rPr>
          <w:rFonts w:ascii="Century Gothic" w:hAnsi="Century Gothic" w:cs="Arial"/>
          <w:sz w:val="20"/>
          <w:szCs w:val="20"/>
        </w:rPr>
      </w:pPr>
    </w:p>
    <w:p w14:paraId="114076DA" w14:textId="5DFF2225" w:rsidR="00DB3CFA" w:rsidRPr="00324CCF" w:rsidRDefault="00DB3CFA" w:rsidP="006D31F3">
      <w:pPr>
        <w:numPr>
          <w:ilvl w:val="0"/>
          <w:numId w:val="25"/>
        </w:numPr>
        <w:spacing w:after="0" w:line="360" w:lineRule="auto"/>
        <w:jc w:val="both"/>
        <w:rPr>
          <w:rFonts w:ascii="Century Gothic" w:hAnsi="Century Gothic" w:cs="Arial"/>
          <w:b/>
          <w:bCs/>
          <w:color w:val="009B91"/>
        </w:rPr>
      </w:pPr>
      <w:r w:rsidRPr="00324CCF">
        <w:rPr>
          <w:rFonts w:ascii="Century Gothic" w:hAnsi="Century Gothic" w:cs="Arial"/>
          <w:b/>
          <w:bCs/>
          <w:color w:val="009B91"/>
        </w:rPr>
        <w:t xml:space="preserve">Using Life Office and other </w:t>
      </w:r>
      <w:r w:rsidR="0060254D">
        <w:rPr>
          <w:rFonts w:ascii="Century Gothic" w:hAnsi="Century Gothic" w:cs="Arial"/>
          <w:b/>
          <w:bCs/>
          <w:color w:val="009B91"/>
        </w:rPr>
        <w:t>party’s</w:t>
      </w:r>
      <w:r w:rsidRPr="00324CCF">
        <w:rPr>
          <w:rFonts w:ascii="Century Gothic" w:hAnsi="Century Gothic" w:cs="Arial"/>
          <w:b/>
          <w:bCs/>
          <w:color w:val="009B91"/>
        </w:rPr>
        <w:t xml:space="preserve"> Financial Promotions</w:t>
      </w:r>
    </w:p>
    <w:p w14:paraId="711C4EA7" w14:textId="77777777" w:rsidR="00DB3CFA" w:rsidRPr="00324CCF" w:rsidRDefault="00DB3CFA" w:rsidP="006D31F3">
      <w:pPr>
        <w:spacing w:after="0" w:line="360" w:lineRule="auto"/>
        <w:jc w:val="both"/>
        <w:rPr>
          <w:rFonts w:ascii="Century Gothic" w:hAnsi="Century Gothic" w:cs="Arial"/>
        </w:rPr>
      </w:pPr>
      <w:r w:rsidRPr="00324CCF">
        <w:rPr>
          <w:rFonts w:ascii="Century Gothic" w:hAnsi="Century Gothic" w:cs="Arial"/>
        </w:rPr>
        <w:t>The firm may use non-real time Financial Promotions produced by another party, provided that:</w:t>
      </w:r>
    </w:p>
    <w:p w14:paraId="6602451E" w14:textId="77777777" w:rsidR="00DB3CFA" w:rsidRPr="00324CCF" w:rsidRDefault="00DB3CFA" w:rsidP="006D31F3">
      <w:pPr>
        <w:spacing w:after="0" w:line="360" w:lineRule="auto"/>
        <w:ind w:left="720"/>
        <w:jc w:val="both"/>
        <w:rPr>
          <w:rFonts w:ascii="Century Gothic" w:hAnsi="Century Gothic" w:cs="Arial"/>
        </w:rPr>
      </w:pPr>
    </w:p>
    <w:p w14:paraId="002271D5" w14:textId="77777777" w:rsidR="00DB3CFA" w:rsidRPr="00324CCF" w:rsidRDefault="00DB3CFA" w:rsidP="00324CCF">
      <w:pPr>
        <w:numPr>
          <w:ilvl w:val="0"/>
          <w:numId w:val="14"/>
        </w:numPr>
        <w:tabs>
          <w:tab w:val="clear" w:pos="720"/>
        </w:tabs>
        <w:spacing w:after="0" w:line="360" w:lineRule="auto"/>
        <w:jc w:val="both"/>
        <w:rPr>
          <w:rFonts w:ascii="Century Gothic" w:hAnsi="Century Gothic" w:cs="Arial"/>
        </w:rPr>
      </w:pPr>
      <w:r w:rsidRPr="00324CCF">
        <w:rPr>
          <w:rFonts w:ascii="Century Gothic" w:hAnsi="Century Gothic" w:cs="Arial"/>
        </w:rPr>
        <w:t>The firm takes reasonable steps to ensure that the other party has confirmed compliance of the Financial Promotion;</w:t>
      </w:r>
    </w:p>
    <w:p w14:paraId="4475BB5D" w14:textId="77777777" w:rsidR="00DB3CFA" w:rsidRPr="00324CCF" w:rsidRDefault="00DB3CFA" w:rsidP="00324CCF">
      <w:pPr>
        <w:numPr>
          <w:ilvl w:val="0"/>
          <w:numId w:val="14"/>
        </w:numPr>
        <w:tabs>
          <w:tab w:val="clear" w:pos="720"/>
        </w:tabs>
        <w:spacing w:after="0" w:line="360" w:lineRule="auto"/>
        <w:jc w:val="both"/>
        <w:rPr>
          <w:rFonts w:ascii="Century Gothic" w:hAnsi="Century Gothic" w:cs="Arial"/>
        </w:rPr>
      </w:pPr>
      <w:r w:rsidRPr="00324CCF">
        <w:rPr>
          <w:rFonts w:ascii="Century Gothic" w:hAnsi="Century Gothic" w:cs="Arial"/>
        </w:rPr>
        <w:t>The firm takes reasonable steps to ensure that the Financial Promotion is communicated only to recipients for whom it was intended;</w:t>
      </w:r>
    </w:p>
    <w:p w14:paraId="27A1DAAE" w14:textId="77777777" w:rsidR="00324CCF" w:rsidRPr="00324CCF" w:rsidRDefault="00DB3CFA" w:rsidP="00324CCF">
      <w:pPr>
        <w:numPr>
          <w:ilvl w:val="0"/>
          <w:numId w:val="14"/>
        </w:numPr>
        <w:tabs>
          <w:tab w:val="clear" w:pos="720"/>
        </w:tabs>
        <w:spacing w:after="0" w:line="360" w:lineRule="auto"/>
        <w:jc w:val="both"/>
        <w:rPr>
          <w:rFonts w:ascii="Century Gothic" w:hAnsi="Century Gothic" w:cs="Arial"/>
        </w:rPr>
      </w:pPr>
      <w:r w:rsidRPr="00324CCF">
        <w:rPr>
          <w:rFonts w:ascii="Century Gothic" w:hAnsi="Century Gothic" w:cs="Arial"/>
        </w:rPr>
        <w:t>The firm is aware that the Financial Promotion has not been withdrawn and that it has not ceased to be fair, clear and not misleading;</w:t>
      </w:r>
    </w:p>
    <w:p w14:paraId="7F282142" w14:textId="77777777" w:rsidR="00324CCF" w:rsidRDefault="00324CCF" w:rsidP="003409A0">
      <w:pPr>
        <w:spacing w:before="240" w:after="0" w:line="360" w:lineRule="auto"/>
        <w:jc w:val="both"/>
        <w:rPr>
          <w:rFonts w:ascii="Century Gothic" w:hAnsi="Century Gothic" w:cs="Arial"/>
          <w:b/>
          <w:color w:val="31849B" w:themeColor="accent5" w:themeShade="BF"/>
        </w:rPr>
      </w:pPr>
    </w:p>
    <w:p w14:paraId="16472351" w14:textId="074F1011" w:rsidR="00DB3CFA" w:rsidRPr="00324CCF" w:rsidRDefault="00DB3CFA" w:rsidP="00324CCF">
      <w:pPr>
        <w:pStyle w:val="ListParagraph"/>
        <w:numPr>
          <w:ilvl w:val="0"/>
          <w:numId w:val="25"/>
        </w:numPr>
        <w:spacing w:after="0" w:line="360" w:lineRule="auto"/>
        <w:jc w:val="both"/>
        <w:rPr>
          <w:rFonts w:ascii="Century Gothic" w:hAnsi="Century Gothic" w:cs="Arial"/>
          <w:color w:val="009B91"/>
          <w:sz w:val="20"/>
          <w:szCs w:val="20"/>
        </w:rPr>
      </w:pPr>
      <w:r w:rsidRPr="00324CCF">
        <w:rPr>
          <w:rFonts w:ascii="Century Gothic" w:hAnsi="Century Gothic" w:cs="Arial"/>
          <w:b/>
          <w:color w:val="009B91"/>
        </w:rPr>
        <w:t>General Requirements of Financial Promotions</w:t>
      </w:r>
    </w:p>
    <w:p w14:paraId="467EDC7D" w14:textId="7E3FBC43" w:rsidR="00DB3CFA" w:rsidRPr="00324CCF" w:rsidRDefault="00DB3CFA" w:rsidP="00324CCF">
      <w:pPr>
        <w:spacing w:after="0" w:line="360" w:lineRule="auto"/>
        <w:jc w:val="both"/>
        <w:rPr>
          <w:rFonts w:ascii="Century Gothic" w:hAnsi="Century Gothic" w:cs="Arial"/>
          <w:b/>
          <w:bCs/>
        </w:rPr>
      </w:pPr>
      <w:r w:rsidRPr="00324CCF">
        <w:rPr>
          <w:rFonts w:ascii="Century Gothic" w:hAnsi="Century Gothic" w:cs="Arial"/>
          <w:b/>
          <w:bCs/>
        </w:rPr>
        <w:t>Communicating with Retail Clients</w:t>
      </w:r>
    </w:p>
    <w:p w14:paraId="0BDD8EF7"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The firm will ensure the following information is included in Financial Promotions:</w:t>
      </w:r>
    </w:p>
    <w:p w14:paraId="4DC24E41" w14:textId="77777777" w:rsidR="00DB3CFA" w:rsidRPr="00324CCF" w:rsidRDefault="00DB3CFA" w:rsidP="00324CCF">
      <w:pPr>
        <w:spacing w:after="0" w:line="360" w:lineRule="auto"/>
        <w:jc w:val="both"/>
        <w:rPr>
          <w:rFonts w:ascii="Century Gothic" w:hAnsi="Century Gothic" w:cs="Arial"/>
        </w:rPr>
      </w:pPr>
    </w:p>
    <w:p w14:paraId="01C816F6" w14:textId="621771B8" w:rsidR="00DB3CFA" w:rsidRPr="00324CCF" w:rsidRDefault="00DB3CFA" w:rsidP="00324CCF">
      <w:pPr>
        <w:numPr>
          <w:ilvl w:val="0"/>
          <w:numId w:val="16"/>
        </w:numPr>
        <w:spacing w:after="0" w:line="360" w:lineRule="auto"/>
        <w:jc w:val="both"/>
        <w:rPr>
          <w:rFonts w:ascii="Century Gothic" w:hAnsi="Century Gothic" w:cs="Arial"/>
        </w:rPr>
      </w:pPr>
      <w:r w:rsidRPr="00324CCF">
        <w:rPr>
          <w:rFonts w:ascii="Century Gothic" w:hAnsi="Century Gothic" w:cs="Arial"/>
        </w:rPr>
        <w:t>The name of the firm and the firm’s address</w:t>
      </w:r>
      <w:r w:rsidR="00117634">
        <w:rPr>
          <w:rFonts w:ascii="Century Gothic" w:hAnsi="Century Gothic" w:cs="Arial"/>
        </w:rPr>
        <w:t>,</w:t>
      </w:r>
      <w:r w:rsidRPr="00324CCF">
        <w:rPr>
          <w:rFonts w:ascii="Century Gothic" w:hAnsi="Century Gothic" w:cs="Arial"/>
        </w:rPr>
        <w:t xml:space="preserve"> or a contact point from which an address is available, such as an e-mail address, telephone or facsimile number;</w:t>
      </w:r>
    </w:p>
    <w:p w14:paraId="5EF17122" w14:textId="2DF107A6" w:rsidR="00DB3CFA" w:rsidRPr="00324CCF" w:rsidRDefault="00DB3CFA" w:rsidP="00324CCF">
      <w:pPr>
        <w:numPr>
          <w:ilvl w:val="0"/>
          <w:numId w:val="16"/>
        </w:numPr>
        <w:spacing w:after="0" w:line="360" w:lineRule="auto"/>
        <w:jc w:val="both"/>
        <w:rPr>
          <w:rFonts w:ascii="Century Gothic" w:hAnsi="Century Gothic" w:cs="Arial"/>
        </w:rPr>
      </w:pPr>
      <w:r w:rsidRPr="00324CCF">
        <w:rPr>
          <w:rFonts w:ascii="Century Gothic" w:hAnsi="Century Gothic" w:cs="Arial"/>
        </w:rPr>
        <w:t xml:space="preserve">Information will be accurate and in particular </w:t>
      </w:r>
      <w:r w:rsidR="00CA6308">
        <w:rPr>
          <w:rFonts w:ascii="Century Gothic" w:hAnsi="Century Gothic" w:cs="Arial"/>
        </w:rPr>
        <w:t xml:space="preserve">will </w:t>
      </w:r>
      <w:r w:rsidRPr="00324CCF">
        <w:rPr>
          <w:rFonts w:ascii="Century Gothic" w:hAnsi="Century Gothic" w:cs="Arial"/>
        </w:rPr>
        <w:t>not emphasise any potential benefits of relevant business, or a relevant investment, without giving a fair and prominent indication of any relevant risks;</w:t>
      </w:r>
    </w:p>
    <w:p w14:paraId="39A59CE2" w14:textId="0F24B1DC" w:rsidR="00DB3CFA" w:rsidRPr="00324CCF" w:rsidRDefault="00DB3CFA" w:rsidP="00324CCF">
      <w:pPr>
        <w:numPr>
          <w:ilvl w:val="0"/>
          <w:numId w:val="16"/>
        </w:numPr>
        <w:spacing w:after="0" w:line="360" w:lineRule="auto"/>
        <w:jc w:val="both"/>
        <w:rPr>
          <w:rFonts w:ascii="Century Gothic" w:hAnsi="Century Gothic" w:cs="Arial"/>
        </w:rPr>
      </w:pPr>
      <w:r w:rsidRPr="00324CCF">
        <w:rPr>
          <w:rFonts w:ascii="Century Gothic" w:hAnsi="Century Gothic" w:cs="Arial"/>
        </w:rPr>
        <w:t>Information will be sufficient, and presented in such a way that it is likely to be understood by the average member of the group to whom it is directed, or by whom it is likely to be received; and</w:t>
      </w:r>
    </w:p>
    <w:p w14:paraId="526D89EA" w14:textId="1B36F92A" w:rsidR="00DB3CFA" w:rsidRPr="00324CCF" w:rsidRDefault="00DB3CFA" w:rsidP="00324CCF">
      <w:pPr>
        <w:numPr>
          <w:ilvl w:val="0"/>
          <w:numId w:val="16"/>
        </w:numPr>
        <w:spacing w:after="0" w:line="360" w:lineRule="auto"/>
        <w:jc w:val="both"/>
        <w:rPr>
          <w:rFonts w:ascii="Century Gothic" w:hAnsi="Century Gothic" w:cs="Arial"/>
        </w:rPr>
      </w:pPr>
      <w:r w:rsidRPr="00324CCF">
        <w:rPr>
          <w:rFonts w:ascii="Century Gothic" w:hAnsi="Century Gothic" w:cs="Arial"/>
        </w:rPr>
        <w:t>It will not disguise, diminish or obscure important items, statements or warnings.</w:t>
      </w:r>
    </w:p>
    <w:p w14:paraId="4F50C846" w14:textId="4345B517" w:rsidR="00DB3CFA" w:rsidRPr="00324CCF" w:rsidRDefault="00DB3CFA" w:rsidP="00324CCF">
      <w:pPr>
        <w:numPr>
          <w:ilvl w:val="0"/>
          <w:numId w:val="16"/>
        </w:numPr>
        <w:spacing w:after="0" w:line="360" w:lineRule="auto"/>
        <w:jc w:val="both"/>
        <w:rPr>
          <w:rFonts w:ascii="Century Gothic" w:hAnsi="Century Gothic" w:cs="Arial"/>
        </w:rPr>
      </w:pPr>
      <w:r w:rsidRPr="00324CCF">
        <w:rPr>
          <w:rFonts w:ascii="Century Gothic" w:hAnsi="Century Gothic" w:cs="Arial"/>
        </w:rPr>
        <w:t xml:space="preserve">For investment product and / or </w:t>
      </w:r>
      <w:r w:rsidR="0060254D" w:rsidRPr="00324CCF">
        <w:rPr>
          <w:rFonts w:ascii="Century Gothic" w:hAnsi="Century Gothic" w:cs="Arial"/>
        </w:rPr>
        <w:t>service-related</w:t>
      </w:r>
      <w:r w:rsidRPr="00324CCF">
        <w:rPr>
          <w:rFonts w:ascii="Century Gothic" w:hAnsi="Century Gothic" w:cs="Arial"/>
        </w:rPr>
        <w:t xml:space="preserve"> Financial Promotions, a capital at risk statement is always necessary.</w:t>
      </w:r>
    </w:p>
    <w:p w14:paraId="691FFF57" w14:textId="77777777" w:rsidR="00DB3CFA" w:rsidRPr="00324CCF" w:rsidRDefault="00DB3CFA" w:rsidP="00324CCF">
      <w:pPr>
        <w:spacing w:after="0" w:line="360" w:lineRule="auto"/>
        <w:jc w:val="both"/>
        <w:rPr>
          <w:rFonts w:ascii="Century Gothic" w:hAnsi="Century Gothic" w:cs="Arial"/>
        </w:rPr>
      </w:pPr>
    </w:p>
    <w:p w14:paraId="0B93AB9D"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Any reference to an investor compensation scheme will be limited to a factual reference to the scheme.</w:t>
      </w:r>
    </w:p>
    <w:p w14:paraId="3B2B54F1" w14:textId="77777777" w:rsidR="00DB3CFA" w:rsidRPr="00324CCF" w:rsidRDefault="00DB3CFA" w:rsidP="00324CCF">
      <w:pPr>
        <w:spacing w:after="0" w:line="360" w:lineRule="auto"/>
        <w:jc w:val="both"/>
        <w:rPr>
          <w:rFonts w:ascii="Century Gothic" w:hAnsi="Century Gothic" w:cs="Arial"/>
        </w:rPr>
      </w:pPr>
    </w:p>
    <w:p w14:paraId="08667027"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 xml:space="preserve">The firm considers how to communicate the information to a particular target audience by taking into account the nature of the product or business, the risks involved, the client’s commitment, the </w:t>
      </w:r>
      <w:r w:rsidRPr="00324CCF">
        <w:rPr>
          <w:rFonts w:ascii="Century Gothic" w:hAnsi="Century Gothic" w:cs="Arial"/>
        </w:rPr>
        <w:lastRenderedPageBreak/>
        <w:t>likely information needs of the average recipient and the role of the information in the sales process.  The firm will also consider whether omission of any relevant facts will result in information being insufficient, unclear, unfair or misleading.</w:t>
      </w:r>
    </w:p>
    <w:p w14:paraId="5CE95066" w14:textId="45D275F7" w:rsidR="00DB3CFA" w:rsidRDefault="00DB3CFA" w:rsidP="00324CCF">
      <w:pPr>
        <w:spacing w:after="0" w:line="360" w:lineRule="auto"/>
        <w:jc w:val="both"/>
        <w:rPr>
          <w:rFonts w:ascii="Century Gothic" w:hAnsi="Century Gothic" w:cs="Arial"/>
        </w:rPr>
      </w:pPr>
    </w:p>
    <w:p w14:paraId="36045D99" w14:textId="77777777" w:rsidR="00387FD5" w:rsidRPr="00324CCF" w:rsidRDefault="00387FD5" w:rsidP="00324CCF">
      <w:pPr>
        <w:spacing w:after="0" w:line="360" w:lineRule="auto"/>
        <w:jc w:val="both"/>
        <w:rPr>
          <w:rFonts w:ascii="Century Gothic" w:hAnsi="Century Gothic" w:cs="Arial"/>
        </w:rPr>
      </w:pPr>
    </w:p>
    <w:p w14:paraId="0548C624" w14:textId="6E264AA0"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b/>
        </w:rPr>
        <w:t>Fair, Clear and Not Misleading</w:t>
      </w:r>
      <w:r w:rsidRPr="00324CCF">
        <w:rPr>
          <w:rFonts w:ascii="Century Gothic" w:hAnsi="Century Gothic" w:cs="Arial"/>
        </w:rPr>
        <w:t>.</w:t>
      </w:r>
    </w:p>
    <w:p w14:paraId="53E61623"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Financial Promotions must be fair, clear and not misleading.  This rule will apply in such a way that is appropriate and proportionate taking into account the means of communication and the information the communication is intended to convey.   Therefore, a communication addressed to a professional client may not need to include the same information, or be presented in the same way as a communication addressed to a retail client.</w:t>
      </w:r>
    </w:p>
    <w:p w14:paraId="3CEC2C5C" w14:textId="77777777" w:rsidR="00DB3CFA" w:rsidRPr="00324CCF" w:rsidRDefault="00DB3CFA" w:rsidP="00324CCF">
      <w:pPr>
        <w:spacing w:after="0" w:line="360" w:lineRule="auto"/>
        <w:jc w:val="both"/>
        <w:rPr>
          <w:rFonts w:ascii="Century Gothic" w:hAnsi="Century Gothic" w:cs="Arial"/>
        </w:rPr>
      </w:pPr>
    </w:p>
    <w:p w14:paraId="4B6E91A0"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The following list is not exhaustive, but highlights the areas the firm will consider when approving a financial promotion:</w:t>
      </w:r>
    </w:p>
    <w:p w14:paraId="6BD5768C" w14:textId="77777777" w:rsidR="00DB3CFA" w:rsidRPr="00324CCF" w:rsidRDefault="00DB3CFA" w:rsidP="00324CCF">
      <w:pPr>
        <w:spacing w:after="0" w:line="360" w:lineRule="auto"/>
        <w:jc w:val="both"/>
        <w:rPr>
          <w:rFonts w:ascii="Century Gothic" w:hAnsi="Century Gothic" w:cs="Arial"/>
        </w:rPr>
      </w:pPr>
    </w:p>
    <w:p w14:paraId="4BBAAB14" w14:textId="3F0E9DFB" w:rsidR="00DB3CFA" w:rsidRPr="00324CCF" w:rsidRDefault="00DB3CFA" w:rsidP="00324CCF">
      <w:pPr>
        <w:numPr>
          <w:ilvl w:val="0"/>
          <w:numId w:val="18"/>
        </w:numPr>
        <w:spacing w:after="0" w:line="360" w:lineRule="auto"/>
        <w:jc w:val="both"/>
        <w:rPr>
          <w:rFonts w:ascii="Century Gothic" w:hAnsi="Century Gothic" w:cs="Arial"/>
        </w:rPr>
      </w:pPr>
      <w:r w:rsidRPr="00324CCF">
        <w:rPr>
          <w:rFonts w:ascii="Century Gothic" w:hAnsi="Century Gothic" w:cs="Arial"/>
        </w:rPr>
        <w:t>Where a product or service places a client’s capital at risk, this is made clear;</w:t>
      </w:r>
    </w:p>
    <w:p w14:paraId="27DA52D3" w14:textId="271EE5B5" w:rsidR="00DB3CFA" w:rsidRPr="00324CCF" w:rsidRDefault="00DB3CFA" w:rsidP="00324CCF">
      <w:pPr>
        <w:numPr>
          <w:ilvl w:val="0"/>
          <w:numId w:val="18"/>
        </w:numPr>
        <w:spacing w:after="0" w:line="360" w:lineRule="auto"/>
        <w:jc w:val="both"/>
        <w:rPr>
          <w:rFonts w:ascii="Century Gothic" w:hAnsi="Century Gothic" w:cs="Arial"/>
        </w:rPr>
      </w:pPr>
      <w:r w:rsidRPr="00324CCF">
        <w:rPr>
          <w:rFonts w:ascii="Century Gothic" w:hAnsi="Century Gothic" w:cs="Arial"/>
        </w:rPr>
        <w:t>Where a yield figure is quoted, this gives a balanced impression of both the short and long</w:t>
      </w:r>
      <w:r w:rsidR="002B242F">
        <w:rPr>
          <w:rFonts w:ascii="Century Gothic" w:hAnsi="Century Gothic" w:cs="Arial"/>
        </w:rPr>
        <w:t>-</w:t>
      </w:r>
      <w:r w:rsidRPr="00324CCF">
        <w:rPr>
          <w:rFonts w:ascii="Century Gothic" w:hAnsi="Century Gothic" w:cs="Arial"/>
        </w:rPr>
        <w:t>term prospects for the investment;</w:t>
      </w:r>
    </w:p>
    <w:p w14:paraId="36712278" w14:textId="733F7722" w:rsidR="00DB3CFA" w:rsidRPr="00324CCF" w:rsidRDefault="00DB3CFA" w:rsidP="00324CCF">
      <w:pPr>
        <w:numPr>
          <w:ilvl w:val="0"/>
          <w:numId w:val="18"/>
        </w:numPr>
        <w:spacing w:after="0" w:line="360" w:lineRule="auto"/>
        <w:jc w:val="both"/>
        <w:rPr>
          <w:rFonts w:ascii="Century Gothic" w:hAnsi="Century Gothic" w:cs="Arial"/>
        </w:rPr>
      </w:pPr>
      <w:r w:rsidRPr="00324CCF">
        <w:rPr>
          <w:rFonts w:ascii="Century Gothic" w:hAnsi="Century Gothic" w:cs="Arial"/>
        </w:rPr>
        <w:t>Where an investment or service has a complex charging structure, or where the firm receives more than one element of remuneration, sufficient information will be included in the promotion to ensure that it is fair, clear and not misleading and contains relevant information taking into account the needs of the recipients;</w:t>
      </w:r>
    </w:p>
    <w:p w14:paraId="2C0A84EE" w14:textId="7A61A20C" w:rsidR="00DB3CFA" w:rsidRPr="00324CCF" w:rsidRDefault="00DB3CFA" w:rsidP="00324CCF">
      <w:pPr>
        <w:numPr>
          <w:ilvl w:val="0"/>
          <w:numId w:val="18"/>
        </w:numPr>
        <w:spacing w:after="0" w:line="360" w:lineRule="auto"/>
        <w:jc w:val="both"/>
        <w:rPr>
          <w:rFonts w:ascii="Century Gothic" w:hAnsi="Century Gothic" w:cs="Arial"/>
        </w:rPr>
      </w:pPr>
      <w:r w:rsidRPr="00324CCF">
        <w:rPr>
          <w:rFonts w:ascii="Century Gothic" w:hAnsi="Century Gothic" w:cs="Arial"/>
        </w:rPr>
        <w:t>Where the promotion names the FCA as its regulator and refers to matters not regulated by the FCA, the firm will detail the matters that are not regulated by FCA.</w:t>
      </w:r>
    </w:p>
    <w:p w14:paraId="7ED2E402" w14:textId="3F63BE69" w:rsidR="00DB3CFA" w:rsidRPr="00324CCF" w:rsidRDefault="00DB3CFA" w:rsidP="00324CCF">
      <w:pPr>
        <w:numPr>
          <w:ilvl w:val="0"/>
          <w:numId w:val="18"/>
        </w:numPr>
        <w:spacing w:after="0" w:line="360" w:lineRule="auto"/>
        <w:jc w:val="both"/>
        <w:rPr>
          <w:rFonts w:ascii="Century Gothic" w:hAnsi="Century Gothic" w:cs="Arial"/>
        </w:rPr>
      </w:pPr>
      <w:r w:rsidRPr="00324CCF">
        <w:rPr>
          <w:rFonts w:ascii="Century Gothic" w:hAnsi="Century Gothic" w:cs="Arial"/>
        </w:rPr>
        <w:t>Where the promotion offers a packaged product, or a stakeholder product, the firm will give a fair, clear and not misleading impression of the producer of the product.</w:t>
      </w:r>
    </w:p>
    <w:p w14:paraId="7B822738" w14:textId="77777777" w:rsidR="00DB3CFA" w:rsidRPr="00324CCF" w:rsidRDefault="00DB3CFA" w:rsidP="00324CCF">
      <w:pPr>
        <w:spacing w:after="0" w:line="360" w:lineRule="auto"/>
        <w:jc w:val="both"/>
        <w:rPr>
          <w:rFonts w:ascii="Century Gothic" w:hAnsi="Century Gothic" w:cs="Arial"/>
        </w:rPr>
      </w:pPr>
    </w:p>
    <w:p w14:paraId="47FFBC81" w14:textId="708CA858" w:rsidR="00DB3CFA" w:rsidRPr="00324CCF" w:rsidRDefault="00DB3CFA" w:rsidP="00324CCF">
      <w:pPr>
        <w:spacing w:after="0" w:line="360" w:lineRule="auto"/>
        <w:jc w:val="both"/>
        <w:rPr>
          <w:rFonts w:ascii="Century Gothic" w:hAnsi="Century Gothic" w:cs="Arial"/>
          <w:b/>
        </w:rPr>
      </w:pPr>
      <w:r w:rsidRPr="00324CCF">
        <w:rPr>
          <w:rFonts w:ascii="Century Gothic" w:hAnsi="Century Gothic" w:cs="Arial"/>
          <w:b/>
        </w:rPr>
        <w:t>Comparative Information</w:t>
      </w:r>
    </w:p>
    <w:p w14:paraId="38EF6B0B"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If information compares relevant business, relevant investments, or persons who carry on relevant business, the firm will ensure that:</w:t>
      </w:r>
    </w:p>
    <w:p w14:paraId="53EA5817" w14:textId="77777777" w:rsidR="00DB3CFA" w:rsidRPr="00324CCF" w:rsidRDefault="00DB3CFA" w:rsidP="00324CCF">
      <w:pPr>
        <w:spacing w:after="0" w:line="360" w:lineRule="auto"/>
        <w:jc w:val="both"/>
        <w:rPr>
          <w:rFonts w:ascii="Century Gothic" w:hAnsi="Century Gothic" w:cs="Arial"/>
        </w:rPr>
      </w:pPr>
    </w:p>
    <w:p w14:paraId="6BC5C6BC" w14:textId="5F232EE1"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The comparison is meaningful and presented in a fair and balanced way.</w:t>
      </w:r>
    </w:p>
    <w:p w14:paraId="1D661389" w14:textId="77777777" w:rsidR="00DB3CFA" w:rsidRPr="00324CCF" w:rsidRDefault="00DB3CFA" w:rsidP="00324CCF">
      <w:pPr>
        <w:spacing w:after="0" w:line="360" w:lineRule="auto"/>
        <w:jc w:val="both"/>
        <w:rPr>
          <w:rFonts w:ascii="Century Gothic" w:hAnsi="Century Gothic" w:cs="Arial"/>
          <w:i/>
        </w:rPr>
      </w:pPr>
    </w:p>
    <w:p w14:paraId="0281234A" w14:textId="63CA51C4" w:rsidR="00DB3CFA" w:rsidRPr="00324CCF" w:rsidRDefault="00DB3CFA" w:rsidP="00324CCF">
      <w:pPr>
        <w:spacing w:after="0" w:line="360" w:lineRule="auto"/>
        <w:jc w:val="both"/>
        <w:rPr>
          <w:rFonts w:ascii="Century Gothic" w:hAnsi="Century Gothic" w:cs="Arial"/>
          <w:b/>
        </w:rPr>
      </w:pPr>
      <w:r w:rsidRPr="00324CCF">
        <w:rPr>
          <w:rFonts w:ascii="Century Gothic" w:hAnsi="Century Gothic" w:cs="Arial"/>
          <w:b/>
        </w:rPr>
        <w:t>Referring to Tax</w:t>
      </w:r>
    </w:p>
    <w:p w14:paraId="2F33712D"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lastRenderedPageBreak/>
        <w:t>If any information refers to a particular tax treatment, the firm will ensure that it prominently states that the tax treatment depends on the individual circumstances of each client and may be subject to change in the future.</w:t>
      </w:r>
    </w:p>
    <w:p w14:paraId="3000C8BB" w14:textId="77777777" w:rsidR="00DB3CFA" w:rsidRPr="00324CCF" w:rsidRDefault="00DB3CFA" w:rsidP="00324CCF">
      <w:pPr>
        <w:spacing w:after="0" w:line="360" w:lineRule="auto"/>
        <w:jc w:val="both"/>
        <w:rPr>
          <w:rFonts w:ascii="Century Gothic" w:hAnsi="Century Gothic" w:cs="Arial"/>
          <w:b/>
        </w:rPr>
      </w:pPr>
    </w:p>
    <w:p w14:paraId="02A8338B" w14:textId="63AFB8D9" w:rsidR="00DB3CFA" w:rsidRPr="00324CCF" w:rsidRDefault="00DB3CFA" w:rsidP="00324CCF">
      <w:pPr>
        <w:spacing w:after="0" w:line="360" w:lineRule="auto"/>
        <w:jc w:val="both"/>
        <w:rPr>
          <w:rFonts w:ascii="Century Gothic" w:hAnsi="Century Gothic" w:cs="Arial"/>
          <w:b/>
        </w:rPr>
      </w:pPr>
      <w:r w:rsidRPr="00324CCF">
        <w:rPr>
          <w:rFonts w:ascii="Century Gothic" w:hAnsi="Century Gothic" w:cs="Arial"/>
          <w:b/>
        </w:rPr>
        <w:t>Past, simulated past and future performance</w:t>
      </w:r>
    </w:p>
    <w:p w14:paraId="09CE01A3" w14:textId="77777777"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Where past performance is given, the content of the Financial Promotion will be geared towards the intended recipients and will draw attention to the fact that past performance will not necessarily be repeated and relate to a relevant and sufficient period of performance (generally minimum of five years ending on date of approval of the Financial Promotion).</w:t>
      </w:r>
    </w:p>
    <w:p w14:paraId="3F218F27" w14:textId="77777777" w:rsidR="00DB3CFA" w:rsidRPr="00324CCF" w:rsidRDefault="00DB3CFA" w:rsidP="00324CCF">
      <w:pPr>
        <w:spacing w:after="0" w:line="360" w:lineRule="auto"/>
        <w:jc w:val="both"/>
        <w:rPr>
          <w:rFonts w:ascii="Century Gothic" w:hAnsi="Century Gothic" w:cs="Arial"/>
        </w:rPr>
      </w:pPr>
    </w:p>
    <w:p w14:paraId="3E8366A8" w14:textId="5700E46D" w:rsidR="00DB3CFA" w:rsidRPr="009553BA" w:rsidRDefault="00DB3CFA" w:rsidP="00324CCF">
      <w:pPr>
        <w:numPr>
          <w:ilvl w:val="0"/>
          <w:numId w:val="17"/>
        </w:numPr>
        <w:spacing w:after="0" w:line="360" w:lineRule="auto"/>
        <w:jc w:val="both"/>
        <w:rPr>
          <w:rFonts w:ascii="Century Gothic" w:hAnsi="Century Gothic" w:cs="Arial"/>
        </w:rPr>
      </w:pPr>
      <w:r w:rsidRPr="00324CCF">
        <w:rPr>
          <w:rFonts w:ascii="Century Gothic" w:hAnsi="Century Gothic" w:cs="Arial"/>
        </w:rPr>
        <w:t>The information will not be the most prominent feature of the communication</w:t>
      </w:r>
    </w:p>
    <w:p w14:paraId="4E0264B1" w14:textId="38729794" w:rsidR="00DB3CFA" w:rsidRPr="009553BA" w:rsidRDefault="00DB3CFA" w:rsidP="00324CCF">
      <w:pPr>
        <w:numPr>
          <w:ilvl w:val="0"/>
          <w:numId w:val="17"/>
        </w:numPr>
        <w:spacing w:after="0" w:line="360" w:lineRule="auto"/>
        <w:jc w:val="both"/>
        <w:rPr>
          <w:rFonts w:ascii="Century Gothic" w:hAnsi="Century Gothic" w:cs="Arial"/>
        </w:rPr>
      </w:pPr>
      <w:r w:rsidRPr="00324CCF">
        <w:rPr>
          <w:rFonts w:ascii="Century Gothic" w:hAnsi="Century Gothic" w:cs="Arial"/>
        </w:rPr>
        <w:t>The information will cover at least the immediately preceding 5 years, or the whole period for which the investment has been offered if less than 5 years.  If the firm chooses to show figures for a longer period</w:t>
      </w:r>
      <w:r w:rsidR="00117634">
        <w:rPr>
          <w:rFonts w:ascii="Century Gothic" w:hAnsi="Century Gothic" w:cs="Arial"/>
        </w:rPr>
        <w:t>,</w:t>
      </w:r>
      <w:r w:rsidRPr="00324CCF">
        <w:rPr>
          <w:rFonts w:ascii="Century Gothic" w:hAnsi="Century Gothic" w:cs="Arial"/>
        </w:rPr>
        <w:t xml:space="preserve"> in every case that performance information will be based on and show complete </w:t>
      </w:r>
      <w:r w:rsidR="002B242F" w:rsidRPr="00324CCF">
        <w:rPr>
          <w:rFonts w:ascii="Century Gothic" w:hAnsi="Century Gothic" w:cs="Arial"/>
        </w:rPr>
        <w:t>12-month</w:t>
      </w:r>
      <w:r w:rsidRPr="00324CCF">
        <w:rPr>
          <w:rFonts w:ascii="Century Gothic" w:hAnsi="Century Gothic" w:cs="Arial"/>
        </w:rPr>
        <w:t xml:space="preserve"> periods;</w:t>
      </w:r>
    </w:p>
    <w:p w14:paraId="722925AB" w14:textId="0A87632F" w:rsidR="00DB3CFA" w:rsidRPr="009553BA" w:rsidRDefault="00DB3CFA" w:rsidP="00324CCF">
      <w:pPr>
        <w:numPr>
          <w:ilvl w:val="0"/>
          <w:numId w:val="17"/>
        </w:numPr>
        <w:spacing w:after="0" w:line="360" w:lineRule="auto"/>
        <w:jc w:val="both"/>
        <w:rPr>
          <w:rFonts w:ascii="Century Gothic" w:hAnsi="Century Gothic" w:cs="Arial"/>
        </w:rPr>
      </w:pPr>
      <w:r w:rsidRPr="00324CCF">
        <w:rPr>
          <w:rFonts w:ascii="Century Gothic" w:hAnsi="Century Gothic" w:cs="Arial"/>
        </w:rPr>
        <w:t>The reference period and source of information will be clearly stated;</w:t>
      </w:r>
    </w:p>
    <w:p w14:paraId="4E80F15B" w14:textId="511543F3" w:rsidR="00DB3CFA" w:rsidRPr="009553BA" w:rsidRDefault="00DB3CFA" w:rsidP="00324CCF">
      <w:pPr>
        <w:numPr>
          <w:ilvl w:val="0"/>
          <w:numId w:val="17"/>
        </w:numPr>
        <w:spacing w:after="0" w:line="360" w:lineRule="auto"/>
        <w:jc w:val="both"/>
        <w:rPr>
          <w:rFonts w:ascii="Century Gothic" w:hAnsi="Century Gothic" w:cs="Arial"/>
        </w:rPr>
      </w:pPr>
      <w:r w:rsidRPr="00324CCF">
        <w:rPr>
          <w:rFonts w:ascii="Century Gothic" w:hAnsi="Century Gothic" w:cs="Arial"/>
        </w:rPr>
        <w:t>The information will contain a prominent warning that the figures refer to the past and that past performance is not a reliable indicator of future results;</w:t>
      </w:r>
    </w:p>
    <w:p w14:paraId="047AC416" w14:textId="02503111" w:rsidR="00DB3CFA" w:rsidRPr="009553BA" w:rsidRDefault="00DB3CFA" w:rsidP="00324CCF">
      <w:pPr>
        <w:numPr>
          <w:ilvl w:val="0"/>
          <w:numId w:val="17"/>
        </w:numPr>
        <w:spacing w:after="0" w:line="360" w:lineRule="auto"/>
        <w:jc w:val="both"/>
        <w:rPr>
          <w:rFonts w:ascii="Century Gothic" w:hAnsi="Century Gothic" w:cs="Arial"/>
        </w:rPr>
      </w:pPr>
      <w:r w:rsidRPr="00324CCF">
        <w:rPr>
          <w:rFonts w:ascii="Century Gothic" w:hAnsi="Century Gothic" w:cs="Arial"/>
        </w:rPr>
        <w:t>If the figures are denominated in another currency, the currency will be clearly stated with a warning that the return may increase or decrease as a result of currency fluctuations.</w:t>
      </w:r>
    </w:p>
    <w:p w14:paraId="5521C02F" w14:textId="77777777" w:rsidR="00DB3CFA" w:rsidRPr="00324CCF" w:rsidRDefault="00DB3CFA" w:rsidP="00324CCF">
      <w:pPr>
        <w:spacing w:after="0" w:line="360" w:lineRule="auto"/>
        <w:jc w:val="both"/>
        <w:rPr>
          <w:rFonts w:ascii="Century Gothic" w:hAnsi="Century Gothic" w:cs="Arial"/>
        </w:rPr>
      </w:pPr>
    </w:p>
    <w:p w14:paraId="6AE86F7E" w14:textId="2A1706D2" w:rsidR="00DB3CFA" w:rsidRPr="00324CCF" w:rsidRDefault="006D31F3" w:rsidP="00324CCF">
      <w:pPr>
        <w:spacing w:after="0" w:line="360" w:lineRule="auto"/>
        <w:jc w:val="both"/>
        <w:rPr>
          <w:rFonts w:ascii="Century Gothic" w:hAnsi="Century Gothic" w:cs="Arial"/>
          <w:b/>
        </w:rPr>
      </w:pPr>
      <w:r w:rsidRPr="00324CCF">
        <w:rPr>
          <w:rFonts w:ascii="Century Gothic" w:hAnsi="Century Gothic" w:cs="Arial"/>
          <w:b/>
        </w:rPr>
        <w:t>Simulated Past Performance</w:t>
      </w:r>
    </w:p>
    <w:p w14:paraId="0966319D" w14:textId="1B5565F3" w:rsidR="00DB3CFA" w:rsidRPr="00324CCF" w:rsidRDefault="00DB3CFA" w:rsidP="00324CCF">
      <w:pPr>
        <w:spacing w:after="0" w:line="360" w:lineRule="auto"/>
        <w:jc w:val="both"/>
        <w:rPr>
          <w:rFonts w:ascii="Century Gothic" w:hAnsi="Century Gothic" w:cs="Arial"/>
        </w:rPr>
      </w:pPr>
      <w:r w:rsidRPr="00324CCF">
        <w:rPr>
          <w:rFonts w:ascii="Century Gothic" w:hAnsi="Century Gothic" w:cs="Arial"/>
        </w:rPr>
        <w:t>Where simulated past performance is used</w:t>
      </w:r>
      <w:r w:rsidR="00224461">
        <w:rPr>
          <w:rFonts w:ascii="Century Gothic" w:hAnsi="Century Gothic" w:cs="Arial"/>
        </w:rPr>
        <w:t>,</w:t>
      </w:r>
      <w:r w:rsidRPr="00324CCF">
        <w:rPr>
          <w:rFonts w:ascii="Century Gothic" w:hAnsi="Century Gothic" w:cs="Arial"/>
        </w:rPr>
        <w:t xml:space="preserve"> the figures will relate to an investment or financial index; it will be based on the actual past performance of one or more investments or financial indices which are the same as the investment concerned.  The information will contain a prominent warning that the figures refer to simulated past performance and that past performance is not a reliable indicator of future performance.</w:t>
      </w:r>
    </w:p>
    <w:p w14:paraId="308A009E" w14:textId="77777777" w:rsidR="00DB3CFA" w:rsidRPr="00324CCF" w:rsidRDefault="00DB3CFA" w:rsidP="00324CCF">
      <w:pPr>
        <w:spacing w:after="0" w:line="360" w:lineRule="auto"/>
        <w:jc w:val="both"/>
        <w:rPr>
          <w:rFonts w:ascii="Century Gothic" w:hAnsi="Century Gothic" w:cs="Arial"/>
          <w:b/>
        </w:rPr>
      </w:pPr>
    </w:p>
    <w:p w14:paraId="622F1BC9" w14:textId="133E0AA6" w:rsidR="00DB3CFA" w:rsidRPr="00324CCF" w:rsidRDefault="00DB3CFA" w:rsidP="00324CCF">
      <w:pPr>
        <w:spacing w:after="0" w:line="360" w:lineRule="auto"/>
        <w:jc w:val="both"/>
        <w:rPr>
          <w:rFonts w:ascii="Century Gothic" w:hAnsi="Century Gothic" w:cs="Arial"/>
          <w:b/>
        </w:rPr>
      </w:pPr>
      <w:r w:rsidRPr="00324CCF">
        <w:rPr>
          <w:rFonts w:ascii="Century Gothic" w:hAnsi="Century Gothic" w:cs="Arial"/>
          <w:b/>
        </w:rPr>
        <w:t>Future Performance</w:t>
      </w:r>
    </w:p>
    <w:p w14:paraId="621CBFB3" w14:textId="675F20B3" w:rsidR="00DB3CFA" w:rsidRPr="006D31F3" w:rsidRDefault="00DB3CFA" w:rsidP="00324CCF">
      <w:pPr>
        <w:spacing w:after="0" w:line="360" w:lineRule="auto"/>
        <w:jc w:val="both"/>
        <w:rPr>
          <w:rFonts w:ascii="Century Gothic" w:hAnsi="Century Gothic" w:cs="Arial"/>
          <w:sz w:val="20"/>
          <w:szCs w:val="20"/>
        </w:rPr>
      </w:pPr>
      <w:r w:rsidRPr="00324CCF">
        <w:rPr>
          <w:rFonts w:ascii="Century Gothic" w:hAnsi="Century Gothic" w:cs="Arial"/>
        </w:rPr>
        <w:t>Where the firm uses an indication of future performance</w:t>
      </w:r>
      <w:r w:rsidR="002B242F">
        <w:rPr>
          <w:rFonts w:ascii="Century Gothic" w:hAnsi="Century Gothic" w:cs="Arial"/>
        </w:rPr>
        <w:t>,</w:t>
      </w:r>
      <w:r w:rsidRPr="00324CCF">
        <w:rPr>
          <w:rFonts w:ascii="Century Gothic" w:hAnsi="Century Gothic" w:cs="Arial"/>
        </w:rPr>
        <w:t xml:space="preserve"> it will not be based on, or refer to simulated past performance; it will be based on reasonable assumptions supported by objective data; it will disclose the effect of fees or other charges if the indication is based on gross performance.  It will also contain a prominent warning that the forecasts are not a reliable indicator of future performance.  If the firm cannot obtain the objective data needed to</w:t>
      </w:r>
      <w:r w:rsidRPr="002C09CC">
        <w:rPr>
          <w:rFonts w:ascii="Century Gothic" w:hAnsi="Century Gothic" w:cs="Arial"/>
          <w:sz w:val="20"/>
          <w:szCs w:val="20"/>
        </w:rPr>
        <w:t xml:space="preserve"> comply </w:t>
      </w:r>
      <w:r w:rsidRPr="00324CCF">
        <w:rPr>
          <w:rFonts w:ascii="Century Gothic" w:hAnsi="Century Gothic" w:cs="Arial"/>
        </w:rPr>
        <w:t>with the rule on future performance, it will not provide information on future performance.</w:t>
      </w:r>
    </w:p>
    <w:p w14:paraId="03F311E5" w14:textId="77777777" w:rsidR="00DB3CFA" w:rsidRPr="002C09CC" w:rsidRDefault="00DB3CFA" w:rsidP="006D31F3">
      <w:pPr>
        <w:pStyle w:val="BodyTextIndent2"/>
        <w:spacing w:line="360" w:lineRule="auto"/>
        <w:ind w:left="0"/>
        <w:jc w:val="both"/>
        <w:rPr>
          <w:rFonts w:ascii="Century Gothic" w:hAnsi="Century Gothic"/>
          <w:b/>
          <w:bCs/>
          <w:sz w:val="20"/>
          <w:szCs w:val="20"/>
        </w:rPr>
      </w:pPr>
    </w:p>
    <w:p w14:paraId="3072133A" w14:textId="39463C92" w:rsidR="00DB3CFA" w:rsidRPr="00324CCF" w:rsidRDefault="00DB3CFA" w:rsidP="00324CCF">
      <w:pPr>
        <w:pStyle w:val="BodyTextIndent2"/>
        <w:numPr>
          <w:ilvl w:val="0"/>
          <w:numId w:val="25"/>
        </w:numPr>
        <w:spacing w:line="360" w:lineRule="auto"/>
        <w:jc w:val="both"/>
        <w:rPr>
          <w:rFonts w:ascii="Century Gothic" w:hAnsi="Century Gothic"/>
          <w:b/>
          <w:bCs/>
          <w:color w:val="009B91"/>
          <w:sz w:val="24"/>
        </w:rPr>
      </w:pPr>
      <w:r w:rsidRPr="00324CCF">
        <w:rPr>
          <w:rFonts w:ascii="Century Gothic" w:hAnsi="Century Gothic"/>
          <w:b/>
          <w:bCs/>
          <w:color w:val="009B91"/>
          <w:sz w:val="24"/>
        </w:rPr>
        <w:lastRenderedPageBreak/>
        <w:t>Direct Offer Financial Promotions</w:t>
      </w:r>
    </w:p>
    <w:p w14:paraId="2358706A"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A Direct Offer Financial Promotion must contain sufficient information to enable a person to make an informed assessment of the investment or service to which it relates.</w:t>
      </w:r>
    </w:p>
    <w:p w14:paraId="12DD4BE8" w14:textId="77777777" w:rsidR="00DB3CFA" w:rsidRPr="000044F9" w:rsidRDefault="00DB3CFA" w:rsidP="006D31F3">
      <w:pPr>
        <w:spacing w:after="0" w:line="360" w:lineRule="auto"/>
        <w:jc w:val="both"/>
        <w:rPr>
          <w:rFonts w:ascii="Century Gothic" w:hAnsi="Century Gothic" w:cs="Arial"/>
        </w:rPr>
      </w:pPr>
    </w:p>
    <w:p w14:paraId="4EB5BC00"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There must be a prominent statement stating; “if you have any doubt about the suitability of this product for you, you should contact us for advice.”</w:t>
      </w:r>
    </w:p>
    <w:p w14:paraId="2CFA3919" w14:textId="77777777" w:rsidR="00DB3CFA" w:rsidRPr="000044F9" w:rsidRDefault="00DB3CFA" w:rsidP="006D31F3">
      <w:pPr>
        <w:spacing w:after="0" w:line="360" w:lineRule="auto"/>
        <w:jc w:val="both"/>
        <w:rPr>
          <w:rFonts w:ascii="Century Gothic" w:hAnsi="Century Gothic" w:cs="Arial"/>
        </w:rPr>
      </w:pPr>
    </w:p>
    <w:p w14:paraId="77454B94" w14:textId="1EF9C2B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Where a retail customer has responded to a direct offer financial promotion, the mailing package will have included example-based Key features.  There is no requirement to provide additional Key Features in respect of the same transaction.</w:t>
      </w:r>
    </w:p>
    <w:p w14:paraId="387174E9" w14:textId="77777777" w:rsidR="00DB3CFA" w:rsidRPr="00324CCF" w:rsidRDefault="00DB3CFA" w:rsidP="003409A0">
      <w:pPr>
        <w:spacing w:before="240" w:after="0" w:line="360" w:lineRule="auto"/>
        <w:jc w:val="both"/>
        <w:rPr>
          <w:rFonts w:ascii="Century Gothic" w:hAnsi="Century Gothic" w:cs="Arial"/>
          <w:color w:val="009B91"/>
          <w:sz w:val="20"/>
          <w:szCs w:val="20"/>
        </w:rPr>
      </w:pPr>
    </w:p>
    <w:p w14:paraId="3288EBE0" w14:textId="64D185F4" w:rsidR="00DB3CFA" w:rsidRPr="00324CCF" w:rsidRDefault="00DB3CFA" w:rsidP="00324CCF">
      <w:pPr>
        <w:pStyle w:val="ListParagraph"/>
        <w:numPr>
          <w:ilvl w:val="0"/>
          <w:numId w:val="25"/>
        </w:numPr>
        <w:spacing w:after="0" w:line="360" w:lineRule="auto"/>
        <w:jc w:val="both"/>
        <w:rPr>
          <w:rFonts w:ascii="Century Gothic" w:hAnsi="Century Gothic" w:cs="Arial"/>
          <w:b/>
          <w:color w:val="009B91"/>
        </w:rPr>
      </w:pPr>
      <w:r w:rsidRPr="00324CCF">
        <w:rPr>
          <w:rFonts w:ascii="Century Gothic" w:hAnsi="Century Gothic" w:cs="Arial"/>
          <w:b/>
          <w:color w:val="009B91"/>
        </w:rPr>
        <w:t>Cold Calling and other non-written communications</w:t>
      </w:r>
    </w:p>
    <w:p w14:paraId="49CDBBD4"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A cold call is a financial promotion which is made in the course of a personal visit, telephone conversation or other interactive dialogue that:</w:t>
      </w:r>
    </w:p>
    <w:p w14:paraId="74AB8A7B" w14:textId="77777777" w:rsidR="00DB3CFA" w:rsidRPr="000044F9" w:rsidRDefault="00DB3CFA" w:rsidP="006D31F3">
      <w:pPr>
        <w:spacing w:after="0" w:line="360" w:lineRule="auto"/>
        <w:jc w:val="both"/>
        <w:rPr>
          <w:rFonts w:ascii="Century Gothic" w:hAnsi="Century Gothic" w:cs="Arial"/>
        </w:rPr>
      </w:pPr>
    </w:p>
    <w:p w14:paraId="73EC820C" w14:textId="77777777" w:rsidR="00DB3CFA" w:rsidRPr="000044F9" w:rsidRDefault="00DB3CFA" w:rsidP="006D31F3">
      <w:pPr>
        <w:numPr>
          <w:ilvl w:val="0"/>
          <w:numId w:val="19"/>
        </w:numPr>
        <w:spacing w:after="0" w:line="360" w:lineRule="auto"/>
        <w:jc w:val="both"/>
        <w:rPr>
          <w:rFonts w:ascii="Century Gothic" w:hAnsi="Century Gothic" w:cs="Arial"/>
        </w:rPr>
      </w:pPr>
      <w:r w:rsidRPr="000044F9">
        <w:rPr>
          <w:rFonts w:ascii="Century Gothic" w:hAnsi="Century Gothic" w:cs="Arial"/>
        </w:rPr>
        <w:t>Was not initiated by the recipient, or;</w:t>
      </w:r>
    </w:p>
    <w:p w14:paraId="5345FFD1" w14:textId="77777777" w:rsidR="00DB3CFA" w:rsidRPr="000044F9" w:rsidRDefault="00DB3CFA" w:rsidP="006D31F3">
      <w:pPr>
        <w:numPr>
          <w:ilvl w:val="0"/>
          <w:numId w:val="19"/>
        </w:numPr>
        <w:spacing w:after="0" w:line="360" w:lineRule="auto"/>
        <w:jc w:val="both"/>
        <w:rPr>
          <w:rFonts w:ascii="Century Gothic" w:hAnsi="Century Gothic" w:cs="Arial"/>
        </w:rPr>
      </w:pPr>
      <w:r w:rsidRPr="000044F9">
        <w:rPr>
          <w:rFonts w:ascii="Century Gothic" w:hAnsi="Century Gothic" w:cs="Arial"/>
        </w:rPr>
        <w:t>Does not take place in response to an express request from the recipient.</w:t>
      </w:r>
    </w:p>
    <w:p w14:paraId="3F73DFB3" w14:textId="77777777" w:rsidR="00DB3CFA" w:rsidRPr="000044F9" w:rsidRDefault="00DB3CFA" w:rsidP="006D31F3">
      <w:pPr>
        <w:spacing w:after="0" w:line="360" w:lineRule="auto"/>
        <w:jc w:val="both"/>
        <w:rPr>
          <w:rFonts w:ascii="Century Gothic" w:hAnsi="Century Gothic" w:cs="Arial"/>
        </w:rPr>
      </w:pPr>
    </w:p>
    <w:p w14:paraId="5B59A9A5"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Cold Calls will not be made, unless:</w:t>
      </w:r>
    </w:p>
    <w:p w14:paraId="19CE140F" w14:textId="77777777" w:rsidR="00DB3CFA" w:rsidRPr="000044F9" w:rsidRDefault="00DB3CFA" w:rsidP="006D31F3">
      <w:pPr>
        <w:spacing w:after="0" w:line="360" w:lineRule="auto"/>
        <w:jc w:val="both"/>
        <w:rPr>
          <w:rFonts w:ascii="Century Gothic" w:hAnsi="Century Gothic" w:cs="Arial"/>
        </w:rPr>
      </w:pPr>
    </w:p>
    <w:p w14:paraId="11E43342" w14:textId="77777777" w:rsidR="00DB3CFA" w:rsidRPr="000044F9" w:rsidRDefault="00DB3CFA" w:rsidP="006D31F3">
      <w:pPr>
        <w:numPr>
          <w:ilvl w:val="0"/>
          <w:numId w:val="20"/>
        </w:numPr>
        <w:spacing w:after="0" w:line="360" w:lineRule="auto"/>
        <w:jc w:val="both"/>
        <w:rPr>
          <w:rFonts w:ascii="Century Gothic" w:hAnsi="Century Gothic" w:cs="Arial"/>
        </w:rPr>
      </w:pPr>
      <w:r w:rsidRPr="000044F9">
        <w:rPr>
          <w:rFonts w:ascii="Century Gothic" w:hAnsi="Century Gothic" w:cs="Arial"/>
        </w:rPr>
        <w:t>The recipient has an established existing customer relationship with the firm and is such that the recipient has specifically agreed to receiving cold calls;</w:t>
      </w:r>
    </w:p>
    <w:p w14:paraId="7A8F1A1A" w14:textId="77777777" w:rsidR="00DB3CFA" w:rsidRPr="000044F9" w:rsidRDefault="00DB3CFA" w:rsidP="006D31F3">
      <w:pPr>
        <w:numPr>
          <w:ilvl w:val="0"/>
          <w:numId w:val="20"/>
        </w:numPr>
        <w:spacing w:after="0" w:line="360" w:lineRule="auto"/>
        <w:jc w:val="both"/>
        <w:rPr>
          <w:rFonts w:ascii="Century Gothic" w:hAnsi="Century Gothic" w:cs="Arial"/>
        </w:rPr>
      </w:pPr>
      <w:r w:rsidRPr="000044F9">
        <w:rPr>
          <w:rFonts w:ascii="Century Gothic" w:hAnsi="Century Gothic" w:cs="Arial"/>
        </w:rPr>
        <w:t>The cold call relates to a generally marketable packaged product, which is not a higher volatility fund or a life policy with a link (or potential link) to a higher volatility fund;</w:t>
      </w:r>
    </w:p>
    <w:p w14:paraId="5EE96150" w14:textId="77777777" w:rsidR="00DB3CFA" w:rsidRPr="000044F9" w:rsidRDefault="00DB3CFA" w:rsidP="006D31F3">
      <w:pPr>
        <w:numPr>
          <w:ilvl w:val="0"/>
          <w:numId w:val="20"/>
        </w:numPr>
        <w:spacing w:after="0" w:line="360" w:lineRule="auto"/>
        <w:jc w:val="both"/>
        <w:rPr>
          <w:rFonts w:ascii="Century Gothic" w:hAnsi="Century Gothic" w:cs="Arial"/>
        </w:rPr>
      </w:pPr>
      <w:r w:rsidRPr="000044F9">
        <w:rPr>
          <w:rFonts w:ascii="Century Gothic" w:hAnsi="Century Gothic" w:cs="Arial"/>
        </w:rPr>
        <w:t>The cold call relates to a controlled activity by an authorised adviser;</w:t>
      </w:r>
    </w:p>
    <w:p w14:paraId="5515481B" w14:textId="14A4EB5C" w:rsidR="00DB3CFA" w:rsidRPr="000044F9" w:rsidRDefault="00DB3CFA" w:rsidP="006D31F3">
      <w:pPr>
        <w:numPr>
          <w:ilvl w:val="0"/>
          <w:numId w:val="20"/>
        </w:numPr>
        <w:spacing w:after="0" w:line="360" w:lineRule="auto"/>
        <w:jc w:val="both"/>
        <w:rPr>
          <w:rFonts w:ascii="Century Gothic" w:hAnsi="Century Gothic" w:cs="Arial"/>
        </w:rPr>
      </w:pPr>
      <w:r w:rsidRPr="000044F9">
        <w:rPr>
          <w:rFonts w:ascii="Century Gothic" w:hAnsi="Century Gothic" w:cs="Arial"/>
        </w:rPr>
        <w:t>The only investments involved are readily realisable securities and generally marketed non-geared packaged products.</w:t>
      </w:r>
    </w:p>
    <w:p w14:paraId="2C7C0C00" w14:textId="77777777" w:rsidR="00DB3CFA" w:rsidRPr="002C09CC" w:rsidRDefault="00DB3CFA" w:rsidP="006D31F3">
      <w:pPr>
        <w:spacing w:after="0" w:line="360" w:lineRule="auto"/>
        <w:jc w:val="both"/>
        <w:rPr>
          <w:rFonts w:ascii="Century Gothic" w:hAnsi="Century Gothic" w:cs="Arial"/>
          <w:b/>
          <w:i/>
          <w:sz w:val="20"/>
          <w:szCs w:val="20"/>
        </w:rPr>
      </w:pPr>
    </w:p>
    <w:p w14:paraId="4C1BB89D" w14:textId="15E5E81D" w:rsidR="00DB3CFA" w:rsidRPr="000044F9" w:rsidRDefault="00DB3CFA" w:rsidP="006D31F3">
      <w:pPr>
        <w:spacing w:after="0" w:line="360" w:lineRule="auto"/>
        <w:jc w:val="both"/>
        <w:rPr>
          <w:rFonts w:ascii="Century Gothic" w:hAnsi="Century Gothic" w:cs="Arial"/>
          <w:b/>
        </w:rPr>
      </w:pPr>
      <w:r w:rsidRPr="000044F9">
        <w:rPr>
          <w:rFonts w:ascii="Century Gothic" w:hAnsi="Century Gothic" w:cs="Arial"/>
          <w:b/>
        </w:rPr>
        <w:t>General Requirements of Promotions that are not in writing</w:t>
      </w:r>
    </w:p>
    <w:p w14:paraId="5E864B61"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The firm will ensure that any individual who initiates a non-written financial promotion communicated to a particular person follows the rules noted below:</w:t>
      </w:r>
    </w:p>
    <w:p w14:paraId="6106BB1A" w14:textId="77777777" w:rsidR="00DB3CFA" w:rsidRPr="002C09CC" w:rsidRDefault="00DB3CFA" w:rsidP="006D31F3">
      <w:pPr>
        <w:spacing w:after="0" w:line="360" w:lineRule="auto"/>
        <w:jc w:val="both"/>
        <w:rPr>
          <w:rFonts w:ascii="Century Gothic" w:hAnsi="Century Gothic" w:cs="Arial"/>
          <w:sz w:val="20"/>
          <w:szCs w:val="20"/>
        </w:rPr>
      </w:pPr>
    </w:p>
    <w:p w14:paraId="5A44BFBE" w14:textId="77777777" w:rsidR="00DB3CFA" w:rsidRPr="000044F9" w:rsidRDefault="00DB3CFA" w:rsidP="006D31F3">
      <w:pPr>
        <w:numPr>
          <w:ilvl w:val="0"/>
          <w:numId w:val="21"/>
        </w:numPr>
        <w:spacing w:after="0" w:line="360" w:lineRule="auto"/>
        <w:jc w:val="both"/>
        <w:rPr>
          <w:rFonts w:ascii="Century Gothic" w:hAnsi="Century Gothic" w:cs="Arial"/>
        </w:rPr>
      </w:pPr>
      <w:r w:rsidRPr="000044F9">
        <w:rPr>
          <w:rFonts w:ascii="Century Gothic" w:hAnsi="Century Gothic" w:cs="Arial"/>
        </w:rPr>
        <w:t>They do so at an appropriate time of the day;</w:t>
      </w:r>
    </w:p>
    <w:p w14:paraId="1A7CBA10" w14:textId="77777777" w:rsidR="00DB3CFA" w:rsidRPr="000044F9" w:rsidRDefault="00DB3CFA" w:rsidP="006D31F3">
      <w:pPr>
        <w:numPr>
          <w:ilvl w:val="0"/>
          <w:numId w:val="21"/>
        </w:numPr>
        <w:spacing w:after="0" w:line="360" w:lineRule="auto"/>
        <w:jc w:val="both"/>
        <w:rPr>
          <w:rFonts w:ascii="Century Gothic" w:hAnsi="Century Gothic" w:cs="Arial"/>
        </w:rPr>
      </w:pPr>
      <w:r w:rsidRPr="000044F9">
        <w:rPr>
          <w:rFonts w:ascii="Century Gothic" w:hAnsi="Century Gothic" w:cs="Arial"/>
        </w:rPr>
        <w:t>They do so in a way which is fair, clear and not misleading;</w:t>
      </w:r>
    </w:p>
    <w:p w14:paraId="3DFAA9B7" w14:textId="77777777" w:rsidR="00DB3CFA" w:rsidRPr="000044F9" w:rsidRDefault="00DB3CFA" w:rsidP="006D31F3">
      <w:pPr>
        <w:numPr>
          <w:ilvl w:val="0"/>
          <w:numId w:val="21"/>
        </w:numPr>
        <w:spacing w:after="0" w:line="360" w:lineRule="auto"/>
        <w:jc w:val="both"/>
        <w:rPr>
          <w:rFonts w:ascii="Century Gothic" w:hAnsi="Century Gothic" w:cs="Arial"/>
        </w:rPr>
      </w:pPr>
      <w:r w:rsidRPr="000044F9">
        <w:rPr>
          <w:rFonts w:ascii="Century Gothic" w:hAnsi="Century Gothic" w:cs="Arial"/>
        </w:rPr>
        <w:t>They do not make untrue claims;</w:t>
      </w:r>
    </w:p>
    <w:p w14:paraId="544DAA45" w14:textId="77777777" w:rsidR="00DB3CFA" w:rsidRPr="000044F9" w:rsidRDefault="00DB3CFA" w:rsidP="006D31F3">
      <w:pPr>
        <w:numPr>
          <w:ilvl w:val="0"/>
          <w:numId w:val="21"/>
        </w:numPr>
        <w:spacing w:after="0" w:line="360" w:lineRule="auto"/>
        <w:jc w:val="both"/>
        <w:rPr>
          <w:rFonts w:ascii="Century Gothic" w:hAnsi="Century Gothic" w:cs="Arial"/>
        </w:rPr>
      </w:pPr>
      <w:r w:rsidRPr="000044F9">
        <w:rPr>
          <w:rFonts w:ascii="Century Gothic" w:hAnsi="Century Gothic" w:cs="Arial"/>
        </w:rPr>
        <w:lastRenderedPageBreak/>
        <w:t>He/she Identifies himself and the firm he represents at outset and makes clear the purpose of the communication;</w:t>
      </w:r>
    </w:p>
    <w:p w14:paraId="4289FC46" w14:textId="25189CA7" w:rsidR="00DB3CFA" w:rsidRPr="000044F9" w:rsidRDefault="00DB3CFA" w:rsidP="006D31F3">
      <w:pPr>
        <w:numPr>
          <w:ilvl w:val="0"/>
          <w:numId w:val="21"/>
        </w:numPr>
        <w:spacing w:after="0" w:line="360" w:lineRule="auto"/>
        <w:jc w:val="both"/>
        <w:rPr>
          <w:rFonts w:ascii="Century Gothic" w:hAnsi="Century Gothic" w:cs="Arial"/>
        </w:rPr>
      </w:pPr>
      <w:r w:rsidRPr="000044F9">
        <w:rPr>
          <w:rFonts w:ascii="Century Gothic" w:hAnsi="Century Gothic" w:cs="Arial"/>
        </w:rPr>
        <w:t>If the time and method of communication were not previously agreed by the recipient; check that it is satisfactory to proceed, terminate the communication if the recipient does not wish to proceed, recognise and respect, promptly, the right of the recipient to end the communication at any time during the communication</w:t>
      </w:r>
      <w:r w:rsidR="000044F9">
        <w:rPr>
          <w:rFonts w:ascii="Century Gothic" w:hAnsi="Century Gothic" w:cs="Arial"/>
        </w:rPr>
        <w:t xml:space="preserve"> </w:t>
      </w:r>
      <w:r w:rsidRPr="000044F9">
        <w:rPr>
          <w:rFonts w:ascii="Century Gothic" w:hAnsi="Century Gothic" w:cs="Arial"/>
        </w:rPr>
        <w:t>and refuse any further appointments</w:t>
      </w:r>
    </w:p>
    <w:p w14:paraId="429FCFCA" w14:textId="77777777" w:rsidR="00DB3CFA" w:rsidRPr="000044F9" w:rsidRDefault="00DB3CFA" w:rsidP="006D31F3">
      <w:pPr>
        <w:numPr>
          <w:ilvl w:val="0"/>
          <w:numId w:val="21"/>
        </w:numPr>
        <w:spacing w:after="0" w:line="360" w:lineRule="auto"/>
        <w:jc w:val="both"/>
        <w:rPr>
          <w:rFonts w:ascii="Century Gothic" w:hAnsi="Century Gothic" w:cs="Arial"/>
        </w:rPr>
      </w:pPr>
      <w:r w:rsidRPr="000044F9">
        <w:rPr>
          <w:rFonts w:ascii="Century Gothic" w:hAnsi="Century Gothic" w:cs="Arial"/>
        </w:rPr>
        <w:t>Give the recipient a contact point to cancel appointments;</w:t>
      </w:r>
    </w:p>
    <w:p w14:paraId="07F3415E" w14:textId="77777777" w:rsidR="00DB3CFA" w:rsidRPr="002C09CC" w:rsidRDefault="00DB3CFA" w:rsidP="006D31F3">
      <w:pPr>
        <w:spacing w:after="0" w:line="360" w:lineRule="auto"/>
        <w:jc w:val="both"/>
        <w:rPr>
          <w:rFonts w:ascii="Century Gothic" w:hAnsi="Century Gothic" w:cs="Arial"/>
          <w:sz w:val="20"/>
          <w:szCs w:val="20"/>
        </w:rPr>
      </w:pPr>
    </w:p>
    <w:p w14:paraId="1A1F637B"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These requirements apply to all individuals, including advisers and introducers.</w:t>
      </w:r>
    </w:p>
    <w:p w14:paraId="41381F3B" w14:textId="77777777" w:rsidR="00DB3CFA" w:rsidRPr="000044F9" w:rsidRDefault="00DB3CFA" w:rsidP="006D31F3">
      <w:pPr>
        <w:spacing w:after="0" w:line="360" w:lineRule="auto"/>
        <w:jc w:val="both"/>
        <w:rPr>
          <w:rFonts w:ascii="Century Gothic" w:hAnsi="Century Gothic" w:cs="Arial"/>
        </w:rPr>
      </w:pPr>
    </w:p>
    <w:p w14:paraId="2112E118"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Copies of any scripts used for tele-marketing will be retained by the firm.</w:t>
      </w:r>
    </w:p>
    <w:p w14:paraId="6C521435" w14:textId="77777777" w:rsidR="00DB3CFA" w:rsidRPr="000044F9" w:rsidRDefault="00DB3CFA" w:rsidP="006D31F3">
      <w:pPr>
        <w:spacing w:after="0" w:line="360" w:lineRule="auto"/>
        <w:jc w:val="both"/>
        <w:rPr>
          <w:rFonts w:ascii="Century Gothic" w:hAnsi="Century Gothic" w:cs="Arial"/>
        </w:rPr>
      </w:pPr>
    </w:p>
    <w:p w14:paraId="1BC47D23" w14:textId="30066326"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If in doubt, refer to the Compliance Officer.</w:t>
      </w:r>
    </w:p>
    <w:p w14:paraId="5C016741" w14:textId="77777777" w:rsidR="00DB3CFA" w:rsidRPr="002C09CC" w:rsidRDefault="00DB3CFA" w:rsidP="003409A0">
      <w:pPr>
        <w:spacing w:before="240" w:after="0" w:line="360" w:lineRule="auto"/>
        <w:jc w:val="both"/>
        <w:rPr>
          <w:rFonts w:ascii="Century Gothic" w:hAnsi="Century Gothic" w:cs="Arial"/>
          <w:sz w:val="20"/>
          <w:szCs w:val="20"/>
        </w:rPr>
      </w:pPr>
    </w:p>
    <w:p w14:paraId="6C0FEBBE" w14:textId="0F1766C6" w:rsidR="00DB3CFA" w:rsidRPr="00EE2CFD" w:rsidRDefault="00DB3CFA" w:rsidP="00EE2CFD">
      <w:pPr>
        <w:pStyle w:val="ListParagraph"/>
        <w:numPr>
          <w:ilvl w:val="0"/>
          <w:numId w:val="25"/>
        </w:numPr>
        <w:spacing w:after="0" w:line="360" w:lineRule="auto"/>
        <w:jc w:val="both"/>
        <w:rPr>
          <w:rFonts w:ascii="Century Gothic" w:hAnsi="Century Gothic" w:cs="Arial"/>
          <w:b/>
          <w:color w:val="009B91"/>
        </w:rPr>
      </w:pPr>
      <w:r w:rsidRPr="00EE2CFD">
        <w:rPr>
          <w:rFonts w:ascii="Century Gothic" w:hAnsi="Century Gothic" w:cs="Arial"/>
          <w:b/>
          <w:color w:val="009B91"/>
        </w:rPr>
        <w:t>Internet Financial Promotion</w:t>
      </w:r>
      <w:r w:rsidRPr="00EE2CFD">
        <w:rPr>
          <w:rFonts w:ascii="Century Gothic" w:hAnsi="Century Gothic" w:cs="Arial"/>
          <w:color w:val="009B91"/>
          <w:sz w:val="20"/>
          <w:szCs w:val="20"/>
        </w:rPr>
        <w:tab/>
      </w:r>
    </w:p>
    <w:p w14:paraId="39D3BC34"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 xml:space="preserve">E-mails and material displayed on a web-site are non-real time financial promotions.  </w:t>
      </w:r>
    </w:p>
    <w:p w14:paraId="0AE7EB30" w14:textId="77777777" w:rsidR="00DB3CFA" w:rsidRPr="000044F9" w:rsidRDefault="00DB3CFA" w:rsidP="006D31F3">
      <w:pPr>
        <w:spacing w:after="0" w:line="360" w:lineRule="auto"/>
        <w:jc w:val="both"/>
        <w:rPr>
          <w:rFonts w:ascii="Century Gothic" w:hAnsi="Century Gothic" w:cs="Arial"/>
        </w:rPr>
      </w:pPr>
    </w:p>
    <w:p w14:paraId="7E36512C"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The firm should ensure that they are complying with the Data Protection Act 1998 and the Computer Misuse Act 1990.</w:t>
      </w:r>
    </w:p>
    <w:p w14:paraId="04D502CB" w14:textId="77777777" w:rsidR="00DB3CFA" w:rsidRPr="000044F9" w:rsidRDefault="00DB3CFA" w:rsidP="006D31F3">
      <w:pPr>
        <w:spacing w:after="0" w:line="360" w:lineRule="auto"/>
        <w:jc w:val="both"/>
        <w:rPr>
          <w:rFonts w:ascii="Century Gothic" w:hAnsi="Century Gothic" w:cs="Arial"/>
        </w:rPr>
      </w:pPr>
    </w:p>
    <w:p w14:paraId="7AD8D852"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The following will be included on the website:</w:t>
      </w:r>
    </w:p>
    <w:p w14:paraId="6BEFB2EE" w14:textId="77777777" w:rsidR="00DB3CFA" w:rsidRPr="000044F9" w:rsidRDefault="00DB3CFA" w:rsidP="006D31F3">
      <w:pPr>
        <w:spacing w:after="0" w:line="360" w:lineRule="auto"/>
        <w:jc w:val="both"/>
        <w:rPr>
          <w:rFonts w:ascii="Century Gothic" w:hAnsi="Century Gothic" w:cs="Arial"/>
        </w:rPr>
      </w:pPr>
    </w:p>
    <w:p w14:paraId="65B03916" w14:textId="77777777" w:rsidR="00DB3CFA" w:rsidRPr="000044F9" w:rsidRDefault="00DB3CFA" w:rsidP="006D31F3">
      <w:pPr>
        <w:numPr>
          <w:ilvl w:val="0"/>
          <w:numId w:val="22"/>
        </w:numPr>
        <w:spacing w:after="0" w:line="360" w:lineRule="auto"/>
        <w:jc w:val="both"/>
        <w:rPr>
          <w:rFonts w:ascii="Century Gothic" w:hAnsi="Century Gothic" w:cs="Arial"/>
        </w:rPr>
      </w:pPr>
      <w:r w:rsidRPr="000044F9">
        <w:rPr>
          <w:rFonts w:ascii="Century Gothic" w:hAnsi="Century Gothic" w:cs="Arial"/>
        </w:rPr>
        <w:t>The place of registration</w:t>
      </w:r>
    </w:p>
    <w:p w14:paraId="348AFF19" w14:textId="748228C4" w:rsidR="00DB3CFA" w:rsidRPr="000044F9" w:rsidRDefault="00DB3CFA" w:rsidP="006D31F3">
      <w:pPr>
        <w:numPr>
          <w:ilvl w:val="0"/>
          <w:numId w:val="22"/>
        </w:numPr>
        <w:spacing w:after="0" w:line="360" w:lineRule="auto"/>
        <w:jc w:val="both"/>
        <w:rPr>
          <w:rFonts w:ascii="Century Gothic" w:hAnsi="Century Gothic" w:cs="Arial"/>
        </w:rPr>
      </w:pPr>
      <w:r w:rsidRPr="000044F9">
        <w:rPr>
          <w:rFonts w:ascii="Century Gothic" w:hAnsi="Century Gothic" w:cs="Arial"/>
        </w:rPr>
        <w:t>The regist</w:t>
      </w:r>
      <w:r w:rsidR="002B242F">
        <w:rPr>
          <w:rFonts w:ascii="Century Gothic" w:hAnsi="Century Gothic" w:cs="Arial"/>
        </w:rPr>
        <w:t>ered number</w:t>
      </w:r>
    </w:p>
    <w:p w14:paraId="53693075" w14:textId="77777777" w:rsidR="00DB3CFA" w:rsidRPr="000044F9" w:rsidRDefault="00DB3CFA" w:rsidP="006D31F3">
      <w:pPr>
        <w:numPr>
          <w:ilvl w:val="0"/>
          <w:numId w:val="22"/>
        </w:numPr>
        <w:spacing w:after="0" w:line="360" w:lineRule="auto"/>
        <w:jc w:val="both"/>
        <w:rPr>
          <w:rFonts w:ascii="Century Gothic" w:hAnsi="Century Gothic" w:cs="Arial"/>
        </w:rPr>
      </w:pPr>
      <w:r w:rsidRPr="000044F9">
        <w:rPr>
          <w:rFonts w:ascii="Century Gothic" w:hAnsi="Century Gothic" w:cs="Arial"/>
        </w:rPr>
        <w:t>The registered office address, and</w:t>
      </w:r>
    </w:p>
    <w:p w14:paraId="0574D232" w14:textId="77777777" w:rsidR="00DB3CFA" w:rsidRPr="000044F9" w:rsidRDefault="00DB3CFA" w:rsidP="006D31F3">
      <w:pPr>
        <w:numPr>
          <w:ilvl w:val="0"/>
          <w:numId w:val="22"/>
        </w:numPr>
        <w:spacing w:after="0" w:line="360" w:lineRule="auto"/>
        <w:jc w:val="both"/>
        <w:rPr>
          <w:rFonts w:ascii="Century Gothic" w:hAnsi="Century Gothic" w:cs="Arial"/>
        </w:rPr>
      </w:pPr>
      <w:r w:rsidRPr="000044F9">
        <w:rPr>
          <w:rFonts w:ascii="Century Gothic" w:hAnsi="Century Gothic" w:cs="Arial"/>
        </w:rPr>
        <w:t>The information noted above, will also be contained in any e-mails issued by the firm.</w:t>
      </w:r>
    </w:p>
    <w:p w14:paraId="6DB08BE6" w14:textId="77777777" w:rsidR="00DB3CFA" w:rsidRPr="000044F9" w:rsidRDefault="00DB3CFA" w:rsidP="006D31F3">
      <w:pPr>
        <w:spacing w:after="0" w:line="360" w:lineRule="auto"/>
        <w:jc w:val="both"/>
        <w:rPr>
          <w:rFonts w:ascii="Century Gothic" w:hAnsi="Century Gothic" w:cs="Arial"/>
        </w:rPr>
      </w:pP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r w:rsidRPr="000044F9">
        <w:rPr>
          <w:rFonts w:ascii="Century Gothic" w:hAnsi="Century Gothic" w:cs="Arial"/>
        </w:rPr>
        <w:tab/>
      </w:r>
    </w:p>
    <w:p w14:paraId="3F16A1AD" w14:textId="779F4824" w:rsidR="00DB3CFA" w:rsidRPr="002C09CC" w:rsidRDefault="00DB3CFA" w:rsidP="006D31F3">
      <w:pPr>
        <w:spacing w:after="0" w:line="360" w:lineRule="auto"/>
        <w:jc w:val="both"/>
        <w:rPr>
          <w:rFonts w:ascii="Century Gothic" w:hAnsi="Century Gothic" w:cs="Arial"/>
          <w:sz w:val="20"/>
          <w:szCs w:val="20"/>
        </w:rPr>
      </w:pPr>
      <w:r w:rsidRPr="000044F9">
        <w:rPr>
          <w:rFonts w:ascii="Century Gothic" w:hAnsi="Century Gothic" w:cs="Arial"/>
        </w:rPr>
        <w:t>The firm will also confirm their regulatory status, and will highlight any areas which are not regulated by the Financial Conduct Authority.</w:t>
      </w:r>
      <w:r w:rsidRPr="000044F9">
        <w:rPr>
          <w:rFonts w:ascii="Century Gothic" w:hAnsi="Century Gothic" w:cs="Arial"/>
        </w:rPr>
        <w:tab/>
      </w:r>
      <w:r w:rsidRPr="002C09CC">
        <w:rPr>
          <w:rFonts w:ascii="Century Gothic" w:hAnsi="Century Gothic" w:cs="Arial"/>
          <w:sz w:val="20"/>
          <w:szCs w:val="20"/>
        </w:rPr>
        <w:tab/>
      </w:r>
      <w:r w:rsidRPr="002C09CC">
        <w:rPr>
          <w:rFonts w:ascii="Century Gothic" w:hAnsi="Century Gothic" w:cs="Arial"/>
          <w:sz w:val="20"/>
          <w:szCs w:val="20"/>
        </w:rPr>
        <w:tab/>
      </w:r>
    </w:p>
    <w:p w14:paraId="6245348D" w14:textId="77777777" w:rsidR="00DB3CFA" w:rsidRPr="002C09CC" w:rsidRDefault="00DB3CFA" w:rsidP="003409A0">
      <w:pPr>
        <w:spacing w:before="240" w:after="0" w:line="360" w:lineRule="auto"/>
        <w:jc w:val="both"/>
        <w:rPr>
          <w:rFonts w:ascii="Century Gothic" w:hAnsi="Century Gothic" w:cs="Arial"/>
          <w:sz w:val="20"/>
          <w:szCs w:val="20"/>
        </w:rPr>
      </w:pPr>
    </w:p>
    <w:p w14:paraId="0DF01427" w14:textId="246D7932" w:rsidR="00DB3CFA" w:rsidRPr="00EE2CFD" w:rsidRDefault="00DB3CFA" w:rsidP="00EE2CFD">
      <w:pPr>
        <w:pStyle w:val="ListParagraph"/>
        <w:numPr>
          <w:ilvl w:val="0"/>
          <w:numId w:val="25"/>
        </w:numPr>
        <w:spacing w:after="0" w:line="360" w:lineRule="auto"/>
        <w:jc w:val="both"/>
        <w:rPr>
          <w:rFonts w:ascii="Century Gothic" w:hAnsi="Century Gothic" w:cs="Arial"/>
          <w:b/>
          <w:color w:val="009B91"/>
        </w:rPr>
      </w:pPr>
      <w:r w:rsidRPr="00EE2CFD">
        <w:rPr>
          <w:rFonts w:ascii="Century Gothic" w:hAnsi="Century Gothic" w:cs="Arial"/>
          <w:b/>
          <w:color w:val="009B91"/>
        </w:rPr>
        <w:t>Content of Stationery</w:t>
      </w:r>
    </w:p>
    <w:p w14:paraId="4E41C514" w14:textId="77777777" w:rsidR="00DB3CFA" w:rsidRPr="00EE2CFD" w:rsidRDefault="00DB3CFA" w:rsidP="006D31F3">
      <w:pPr>
        <w:spacing w:after="0" w:line="360" w:lineRule="auto"/>
        <w:jc w:val="both"/>
        <w:rPr>
          <w:rFonts w:ascii="Century Gothic" w:hAnsi="Century Gothic" w:cs="Arial"/>
        </w:rPr>
      </w:pPr>
      <w:r w:rsidRPr="00EE2CFD">
        <w:rPr>
          <w:rFonts w:ascii="Century Gothic" w:hAnsi="Century Gothic" w:cs="Arial"/>
        </w:rPr>
        <w:t>Stationery, business cards or other business documentation published by the firm should include:</w:t>
      </w:r>
    </w:p>
    <w:p w14:paraId="4C3270D9" w14:textId="77777777" w:rsidR="00DB3CFA" w:rsidRPr="00EE2CFD" w:rsidRDefault="00DB3CFA" w:rsidP="006D31F3">
      <w:pPr>
        <w:spacing w:after="0" w:line="360" w:lineRule="auto"/>
        <w:jc w:val="both"/>
        <w:rPr>
          <w:rFonts w:ascii="Century Gothic" w:hAnsi="Century Gothic" w:cs="Arial"/>
        </w:rPr>
      </w:pPr>
    </w:p>
    <w:p w14:paraId="462013D7" w14:textId="77777777" w:rsidR="00DB3CFA" w:rsidRPr="00EE2CFD" w:rsidRDefault="00DB3CFA" w:rsidP="006D31F3">
      <w:pPr>
        <w:numPr>
          <w:ilvl w:val="0"/>
          <w:numId w:val="24"/>
        </w:numPr>
        <w:spacing w:after="0" w:line="360" w:lineRule="auto"/>
        <w:jc w:val="both"/>
        <w:rPr>
          <w:rFonts w:ascii="Century Gothic" w:hAnsi="Century Gothic" w:cs="Arial"/>
          <w:b/>
          <w:bCs/>
        </w:rPr>
      </w:pPr>
      <w:r w:rsidRPr="00EE2CFD">
        <w:rPr>
          <w:rFonts w:ascii="Century Gothic" w:hAnsi="Century Gothic" w:cs="Arial"/>
        </w:rPr>
        <w:t>Name, business address and telephone number of the firm</w:t>
      </w:r>
    </w:p>
    <w:p w14:paraId="57A6053B" w14:textId="77777777" w:rsidR="00DB3CFA" w:rsidRPr="00EE2CFD" w:rsidRDefault="00DB3CFA" w:rsidP="006D31F3">
      <w:pPr>
        <w:numPr>
          <w:ilvl w:val="0"/>
          <w:numId w:val="24"/>
        </w:numPr>
        <w:spacing w:after="0" w:line="360" w:lineRule="auto"/>
        <w:jc w:val="both"/>
        <w:rPr>
          <w:rFonts w:ascii="Century Gothic" w:hAnsi="Century Gothic" w:cs="Arial"/>
          <w:b/>
          <w:bCs/>
        </w:rPr>
      </w:pPr>
      <w:r w:rsidRPr="00EE2CFD">
        <w:rPr>
          <w:rFonts w:ascii="Century Gothic" w:hAnsi="Century Gothic" w:cs="Arial"/>
        </w:rPr>
        <w:lastRenderedPageBreak/>
        <w:t>The name and status (relationship) with the firm of the individual from whom the communication originates</w:t>
      </w:r>
    </w:p>
    <w:p w14:paraId="17239861" w14:textId="14EC5D33" w:rsidR="00DB3CFA" w:rsidRPr="00EE2CFD" w:rsidRDefault="00DB3CFA" w:rsidP="006D31F3">
      <w:pPr>
        <w:numPr>
          <w:ilvl w:val="0"/>
          <w:numId w:val="24"/>
        </w:numPr>
        <w:spacing w:after="0" w:line="360" w:lineRule="auto"/>
        <w:jc w:val="both"/>
        <w:rPr>
          <w:rFonts w:ascii="Century Gothic" w:hAnsi="Century Gothic" w:cs="Arial"/>
          <w:b/>
          <w:bCs/>
        </w:rPr>
      </w:pPr>
      <w:r w:rsidRPr="00EE2CFD">
        <w:rPr>
          <w:rFonts w:ascii="Century Gothic" w:hAnsi="Century Gothic" w:cs="Arial"/>
        </w:rPr>
        <w:t>A statement that the firm is ‘Authorised and Regulated by the Financial Conduct Authority</w:t>
      </w:r>
      <w:r w:rsidR="00EE2CFD">
        <w:rPr>
          <w:rFonts w:ascii="Century Gothic" w:hAnsi="Century Gothic" w:cs="Arial"/>
        </w:rPr>
        <w:t>’</w:t>
      </w:r>
      <w:r w:rsidRPr="00EE2CFD">
        <w:rPr>
          <w:rFonts w:ascii="Century Gothic" w:hAnsi="Century Gothic" w:cs="Arial"/>
        </w:rPr>
        <w:t xml:space="preserve"> </w:t>
      </w:r>
    </w:p>
    <w:p w14:paraId="4B9982F3" w14:textId="77777777" w:rsidR="00DB3CFA" w:rsidRPr="00EE2CFD" w:rsidRDefault="00DB3CFA" w:rsidP="006D31F3">
      <w:pPr>
        <w:spacing w:after="0" w:line="360" w:lineRule="auto"/>
        <w:jc w:val="both"/>
        <w:rPr>
          <w:rFonts w:ascii="Century Gothic" w:hAnsi="Century Gothic" w:cs="Arial"/>
        </w:rPr>
      </w:pPr>
    </w:p>
    <w:p w14:paraId="5B418994" w14:textId="575C56CB" w:rsidR="00DB3CFA" w:rsidRPr="00EE2CFD" w:rsidRDefault="00DB3CFA" w:rsidP="006D31F3">
      <w:pPr>
        <w:spacing w:after="0" w:line="360" w:lineRule="auto"/>
        <w:jc w:val="both"/>
        <w:rPr>
          <w:rFonts w:ascii="Century Gothic" w:hAnsi="Century Gothic" w:cs="Arial"/>
        </w:rPr>
      </w:pPr>
      <w:r w:rsidRPr="00EE2CFD">
        <w:rPr>
          <w:rFonts w:ascii="Century Gothic" w:hAnsi="Century Gothic" w:cs="Arial"/>
        </w:rPr>
        <w:t>On all business letters, order forms or the company website</w:t>
      </w:r>
      <w:r w:rsidR="002B242F">
        <w:rPr>
          <w:rFonts w:ascii="Century Gothic" w:hAnsi="Century Gothic" w:cs="Arial"/>
        </w:rPr>
        <w:t>,</w:t>
      </w:r>
      <w:r w:rsidRPr="00EE2CFD">
        <w:rPr>
          <w:rFonts w:ascii="Century Gothic" w:hAnsi="Century Gothic" w:cs="Arial"/>
        </w:rPr>
        <w:t xml:space="preserve"> the following will be included (where appropriate):</w:t>
      </w:r>
    </w:p>
    <w:p w14:paraId="7C47E2C8" w14:textId="77777777" w:rsidR="00DB3CFA" w:rsidRPr="00EE2CFD" w:rsidRDefault="00DB3CFA" w:rsidP="006D31F3">
      <w:pPr>
        <w:spacing w:after="0" w:line="360" w:lineRule="auto"/>
        <w:jc w:val="both"/>
        <w:rPr>
          <w:rFonts w:ascii="Century Gothic" w:hAnsi="Century Gothic" w:cs="Arial"/>
        </w:rPr>
      </w:pPr>
    </w:p>
    <w:p w14:paraId="6CD401B3" w14:textId="77777777" w:rsidR="00DB3CFA" w:rsidRPr="00EE2CFD" w:rsidRDefault="00DB3CFA" w:rsidP="006D31F3">
      <w:pPr>
        <w:numPr>
          <w:ilvl w:val="0"/>
          <w:numId w:val="23"/>
        </w:numPr>
        <w:spacing w:after="0" w:line="360" w:lineRule="auto"/>
        <w:jc w:val="both"/>
        <w:rPr>
          <w:rFonts w:ascii="Century Gothic" w:hAnsi="Century Gothic" w:cs="Arial"/>
        </w:rPr>
      </w:pPr>
      <w:r w:rsidRPr="00EE2CFD">
        <w:rPr>
          <w:rFonts w:ascii="Century Gothic" w:hAnsi="Century Gothic" w:cs="Arial"/>
        </w:rPr>
        <w:t>The place of registration</w:t>
      </w:r>
    </w:p>
    <w:p w14:paraId="1C52115D" w14:textId="77777777" w:rsidR="00DB3CFA" w:rsidRPr="00EE2CFD" w:rsidRDefault="00DB3CFA" w:rsidP="006D31F3">
      <w:pPr>
        <w:numPr>
          <w:ilvl w:val="0"/>
          <w:numId w:val="23"/>
        </w:numPr>
        <w:spacing w:after="0" w:line="360" w:lineRule="auto"/>
        <w:jc w:val="both"/>
        <w:rPr>
          <w:rFonts w:ascii="Century Gothic" w:hAnsi="Century Gothic" w:cs="Arial"/>
        </w:rPr>
      </w:pPr>
      <w:r w:rsidRPr="00EE2CFD">
        <w:rPr>
          <w:rFonts w:ascii="Century Gothic" w:hAnsi="Century Gothic" w:cs="Arial"/>
        </w:rPr>
        <w:t>The registered number</w:t>
      </w:r>
    </w:p>
    <w:p w14:paraId="1370CE77" w14:textId="77777777" w:rsidR="00DB3CFA" w:rsidRPr="00EE2CFD" w:rsidRDefault="00DB3CFA" w:rsidP="006D31F3">
      <w:pPr>
        <w:numPr>
          <w:ilvl w:val="0"/>
          <w:numId w:val="23"/>
        </w:numPr>
        <w:spacing w:after="0" w:line="360" w:lineRule="auto"/>
        <w:jc w:val="both"/>
        <w:rPr>
          <w:rFonts w:ascii="Century Gothic" w:hAnsi="Century Gothic" w:cs="Arial"/>
        </w:rPr>
      </w:pPr>
      <w:r w:rsidRPr="00EE2CFD">
        <w:rPr>
          <w:rFonts w:ascii="Century Gothic" w:hAnsi="Century Gothic" w:cs="Arial"/>
        </w:rPr>
        <w:t xml:space="preserve">The registered office </w:t>
      </w:r>
      <w:proofErr w:type="gramStart"/>
      <w:r w:rsidRPr="00EE2CFD">
        <w:rPr>
          <w:rFonts w:ascii="Century Gothic" w:hAnsi="Century Gothic" w:cs="Arial"/>
        </w:rPr>
        <w:t>address</w:t>
      </w:r>
      <w:proofErr w:type="gramEnd"/>
    </w:p>
    <w:p w14:paraId="69AD6F1D" w14:textId="77777777" w:rsidR="00DB3CFA" w:rsidRDefault="00DB3CFA" w:rsidP="006D31F3">
      <w:pPr>
        <w:spacing w:after="0" w:line="360" w:lineRule="auto"/>
        <w:jc w:val="both"/>
        <w:rPr>
          <w:rFonts w:ascii="Century Gothic" w:hAnsi="Century Gothic" w:cs="Arial"/>
          <w:sz w:val="20"/>
          <w:szCs w:val="20"/>
        </w:rPr>
      </w:pPr>
    </w:p>
    <w:p w14:paraId="3D8C9B1B" w14:textId="77777777" w:rsidR="00DB3CFA" w:rsidRDefault="00DB3CFA" w:rsidP="006D31F3">
      <w:pPr>
        <w:spacing w:after="0" w:line="360" w:lineRule="auto"/>
        <w:jc w:val="both"/>
        <w:rPr>
          <w:rFonts w:ascii="Century Gothic" w:hAnsi="Century Gothic" w:cs="Arial"/>
          <w:sz w:val="20"/>
          <w:szCs w:val="20"/>
        </w:rPr>
      </w:pPr>
    </w:p>
    <w:p w14:paraId="5627200B" w14:textId="77777777" w:rsidR="00DB3CFA" w:rsidRPr="00EE2CFD" w:rsidRDefault="00DB3CFA" w:rsidP="006D31F3">
      <w:pPr>
        <w:spacing w:line="360" w:lineRule="auto"/>
        <w:rPr>
          <w:rFonts w:ascii="Century Gothic" w:hAnsi="Century Gothic" w:cs="Arial"/>
          <w:b/>
          <w:color w:val="009B91"/>
          <w:sz w:val="28"/>
          <w:szCs w:val="20"/>
        </w:rPr>
      </w:pPr>
      <w:r w:rsidRPr="00EE2CFD">
        <w:rPr>
          <w:rFonts w:ascii="Century Gothic" w:hAnsi="Century Gothic" w:cs="Arial"/>
          <w:b/>
          <w:color w:val="009B91"/>
          <w:sz w:val="28"/>
          <w:szCs w:val="20"/>
        </w:rPr>
        <w:t>SECTION B: SOCIAL MEDIA</w:t>
      </w:r>
    </w:p>
    <w:p w14:paraId="3605198B" w14:textId="77777777" w:rsidR="00DB3CFA" w:rsidRPr="00EE2CFD" w:rsidRDefault="00DB3CFA" w:rsidP="006D31F3">
      <w:pPr>
        <w:spacing w:after="0" w:line="360" w:lineRule="auto"/>
        <w:jc w:val="both"/>
        <w:rPr>
          <w:rFonts w:ascii="Century Gothic" w:hAnsi="Century Gothic" w:cs="Arial"/>
          <w:b/>
        </w:rPr>
      </w:pPr>
      <w:r w:rsidRPr="00EE2CFD">
        <w:rPr>
          <w:rFonts w:ascii="Century Gothic" w:hAnsi="Century Gothic" w:cs="Arial"/>
          <w:b/>
        </w:rPr>
        <w:t>Definition</w:t>
      </w:r>
    </w:p>
    <w:p w14:paraId="7CB1B146"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Social media share the characteristic of being digital and can be defined as ‘websites and applications that enable users to create and share content or participate in social networking’ (Oxford Dictionaries 2013). The following is a non-exhaustive list: </w:t>
      </w:r>
    </w:p>
    <w:p w14:paraId="47EACB15"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 blogs </w:t>
      </w:r>
    </w:p>
    <w:p w14:paraId="157DB9D3"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 microblogs (Twitter) </w:t>
      </w:r>
    </w:p>
    <w:p w14:paraId="134E9B49"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 social and professional networks (Facebook, LinkedIn, Google+) </w:t>
      </w:r>
    </w:p>
    <w:p w14:paraId="49A80BDF"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 forums </w:t>
      </w:r>
    </w:p>
    <w:p w14:paraId="4EDC475F"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 image and video-sharing platforms (YouTube, Instagram, Vine, Pinterest) </w:t>
      </w:r>
    </w:p>
    <w:p w14:paraId="73AAEDC9"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 texting </w:t>
      </w:r>
    </w:p>
    <w:p w14:paraId="7F7135E5" w14:textId="77777777" w:rsidR="00DB3CFA" w:rsidRPr="00FD1471" w:rsidRDefault="00DB3CFA" w:rsidP="006D31F3">
      <w:pPr>
        <w:spacing w:after="0" w:line="360" w:lineRule="auto"/>
        <w:jc w:val="both"/>
        <w:rPr>
          <w:rFonts w:ascii="Century Gothic" w:eastAsia="Times New Roman" w:hAnsi="Century Gothic" w:cs="Times New Roman"/>
          <w:sz w:val="20"/>
          <w:szCs w:val="20"/>
          <w:lang w:val="en-US"/>
        </w:rPr>
      </w:pPr>
    </w:p>
    <w:p w14:paraId="352D9864" w14:textId="77777777" w:rsidR="00DB3CFA" w:rsidRPr="00EE2CFD" w:rsidRDefault="00DB3CFA" w:rsidP="006D31F3">
      <w:pPr>
        <w:spacing w:after="0" w:line="360" w:lineRule="auto"/>
        <w:jc w:val="both"/>
        <w:rPr>
          <w:rFonts w:ascii="Century Gothic" w:hAnsi="Century Gothic" w:cs="Arial"/>
          <w:b/>
        </w:rPr>
      </w:pPr>
      <w:r w:rsidRPr="00EE2CFD">
        <w:rPr>
          <w:rFonts w:ascii="Century Gothic" w:hAnsi="Century Gothic" w:cs="Arial"/>
          <w:b/>
        </w:rPr>
        <w:t>Investment specific promotions</w:t>
      </w:r>
    </w:p>
    <w:p w14:paraId="313BF418"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There is a specific requirement that financial promotions for investment products are identifiable as such. It is important that, in all cases, it is clear that a promotion is a promotion. This can be by labelling the promotion as such, or alternatively it must be clear from the context. </w:t>
      </w:r>
    </w:p>
    <w:p w14:paraId="6410064C" w14:textId="77777777" w:rsidR="00DB3CFA" w:rsidRPr="00EE2CFD" w:rsidRDefault="00DB3CFA" w:rsidP="006D31F3">
      <w:pPr>
        <w:spacing w:after="0" w:line="360" w:lineRule="auto"/>
        <w:jc w:val="both"/>
        <w:rPr>
          <w:rFonts w:ascii="Century Gothic" w:hAnsi="Century Gothic" w:cs="Arial"/>
        </w:rPr>
      </w:pPr>
    </w:p>
    <w:p w14:paraId="55CE79AF" w14:textId="77777777" w:rsidR="00DB3CFA" w:rsidRPr="00EE2CFD" w:rsidRDefault="00DB3CFA"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 xml:space="preserve">Clear, fair and not misleading </w:t>
      </w:r>
    </w:p>
    <w:p w14:paraId="6D1F13E0"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Under Principle 7 of the Principles for Businesses, it remains a fundamental requirement that all communications (including financial promotions) are clear, fair and not misleading. </w:t>
      </w:r>
    </w:p>
    <w:p w14:paraId="5C4A6864" w14:textId="77777777" w:rsidR="00DB3CFA" w:rsidRPr="00EE2CFD" w:rsidRDefault="00DB3CFA" w:rsidP="006D31F3">
      <w:pPr>
        <w:spacing w:after="0" w:line="360" w:lineRule="auto"/>
        <w:jc w:val="both"/>
        <w:rPr>
          <w:rFonts w:ascii="Century Gothic" w:eastAsia="Times New Roman" w:hAnsi="Century Gothic" w:cs="Times New Roman"/>
          <w:lang w:val="en-US"/>
        </w:rPr>
      </w:pPr>
    </w:p>
    <w:p w14:paraId="2D93B373"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Communications through social media can reach a wide audience very rapidly, so the Firm should take account of that in its decision to promote through social media, and the nature of its promotions. The Firm should therefore ensure that its original communication would remain clear, </w:t>
      </w:r>
      <w:r w:rsidRPr="00EE2CFD">
        <w:rPr>
          <w:rFonts w:ascii="Century Gothic" w:eastAsia="Times New Roman" w:hAnsi="Century Gothic" w:cs="Times New Roman"/>
          <w:lang w:val="en-US"/>
        </w:rPr>
        <w:lastRenderedPageBreak/>
        <w:t xml:space="preserve">fair and not misleading, even if it ends up in front of a non-intended recipient (through others retweeting on Twitter or sharing on Facebook). </w:t>
      </w:r>
    </w:p>
    <w:p w14:paraId="16580491" w14:textId="77777777" w:rsidR="00DB3CFA" w:rsidRPr="00EE2CFD" w:rsidRDefault="00DB3CFA" w:rsidP="006D31F3">
      <w:pPr>
        <w:spacing w:after="0" w:line="360" w:lineRule="auto"/>
        <w:jc w:val="both"/>
        <w:rPr>
          <w:rFonts w:ascii="Century Gothic" w:eastAsia="Times New Roman" w:hAnsi="Century Gothic" w:cs="Times New Roman"/>
          <w:lang w:val="en-US"/>
        </w:rPr>
      </w:pPr>
    </w:p>
    <w:p w14:paraId="49B3F495"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The requirements to be fair and not misleading imply balance in how financial products and services are promoted, so that consumers have an appreciation not only of the potential benefits but also of any relevant risks. The Firm should consider the appropriateness of character-limited media as a means of promoting complex features of financial products or services. It may be possible to signpost a product or service with a link to more comprehensive information, provided that the promotion remains compliant in itself. Alternatively, it may be more appropriate to use ‘image advertising’ (see below) to promote the Firm more generally. </w:t>
      </w:r>
    </w:p>
    <w:p w14:paraId="17BAE407" w14:textId="77777777" w:rsidR="00DB3CFA" w:rsidRPr="00A94CF1" w:rsidRDefault="00DB3CFA" w:rsidP="006D31F3">
      <w:pPr>
        <w:spacing w:after="0" w:line="360" w:lineRule="auto"/>
        <w:jc w:val="both"/>
        <w:rPr>
          <w:rFonts w:ascii="Century Gothic" w:hAnsi="Century Gothic" w:cs="Arial"/>
          <w:sz w:val="20"/>
          <w:szCs w:val="20"/>
        </w:rPr>
      </w:pPr>
    </w:p>
    <w:p w14:paraId="77CAA998" w14:textId="70FBAFD1" w:rsidR="00DB3CFA" w:rsidRPr="00EE2CFD" w:rsidRDefault="00DB3CFA"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Stand</w:t>
      </w:r>
      <w:r w:rsidR="00CA6308">
        <w:rPr>
          <w:rFonts w:ascii="Century Gothic" w:eastAsia="Times New Roman" w:hAnsi="Century Gothic" w:cs="Times New Roman"/>
          <w:b/>
          <w:lang w:val="en-US"/>
        </w:rPr>
        <w:t>-</w:t>
      </w:r>
      <w:r w:rsidRPr="00EE2CFD">
        <w:rPr>
          <w:rFonts w:ascii="Century Gothic" w:eastAsia="Times New Roman" w:hAnsi="Century Gothic" w:cs="Times New Roman"/>
          <w:b/>
          <w:lang w:val="en-US"/>
        </w:rPr>
        <w:t>alone compliance</w:t>
      </w:r>
    </w:p>
    <w:p w14:paraId="34D9303E"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Each communication (e.g. a tweet, a Facebook insertion or page, or web page) needs to be considered individually and comply with the relevant rules.</w:t>
      </w:r>
    </w:p>
    <w:p w14:paraId="0B1C9677" w14:textId="77777777" w:rsidR="00DB3CFA" w:rsidRPr="00EE2CFD" w:rsidRDefault="00DB3CFA" w:rsidP="006D31F3">
      <w:pPr>
        <w:spacing w:after="0" w:line="360" w:lineRule="auto"/>
        <w:jc w:val="both"/>
        <w:rPr>
          <w:rFonts w:ascii="Century Gothic" w:hAnsi="Century Gothic" w:cs="Arial"/>
        </w:rPr>
      </w:pPr>
    </w:p>
    <w:p w14:paraId="62C501D6" w14:textId="77777777" w:rsidR="00DB3CFA" w:rsidRPr="00EE2CFD" w:rsidRDefault="00DB3CFA"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Risk warnings and other required statements</w:t>
      </w:r>
    </w:p>
    <w:p w14:paraId="3AE447D5"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There are requirements to include risk warnings or other statements in promotions for certain products/services. These rules are media-neutral and therefore apply to social media as they would to any other medium. This poses particular challenges for the use of character-limited social media. One possible solution to the problem of character limitation is to insert images, including the use of infographics, into communications such as tweets, which allows relatively unrestricted information to be conveyed. Clearly, the image must in itself be compliant. </w:t>
      </w:r>
    </w:p>
    <w:p w14:paraId="62A48F18" w14:textId="77777777" w:rsidR="00DB3CFA" w:rsidRPr="00EE2CFD" w:rsidRDefault="00DB3CFA" w:rsidP="006D31F3">
      <w:pPr>
        <w:spacing w:after="0" w:line="360" w:lineRule="auto"/>
        <w:jc w:val="both"/>
        <w:rPr>
          <w:rFonts w:ascii="Century Gothic" w:hAnsi="Century Gothic" w:cs="Arial"/>
        </w:rPr>
      </w:pPr>
    </w:p>
    <w:p w14:paraId="5E1267F4" w14:textId="51ED2CC9"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Where the financial promotion triggers a risk warning or other information required by </w:t>
      </w:r>
      <w:r w:rsidR="00A950C7">
        <w:rPr>
          <w:rFonts w:ascii="Century Gothic" w:eastAsia="Times New Roman" w:hAnsi="Century Gothic" w:cs="Times New Roman"/>
          <w:lang w:val="en-US"/>
        </w:rPr>
        <w:t>the</w:t>
      </w:r>
      <w:r w:rsidRPr="00EE2CFD">
        <w:rPr>
          <w:rFonts w:ascii="Century Gothic" w:eastAsia="Times New Roman" w:hAnsi="Century Gothic" w:cs="Times New Roman"/>
          <w:lang w:val="en-US"/>
        </w:rPr>
        <w:t xml:space="preserve"> rules, this cannot appear solely in the image. </w:t>
      </w:r>
    </w:p>
    <w:p w14:paraId="032AEC7D" w14:textId="77777777" w:rsidR="00DB3CFA" w:rsidRPr="00EE2CFD" w:rsidRDefault="00DB3CFA" w:rsidP="006D31F3">
      <w:pPr>
        <w:spacing w:after="0" w:line="360" w:lineRule="auto"/>
        <w:jc w:val="both"/>
        <w:rPr>
          <w:rFonts w:ascii="Century Gothic" w:hAnsi="Century Gothic" w:cs="Arial"/>
        </w:rPr>
      </w:pPr>
    </w:p>
    <w:p w14:paraId="6B3E679E" w14:textId="4298342D" w:rsidR="006D31F3"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The Firm can also tweet a link to a website with a financial promotion. </w:t>
      </w:r>
      <w:r w:rsidR="00A950C7">
        <w:rPr>
          <w:rFonts w:ascii="Century Gothic" w:eastAsia="Times New Roman" w:hAnsi="Century Gothic" w:cs="Times New Roman"/>
          <w:lang w:val="en-US"/>
        </w:rPr>
        <w:t>You</w:t>
      </w:r>
      <w:r w:rsidRPr="00EE2CFD">
        <w:rPr>
          <w:rFonts w:ascii="Century Gothic" w:eastAsia="Times New Roman" w:hAnsi="Century Gothic" w:cs="Times New Roman"/>
          <w:lang w:val="en-US"/>
        </w:rPr>
        <w:t xml:space="preserve"> will want to include some signposting language to encourage or give some reason to the recipient to open the link. </w:t>
      </w:r>
    </w:p>
    <w:p w14:paraId="6FB0DAB8" w14:textId="77777777" w:rsidR="006D31F3" w:rsidRDefault="006D31F3" w:rsidP="006D31F3">
      <w:pPr>
        <w:spacing w:after="0" w:line="360" w:lineRule="auto"/>
        <w:jc w:val="both"/>
        <w:rPr>
          <w:rFonts w:ascii="Century Gothic" w:eastAsia="Times New Roman" w:hAnsi="Century Gothic" w:cs="Times New Roman"/>
          <w:sz w:val="20"/>
          <w:szCs w:val="20"/>
          <w:lang w:val="en-US"/>
        </w:rPr>
      </w:pPr>
    </w:p>
    <w:p w14:paraId="23CF6F63" w14:textId="0294DFD0" w:rsidR="004708F2" w:rsidRPr="00EE2CFD" w:rsidRDefault="004708F2"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Requirement to be stand</w:t>
      </w:r>
      <w:r w:rsidR="00CA6308">
        <w:rPr>
          <w:rFonts w:ascii="Century Gothic" w:eastAsia="Times New Roman" w:hAnsi="Century Gothic" w:cs="Times New Roman"/>
          <w:b/>
          <w:lang w:val="en-US"/>
        </w:rPr>
        <w:t>-</w:t>
      </w:r>
      <w:r w:rsidRPr="00EE2CFD">
        <w:rPr>
          <w:rFonts w:ascii="Century Gothic" w:eastAsia="Times New Roman" w:hAnsi="Century Gothic" w:cs="Times New Roman"/>
          <w:b/>
          <w:lang w:val="en-US"/>
        </w:rPr>
        <w:t>alone compliant</w:t>
      </w:r>
    </w:p>
    <w:p w14:paraId="19448E1D" w14:textId="16ECD4EF" w:rsidR="004C307C" w:rsidRPr="00EE2CFD" w:rsidRDefault="004708F2"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The require</w:t>
      </w:r>
      <w:r w:rsidR="004C307C" w:rsidRPr="00EE2CFD">
        <w:rPr>
          <w:rFonts w:ascii="Century Gothic" w:eastAsia="Times New Roman" w:hAnsi="Century Gothic" w:cs="Times New Roman"/>
          <w:lang w:val="en-US"/>
        </w:rPr>
        <w:t>ment for an advert</w:t>
      </w:r>
      <w:r w:rsidRPr="00EE2CFD">
        <w:rPr>
          <w:rFonts w:ascii="Century Gothic" w:eastAsia="Times New Roman" w:hAnsi="Century Gothic" w:cs="Times New Roman"/>
          <w:lang w:val="en-US"/>
        </w:rPr>
        <w:t xml:space="preserve"> to be stand-alone compliant applies to social media</w:t>
      </w:r>
      <w:r w:rsidR="004C307C" w:rsidRPr="00EE2CFD">
        <w:rPr>
          <w:rFonts w:ascii="Century Gothic" w:eastAsia="Times New Roman" w:hAnsi="Century Gothic" w:cs="Times New Roman"/>
          <w:lang w:val="en-US"/>
        </w:rPr>
        <w:t>. C</w:t>
      </w:r>
      <w:r w:rsidRPr="00EE2CFD">
        <w:rPr>
          <w:rFonts w:ascii="Century Gothic" w:eastAsia="Times New Roman" w:hAnsi="Century Gothic" w:cs="Times New Roman"/>
          <w:lang w:val="en-US"/>
        </w:rPr>
        <w:t>onsidering the character constraints, this imposes a limitation. This rule removes the ability</w:t>
      </w:r>
      <w:r w:rsidR="004C307C" w:rsidRPr="00EE2CFD">
        <w:rPr>
          <w:rFonts w:ascii="Century Gothic" w:eastAsia="Times New Roman" w:hAnsi="Century Gothic" w:cs="Times New Roman"/>
          <w:lang w:val="en-US"/>
        </w:rPr>
        <w:t xml:space="preserve"> of a signpost to a medium without character constraints (e.g. a website) </w:t>
      </w:r>
      <w:r w:rsidR="00A950C7">
        <w:rPr>
          <w:rFonts w:ascii="Century Gothic" w:eastAsia="Times New Roman" w:hAnsi="Century Gothic" w:cs="Times New Roman"/>
          <w:lang w:val="en-US"/>
        </w:rPr>
        <w:t xml:space="preserve">which it </w:t>
      </w:r>
      <w:r w:rsidR="004C307C" w:rsidRPr="00EE2CFD">
        <w:rPr>
          <w:rFonts w:ascii="Century Gothic" w:eastAsia="Times New Roman" w:hAnsi="Century Gothic" w:cs="Times New Roman"/>
          <w:lang w:val="en-US"/>
        </w:rPr>
        <w:t xml:space="preserve">cannot itself promote. </w:t>
      </w:r>
    </w:p>
    <w:p w14:paraId="0880B9B7" w14:textId="77777777" w:rsidR="002E111E" w:rsidRPr="00EE2CFD" w:rsidRDefault="002E111E" w:rsidP="00EE2CFD">
      <w:pPr>
        <w:spacing w:after="0" w:line="360" w:lineRule="auto"/>
        <w:rPr>
          <w:rFonts w:ascii="Century Gothic" w:eastAsia="Times New Roman" w:hAnsi="Century Gothic" w:cs="Times New Roman"/>
          <w:lang w:val="en-US"/>
        </w:rPr>
      </w:pPr>
    </w:p>
    <w:p w14:paraId="0FA18F91" w14:textId="570CFB8E" w:rsidR="002E111E" w:rsidRDefault="004C307C" w:rsidP="00EE2CFD">
      <w:pPr>
        <w:spacing w:after="0" w:line="360" w:lineRule="auto"/>
        <w:rPr>
          <w:rFonts w:ascii="Century Gothic" w:eastAsia="Times New Roman" w:hAnsi="Century Gothic" w:cs="Times New Roman"/>
          <w:lang w:val="en-US"/>
        </w:rPr>
      </w:pPr>
      <w:r w:rsidRPr="00EE2CFD">
        <w:rPr>
          <w:rFonts w:ascii="Century Gothic" w:eastAsia="Times New Roman" w:hAnsi="Century Gothic" w:cs="Times New Roman"/>
          <w:lang w:val="en-US"/>
        </w:rPr>
        <w:t>Consequently</w:t>
      </w:r>
      <w:r w:rsidR="002E111E" w:rsidRPr="00EE2CFD">
        <w:rPr>
          <w:rFonts w:ascii="Century Gothic" w:eastAsia="Times New Roman" w:hAnsi="Century Gothic" w:cs="Times New Roman"/>
          <w:lang w:val="en-US"/>
        </w:rPr>
        <w:t>,</w:t>
      </w:r>
      <w:r w:rsidRPr="00EE2CFD">
        <w:rPr>
          <w:rFonts w:ascii="Century Gothic" w:eastAsia="Times New Roman" w:hAnsi="Century Gothic" w:cs="Times New Roman"/>
          <w:lang w:val="en-US"/>
        </w:rPr>
        <w:t xml:space="preserve"> statements like </w:t>
      </w:r>
      <w:r w:rsidR="002E111E" w:rsidRPr="00EE2CFD">
        <w:rPr>
          <w:rFonts w:ascii="Century Gothic" w:eastAsia="Times New Roman" w:hAnsi="Century Gothic" w:cs="Times New Roman"/>
          <w:lang w:val="en-US"/>
        </w:rPr>
        <w:t>“To see our current UK equity fund range, go to” would be compliant, whereas “To see our top-performing UK equity fund, go to”, is not.</w:t>
      </w:r>
    </w:p>
    <w:p w14:paraId="281B6C60" w14:textId="77777777" w:rsidR="00EE2CFD" w:rsidRPr="00EE2CFD" w:rsidRDefault="00EE2CFD" w:rsidP="00EE2CFD">
      <w:pPr>
        <w:spacing w:after="0" w:line="360" w:lineRule="auto"/>
        <w:rPr>
          <w:rFonts w:ascii="Century Gothic" w:eastAsia="Times New Roman" w:hAnsi="Century Gothic" w:cs="Times New Roman"/>
          <w:lang w:val="en-US"/>
        </w:rPr>
      </w:pPr>
    </w:p>
    <w:p w14:paraId="09B0C442" w14:textId="2983B27F" w:rsidR="00DB3CFA" w:rsidRPr="00EE2CFD" w:rsidRDefault="002E111E"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T</w:t>
      </w:r>
      <w:r w:rsidR="00DB3CFA" w:rsidRPr="00EE2CFD">
        <w:rPr>
          <w:rFonts w:ascii="Century Gothic" w:eastAsia="Times New Roman" w:hAnsi="Century Gothic" w:cs="Times New Roman"/>
          <w:lang w:val="en-US"/>
        </w:rPr>
        <w:t xml:space="preserve">he Firm should consider the appropriateness of character-limited media as a means of promoting complex features of financial products or services. </w:t>
      </w:r>
    </w:p>
    <w:p w14:paraId="5D65D3B1" w14:textId="77777777" w:rsidR="00DB3CFA" w:rsidRPr="00A94CF1" w:rsidRDefault="00DB3CFA" w:rsidP="006D31F3">
      <w:pPr>
        <w:spacing w:after="0" w:line="360" w:lineRule="auto"/>
        <w:jc w:val="both"/>
        <w:rPr>
          <w:rFonts w:ascii="Century Gothic" w:hAnsi="Century Gothic" w:cs="Arial"/>
          <w:sz w:val="20"/>
          <w:szCs w:val="20"/>
        </w:rPr>
      </w:pPr>
    </w:p>
    <w:p w14:paraId="26772497" w14:textId="77777777" w:rsidR="00DB3CFA" w:rsidRPr="00EE2CFD" w:rsidRDefault="00DB3CFA" w:rsidP="006D31F3">
      <w:pPr>
        <w:spacing w:after="0" w:line="360" w:lineRule="auto"/>
        <w:jc w:val="both"/>
        <w:rPr>
          <w:rFonts w:ascii="Century Gothic" w:hAnsi="Century Gothic" w:cs="Arial"/>
          <w:b/>
        </w:rPr>
      </w:pPr>
      <w:r w:rsidRPr="00EE2CFD">
        <w:rPr>
          <w:rFonts w:ascii="Century Gothic" w:hAnsi="Century Gothic" w:cs="Arial"/>
          <w:b/>
        </w:rPr>
        <w:t>Image Advertising</w:t>
      </w:r>
    </w:p>
    <w:p w14:paraId="43C36EED" w14:textId="77777777" w:rsidR="00DB3CFA"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For investments, image advertising is exempt from most of the detailed financial promotions rules and guidance in COBS 4, but it will still need to comply with the high-level ‘fair, clear and not misleading’ rule. </w:t>
      </w:r>
    </w:p>
    <w:p w14:paraId="3B834B2C" w14:textId="77777777" w:rsidR="00DB3CFA" w:rsidRPr="00EE2CFD" w:rsidRDefault="00DB3CFA" w:rsidP="006D31F3">
      <w:pPr>
        <w:spacing w:after="0" w:line="360" w:lineRule="auto"/>
        <w:jc w:val="both"/>
        <w:rPr>
          <w:rFonts w:ascii="Century Gothic" w:hAnsi="Century Gothic" w:cs="Arial"/>
        </w:rPr>
      </w:pPr>
    </w:p>
    <w:p w14:paraId="50F83343" w14:textId="1C154EAE" w:rsidR="002E111E" w:rsidRPr="00EE2CFD" w:rsidRDefault="00DB3CFA"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 xml:space="preserve">Other regulatory issues </w:t>
      </w:r>
      <w:r w:rsidR="0015454E" w:rsidRPr="00EE2CFD">
        <w:rPr>
          <w:rFonts w:ascii="Century Gothic" w:eastAsia="Times New Roman" w:hAnsi="Century Gothic" w:cs="Times New Roman"/>
          <w:b/>
          <w:lang w:val="en-US"/>
        </w:rPr>
        <w:t xml:space="preserve">- </w:t>
      </w:r>
      <w:r w:rsidRPr="00EE2CFD">
        <w:rPr>
          <w:rFonts w:ascii="Century Gothic" w:eastAsia="Times New Roman" w:hAnsi="Century Gothic" w:cs="Times New Roman"/>
          <w:b/>
          <w:lang w:val="en-US"/>
        </w:rPr>
        <w:t>Recipients</w:t>
      </w:r>
      <w:r w:rsidR="002E111E" w:rsidRPr="00EE2CFD">
        <w:rPr>
          <w:rFonts w:ascii="Century Gothic" w:eastAsia="Times New Roman" w:hAnsi="Century Gothic" w:cs="Times New Roman"/>
          <w:b/>
          <w:lang w:val="en-US"/>
        </w:rPr>
        <w:t xml:space="preserve"> -</w:t>
      </w:r>
      <w:r w:rsidRPr="00EE2CFD">
        <w:rPr>
          <w:rFonts w:ascii="Century Gothic" w:eastAsia="Times New Roman" w:hAnsi="Century Gothic" w:cs="Times New Roman"/>
          <w:b/>
          <w:lang w:val="en-US"/>
        </w:rPr>
        <w:t xml:space="preserve"> sharing or forwarding communications</w:t>
      </w:r>
    </w:p>
    <w:p w14:paraId="4C725AD6" w14:textId="77777777" w:rsidR="006F3E36"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Where a recipient shares or forwards (such as by retweeting) a firm’s communication, responsibility lies with the communicator, so in that case the firm would not be responsible. </w:t>
      </w:r>
    </w:p>
    <w:p w14:paraId="3F7CB8B0" w14:textId="77777777" w:rsidR="006F3E36" w:rsidRPr="00EE2CFD" w:rsidRDefault="006F3E36" w:rsidP="006D31F3">
      <w:pPr>
        <w:spacing w:after="0" w:line="360" w:lineRule="auto"/>
        <w:jc w:val="both"/>
        <w:rPr>
          <w:rFonts w:ascii="Century Gothic" w:eastAsia="Times New Roman" w:hAnsi="Century Gothic" w:cs="Times New Roman"/>
          <w:lang w:val="en-US"/>
        </w:rPr>
      </w:pPr>
    </w:p>
    <w:p w14:paraId="7D744A2E" w14:textId="322055DA" w:rsidR="006F3E36"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This raises the question of what happens when the sharing or forwarding creates the non</w:t>
      </w:r>
      <w:r w:rsidR="00CA6308">
        <w:rPr>
          <w:rFonts w:ascii="Century Gothic" w:eastAsia="Times New Roman" w:hAnsi="Century Gothic" w:cs="Times New Roman"/>
          <w:lang w:val="en-US"/>
        </w:rPr>
        <w:t>-</w:t>
      </w:r>
      <w:r w:rsidRPr="00EE2CFD">
        <w:rPr>
          <w:rFonts w:ascii="Century Gothic" w:eastAsia="Times New Roman" w:hAnsi="Century Gothic" w:cs="Times New Roman"/>
          <w:lang w:val="en-US"/>
        </w:rPr>
        <w:t xml:space="preserve">compliance: a prime example of this is a tweet intended for another authorised person, which is retweeted to a retail customer. This is not an issue solely for social media communications, as printed brochures can be distributed beyond their original intended audience. And the same principles apply: </w:t>
      </w:r>
      <w:r w:rsidR="00CA6308" w:rsidRPr="00EE2CFD">
        <w:rPr>
          <w:rFonts w:ascii="Century Gothic" w:eastAsia="Times New Roman" w:hAnsi="Century Gothic" w:cs="Times New Roman"/>
          <w:lang w:val="en-US"/>
        </w:rPr>
        <w:t>The</w:t>
      </w:r>
      <w:r w:rsidRPr="00EE2CFD">
        <w:rPr>
          <w:rFonts w:ascii="Century Gothic" w:eastAsia="Times New Roman" w:hAnsi="Century Gothic" w:cs="Times New Roman"/>
          <w:lang w:val="en-US"/>
        </w:rPr>
        <w:t xml:space="preserve"> Firm should take steps in their labelling and targeting of communications to mitigate the risk of this happening. </w:t>
      </w:r>
    </w:p>
    <w:p w14:paraId="75D2F518" w14:textId="77777777" w:rsidR="006F3E36" w:rsidRPr="00EE2CFD" w:rsidRDefault="006F3E36" w:rsidP="006D31F3">
      <w:pPr>
        <w:spacing w:after="0" w:line="360" w:lineRule="auto"/>
        <w:jc w:val="both"/>
        <w:rPr>
          <w:rFonts w:ascii="Century Gothic" w:eastAsia="Times New Roman" w:hAnsi="Century Gothic" w:cs="Times New Roman"/>
          <w:lang w:val="en-US"/>
        </w:rPr>
      </w:pPr>
    </w:p>
    <w:p w14:paraId="36E79EFE" w14:textId="41B36C81" w:rsidR="00DB3CFA" w:rsidRPr="00EE2CFD" w:rsidRDefault="006F3E36"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If the F</w:t>
      </w:r>
      <w:r w:rsidR="00DB3CFA" w:rsidRPr="00EE2CFD">
        <w:rPr>
          <w:rFonts w:ascii="Century Gothic" w:eastAsia="Times New Roman" w:hAnsi="Century Gothic" w:cs="Times New Roman"/>
          <w:lang w:val="en-US"/>
        </w:rPr>
        <w:t>irm retweets a customer’s tweet, whether or not it is a financial promotion will depend on the content of the tweet. For example, a tweet expressing satisfaction with considerate service received from the firm will not be a promotion, as good customer service is not</w:t>
      </w:r>
      <w:r w:rsidRPr="00EE2CFD">
        <w:rPr>
          <w:rFonts w:ascii="Century Gothic" w:eastAsia="Times New Roman" w:hAnsi="Century Gothic" w:cs="Times New Roman"/>
          <w:lang w:val="en-US"/>
        </w:rPr>
        <w:t xml:space="preserve"> itself a controlled activity </w:t>
      </w:r>
      <w:r w:rsidR="00DB3CFA" w:rsidRPr="00EE2CFD">
        <w:rPr>
          <w:rFonts w:ascii="Century Gothic" w:eastAsia="Times New Roman" w:hAnsi="Century Gothic" w:cs="Times New Roman"/>
          <w:lang w:val="en-US"/>
        </w:rPr>
        <w:t>(it concerns the way in which the activity is carried on, not the activity as such). However, if the customer’s tweet comments on or endorses the benefits of a regulated financial product or service, then sharing or forwarding by the firm will constitute a promotion by the firm. The firm is responsible if it communicates the retweet, even though the firm did not generate the original content of the communication.</w:t>
      </w:r>
    </w:p>
    <w:p w14:paraId="6ECB3F1A" w14:textId="77777777" w:rsidR="00DB3CFA" w:rsidRPr="00EE2CFD" w:rsidRDefault="00DB3CFA" w:rsidP="006D31F3">
      <w:pPr>
        <w:spacing w:after="0" w:line="360" w:lineRule="auto"/>
        <w:jc w:val="both"/>
        <w:rPr>
          <w:rFonts w:ascii="Century Gothic" w:hAnsi="Century Gothic" w:cs="Arial"/>
        </w:rPr>
      </w:pPr>
    </w:p>
    <w:p w14:paraId="7C7FBBEB" w14:textId="77777777" w:rsidR="0015454E" w:rsidRPr="00EE2CFD" w:rsidRDefault="0015454E"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 xml:space="preserve">Other regulatory issues - </w:t>
      </w:r>
      <w:r w:rsidR="00DB3CFA" w:rsidRPr="00EE2CFD">
        <w:rPr>
          <w:rFonts w:ascii="Century Gothic" w:eastAsia="Times New Roman" w:hAnsi="Century Gothic" w:cs="Times New Roman"/>
          <w:b/>
          <w:lang w:val="en-US"/>
        </w:rPr>
        <w:t>Unsolicit</w:t>
      </w:r>
      <w:r w:rsidRPr="00EE2CFD">
        <w:rPr>
          <w:rFonts w:ascii="Century Gothic" w:eastAsia="Times New Roman" w:hAnsi="Century Gothic" w:cs="Times New Roman"/>
          <w:b/>
          <w:lang w:val="en-US"/>
        </w:rPr>
        <w:t>ed promotions</w:t>
      </w:r>
    </w:p>
    <w:p w14:paraId="5B0516A5" w14:textId="77777777" w:rsidR="006D31F3" w:rsidRPr="00EE2CFD" w:rsidRDefault="00DB3CFA" w:rsidP="006D31F3">
      <w:pPr>
        <w:spacing w:after="0" w:line="360" w:lineRule="auto"/>
        <w:jc w:val="both"/>
        <w:rPr>
          <w:rFonts w:ascii="Century Gothic" w:eastAsia="Times New Roman" w:hAnsi="Century Gothic" w:cs="Times New Roman"/>
          <w:lang w:val="en-US"/>
        </w:rPr>
      </w:pPr>
      <w:r w:rsidRPr="00EE2CFD">
        <w:rPr>
          <w:rFonts w:ascii="Century Gothic" w:eastAsia="Times New Roman" w:hAnsi="Century Gothic" w:cs="Times New Roman"/>
          <w:lang w:val="en-US"/>
        </w:rPr>
        <w:t xml:space="preserve">Social media are prime channels for making unsolicited promotions. For such promotions and ‘cold calling’ (unsolicited real-time promotions), the Firm </w:t>
      </w:r>
      <w:r w:rsidR="00B37A56" w:rsidRPr="00EE2CFD">
        <w:rPr>
          <w:rFonts w:ascii="Century Gothic" w:eastAsia="Times New Roman" w:hAnsi="Century Gothic" w:cs="Times New Roman"/>
          <w:lang w:val="en-US"/>
        </w:rPr>
        <w:t>should be cognizant of</w:t>
      </w:r>
      <w:r w:rsidRPr="00EE2CFD">
        <w:rPr>
          <w:rFonts w:ascii="Century Gothic" w:eastAsia="Times New Roman" w:hAnsi="Century Gothic" w:cs="Times New Roman"/>
          <w:lang w:val="en-US"/>
        </w:rPr>
        <w:t xml:space="preserve"> COBS 4.8 (Cold calls and other promotions that are not in writing), MCOB14 3.7 (Unsolicited real time financial promotions of qualifying credit, a home reversion plan or a regulated sale and rent back agreement) and CONC 3.10 (Financial promotions not in writing). A promotion by a tweet (for example) is not a real-time promotion within the meaning set out in the FPO. The Firm may wish, however, to follow up </w:t>
      </w:r>
      <w:r w:rsidRPr="00EE2CFD">
        <w:rPr>
          <w:rFonts w:ascii="Century Gothic" w:eastAsia="Times New Roman" w:hAnsi="Century Gothic" w:cs="Times New Roman"/>
          <w:lang w:val="en-US"/>
        </w:rPr>
        <w:lastRenderedPageBreak/>
        <w:t xml:space="preserve">promotions in social media with real-time promotions. In this context, being a ‘follower’ of the firm on Twitter or ‘liking’ a firm’s Facebook page does not in itself constitute ‘an established existing client relationship’ for the purposes of COBS 4.8.2R (1) or an ‘express request’ for the purposes of MCOB 3.7.1R (2) (b). </w:t>
      </w:r>
    </w:p>
    <w:p w14:paraId="2FC82158" w14:textId="77777777" w:rsidR="006D31F3" w:rsidRPr="00EE2CFD" w:rsidRDefault="006D31F3" w:rsidP="006D31F3">
      <w:pPr>
        <w:spacing w:after="0" w:line="360" w:lineRule="auto"/>
        <w:jc w:val="both"/>
        <w:rPr>
          <w:rFonts w:ascii="Century Gothic" w:eastAsia="Times New Roman" w:hAnsi="Century Gothic" w:cs="Times New Roman"/>
          <w:lang w:val="en-US"/>
        </w:rPr>
      </w:pPr>
    </w:p>
    <w:p w14:paraId="6023CFB5" w14:textId="77777777" w:rsidR="006D31F3" w:rsidRPr="00EE2CFD" w:rsidRDefault="006D31F3" w:rsidP="006D31F3">
      <w:pPr>
        <w:spacing w:after="0" w:line="360" w:lineRule="auto"/>
        <w:jc w:val="both"/>
        <w:rPr>
          <w:rFonts w:ascii="Century Gothic" w:eastAsia="Times New Roman" w:hAnsi="Century Gothic" w:cs="Times New Roman"/>
          <w:b/>
          <w:lang w:val="en-US"/>
        </w:rPr>
      </w:pPr>
      <w:r w:rsidRPr="00EE2CFD">
        <w:rPr>
          <w:rFonts w:ascii="Century Gothic" w:eastAsia="Times New Roman" w:hAnsi="Century Gothic" w:cs="Times New Roman"/>
          <w:b/>
          <w:lang w:val="en-US"/>
        </w:rPr>
        <w:t xml:space="preserve">Other regulatory issues - </w:t>
      </w:r>
      <w:r w:rsidR="00DB3CFA" w:rsidRPr="00EE2CFD">
        <w:rPr>
          <w:rFonts w:ascii="Century Gothic" w:eastAsia="Times New Roman" w:hAnsi="Century Gothic" w:cs="Times New Roman"/>
          <w:b/>
          <w:lang w:val="en-US"/>
        </w:rPr>
        <w:t xml:space="preserve">Approval and record-keeping </w:t>
      </w:r>
    </w:p>
    <w:p w14:paraId="0906B92C" w14:textId="7E37836E" w:rsidR="00BB7400" w:rsidRPr="00DB3CFA" w:rsidRDefault="006D31F3" w:rsidP="0092403B">
      <w:pPr>
        <w:spacing w:after="0" w:line="360" w:lineRule="auto"/>
        <w:jc w:val="both"/>
      </w:pPr>
      <w:r w:rsidRPr="00EE2CFD">
        <w:rPr>
          <w:rFonts w:ascii="Century Gothic" w:eastAsia="Times New Roman" w:hAnsi="Century Gothic" w:cs="Times New Roman"/>
          <w:lang w:val="en-US"/>
        </w:rPr>
        <w:t>T</w:t>
      </w:r>
      <w:r w:rsidR="00DB3CFA" w:rsidRPr="00EE2CFD">
        <w:rPr>
          <w:rFonts w:ascii="Century Gothic" w:eastAsia="Times New Roman" w:hAnsi="Century Gothic" w:cs="Times New Roman"/>
          <w:lang w:val="en-US"/>
        </w:rPr>
        <w:t>he Firm</w:t>
      </w:r>
      <w:r w:rsidR="00CA6308">
        <w:rPr>
          <w:rFonts w:ascii="Century Gothic" w:eastAsia="Times New Roman" w:hAnsi="Century Gothic" w:cs="Times New Roman"/>
          <w:lang w:val="en-US"/>
        </w:rPr>
        <w:t>, as part of</w:t>
      </w:r>
      <w:r w:rsidR="00DB3CFA" w:rsidRPr="00EE2CFD">
        <w:rPr>
          <w:rFonts w:ascii="Century Gothic" w:eastAsia="Times New Roman" w:hAnsi="Century Gothic" w:cs="Times New Roman"/>
          <w:lang w:val="en-US"/>
        </w:rPr>
        <w:t xml:space="preserve"> their obligations</w:t>
      </w:r>
      <w:r w:rsidR="00CA6308">
        <w:rPr>
          <w:rFonts w:ascii="Century Gothic" w:eastAsia="Times New Roman" w:hAnsi="Century Gothic" w:cs="Times New Roman"/>
          <w:lang w:val="en-US"/>
        </w:rPr>
        <w:t>,</w:t>
      </w:r>
      <w:r w:rsidR="00DB3CFA" w:rsidRPr="00EE2CFD">
        <w:rPr>
          <w:rFonts w:ascii="Century Gothic" w:eastAsia="Times New Roman" w:hAnsi="Century Gothic" w:cs="Times New Roman"/>
          <w:lang w:val="en-US"/>
        </w:rPr>
        <w:t xml:space="preserve"> </w:t>
      </w:r>
      <w:r w:rsidRPr="00EE2CFD">
        <w:rPr>
          <w:rFonts w:ascii="Century Gothic" w:eastAsia="Times New Roman" w:hAnsi="Century Gothic" w:cs="Times New Roman"/>
          <w:lang w:val="en-US"/>
        </w:rPr>
        <w:t>must</w:t>
      </w:r>
      <w:r w:rsidR="00DB3CFA" w:rsidRPr="00EE2CFD">
        <w:rPr>
          <w:rFonts w:ascii="Century Gothic" w:eastAsia="Times New Roman" w:hAnsi="Century Gothic" w:cs="Times New Roman"/>
          <w:lang w:val="en-US"/>
        </w:rPr>
        <w:t xml:space="preserve"> sign off digital media communications. This sign-off should be by a person of appropriate competence and seni</w:t>
      </w:r>
      <w:r w:rsidRPr="00EE2CFD">
        <w:rPr>
          <w:rFonts w:ascii="Century Gothic" w:eastAsia="Times New Roman" w:hAnsi="Century Gothic" w:cs="Times New Roman"/>
          <w:lang w:val="en-US"/>
        </w:rPr>
        <w:t>ority within the organisation.</w:t>
      </w:r>
    </w:p>
    <w:sectPr w:rsidR="00BB7400" w:rsidRPr="00DB3CFA" w:rsidSect="00057741">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FE63D" w14:textId="77777777" w:rsidR="00057741" w:rsidRDefault="00057741" w:rsidP="00281B28">
      <w:pPr>
        <w:spacing w:after="0" w:line="240" w:lineRule="auto"/>
      </w:pPr>
      <w:r>
        <w:separator/>
      </w:r>
    </w:p>
  </w:endnote>
  <w:endnote w:type="continuationSeparator" w:id="0">
    <w:p w14:paraId="2B88600A" w14:textId="77777777" w:rsidR="00057741" w:rsidRDefault="00057741" w:rsidP="00281B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HGMinchoB">
    <w:charset w:val="80"/>
    <w:family w:val="roman"/>
    <w:pitch w:val="fixed"/>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8F2E7" w14:textId="77777777" w:rsidR="001D6035" w:rsidRDefault="001D60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039F9" w14:textId="77777777" w:rsidR="001D6035" w:rsidRDefault="001D6035" w:rsidP="001D6035">
    <w:pPr>
      <w:pStyle w:val="Footer"/>
      <w:ind w:right="-1264"/>
      <w:jc w:val="both"/>
      <w:rPr>
        <w:rStyle w:val="PageNumber"/>
        <w:rFonts w:ascii="Century Gothic" w:hAnsi="Century Gothic"/>
      </w:rPr>
    </w:pPr>
    <w:r>
      <w:rPr>
        <w:rStyle w:val="PageNumber"/>
        <w:rFonts w:ascii="Century Gothic" w:hAnsi="Century Gothic"/>
        <w:sz w:val="16"/>
      </w:rPr>
      <w:t>Essentials:</w:t>
    </w:r>
    <w:r>
      <w:rPr>
        <w:rStyle w:val="PageNumber"/>
        <w:rFonts w:ascii="Century Gothic" w:hAnsi="Century Gothic"/>
        <w:sz w:val="16"/>
      </w:rPr>
      <w:tab/>
    </w:r>
    <w:r>
      <w:rPr>
        <w:rStyle w:val="PageNumber"/>
        <w:rFonts w:ascii="Century Gothic" w:hAnsi="Century Gothic"/>
        <w:sz w:val="16"/>
      </w:rPr>
      <w:tab/>
    </w:r>
    <w:r>
      <w:rPr>
        <w:rStyle w:val="PageNumber"/>
        <w:rFonts w:ascii="Century Gothic" w:hAnsi="Century Gothic"/>
        <w:sz w:val="16"/>
      </w:rPr>
      <w:tab/>
    </w:r>
    <w:r>
      <w:rPr>
        <w:rStyle w:val="PageNumber"/>
        <w:rFonts w:ascii="Century Gothic" w:hAnsi="Century Gothic"/>
        <w:sz w:val="16"/>
      </w:rPr>
      <w:tab/>
    </w:r>
  </w:p>
  <w:p w14:paraId="64EB7571" w14:textId="2B00C860" w:rsidR="00962C58" w:rsidRPr="001D6035" w:rsidRDefault="001D6035" w:rsidP="001D6035">
    <w:pPr>
      <w:pStyle w:val="Footer"/>
      <w:ind w:right="-1264"/>
      <w:jc w:val="both"/>
      <w:rPr>
        <w:rFonts w:ascii="Century Gothic" w:hAnsi="Century Gothic"/>
        <w:sz w:val="16"/>
      </w:rPr>
    </w:pPr>
    <w:r>
      <w:rPr>
        <w:rStyle w:val="PageNumber"/>
        <w:rFonts w:ascii="Century Gothic" w:hAnsi="Century Gothic"/>
        <w:sz w:val="16"/>
      </w:rPr>
      <w:t>ESS01022023 Financial Promotion procedures</w:t>
    </w:r>
    <w:r>
      <w:rPr>
        <w:rStyle w:val="PageNumber"/>
        <w:rFonts w:ascii="Century Gothic" w:hAnsi="Century Gothic"/>
      </w:rPr>
      <w:tab/>
    </w:r>
    <w:r>
      <w:rPr>
        <w:rStyle w:val="PageNumber"/>
        <w:rFonts w:ascii="Century Gothic" w:hAnsi="Century Gothic"/>
      </w:rPr>
      <w:tab/>
    </w:r>
    <w:r w:rsidRPr="00603FF9">
      <w:rPr>
        <w:rStyle w:val="PageNumber"/>
        <w:rFonts w:ascii="Century Gothic" w:hAnsi="Century Gothic"/>
        <w:sz w:val="16"/>
        <w:szCs w:val="16"/>
      </w:rPr>
      <w:t xml:space="preserve">Page </w:t>
    </w:r>
    <w:r w:rsidRPr="00603FF9">
      <w:rPr>
        <w:rStyle w:val="PageNumber"/>
        <w:rFonts w:ascii="Century Gothic" w:hAnsi="Century Gothic"/>
        <w:sz w:val="16"/>
        <w:szCs w:val="16"/>
      </w:rPr>
      <w:fldChar w:fldCharType="begin"/>
    </w:r>
    <w:r w:rsidRPr="00603FF9">
      <w:rPr>
        <w:rStyle w:val="PageNumber"/>
        <w:rFonts w:ascii="Century Gothic" w:hAnsi="Century Gothic"/>
        <w:sz w:val="16"/>
        <w:szCs w:val="16"/>
      </w:rPr>
      <w:instrText xml:space="preserve"> PAGE </w:instrText>
    </w:r>
    <w:r w:rsidRPr="00603FF9">
      <w:rPr>
        <w:rStyle w:val="PageNumber"/>
        <w:rFonts w:ascii="Century Gothic" w:hAnsi="Century Gothic"/>
        <w:sz w:val="16"/>
        <w:szCs w:val="16"/>
      </w:rPr>
      <w:fldChar w:fldCharType="separate"/>
    </w:r>
    <w:r>
      <w:rPr>
        <w:rStyle w:val="PageNumber"/>
        <w:rFonts w:ascii="Century Gothic" w:hAnsi="Century Gothic"/>
        <w:sz w:val="16"/>
        <w:szCs w:val="16"/>
      </w:rPr>
      <w:t>1</w:t>
    </w:r>
    <w:r w:rsidRPr="00603FF9">
      <w:rPr>
        <w:rStyle w:val="PageNumber"/>
        <w:rFonts w:ascii="Century Gothic" w:hAnsi="Century Gothic"/>
        <w:sz w:val="16"/>
        <w:szCs w:val="16"/>
      </w:rPr>
      <w:fldChar w:fldCharType="end"/>
    </w:r>
    <w:r w:rsidRPr="00603FF9">
      <w:rPr>
        <w:rStyle w:val="PageNumber"/>
        <w:rFonts w:ascii="Century Gothic" w:hAnsi="Century Gothic"/>
        <w:sz w:val="16"/>
        <w:szCs w:val="16"/>
      </w:rPr>
      <w:t xml:space="preserve"> of </w:t>
    </w:r>
    <w:r w:rsidRPr="00603FF9">
      <w:rPr>
        <w:rStyle w:val="PageNumber"/>
        <w:rFonts w:ascii="Century Gothic" w:hAnsi="Century Gothic"/>
        <w:sz w:val="16"/>
        <w:szCs w:val="16"/>
      </w:rPr>
      <w:fldChar w:fldCharType="begin"/>
    </w:r>
    <w:r w:rsidRPr="00603FF9">
      <w:rPr>
        <w:rStyle w:val="PageNumber"/>
        <w:rFonts w:ascii="Century Gothic" w:hAnsi="Century Gothic"/>
        <w:sz w:val="16"/>
        <w:szCs w:val="16"/>
      </w:rPr>
      <w:instrText xml:space="preserve"> NUMPAGES </w:instrText>
    </w:r>
    <w:r w:rsidRPr="00603FF9">
      <w:rPr>
        <w:rStyle w:val="PageNumber"/>
        <w:rFonts w:ascii="Century Gothic" w:hAnsi="Century Gothic"/>
        <w:sz w:val="16"/>
        <w:szCs w:val="16"/>
      </w:rPr>
      <w:fldChar w:fldCharType="separate"/>
    </w:r>
    <w:r>
      <w:rPr>
        <w:rStyle w:val="PageNumber"/>
        <w:rFonts w:ascii="Century Gothic" w:hAnsi="Century Gothic"/>
        <w:sz w:val="16"/>
        <w:szCs w:val="16"/>
      </w:rPr>
      <w:t>12</w:t>
    </w:r>
    <w:r w:rsidRPr="00603FF9">
      <w:rPr>
        <w:rStyle w:val="PageNumber"/>
        <w:rFonts w:ascii="Century Gothic" w:hAnsi="Century Gothic"/>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BCA8F" w14:textId="6E145823" w:rsidR="00773D74" w:rsidRDefault="001D6035" w:rsidP="004D1BA6">
    <w:pPr>
      <w:pStyle w:val="Footer"/>
      <w:ind w:right="-1264"/>
      <w:jc w:val="both"/>
      <w:rPr>
        <w:rStyle w:val="PageNumber"/>
        <w:rFonts w:ascii="Century Gothic" w:hAnsi="Century Gothic"/>
      </w:rPr>
    </w:pPr>
    <w:r>
      <w:rPr>
        <w:rStyle w:val="PageNumber"/>
        <w:rFonts w:ascii="Century Gothic" w:hAnsi="Century Gothic"/>
        <w:sz w:val="16"/>
      </w:rPr>
      <w:t>Essentials</w:t>
    </w:r>
    <w:r w:rsidR="00962C58">
      <w:rPr>
        <w:rStyle w:val="PageNumber"/>
        <w:rFonts w:ascii="Century Gothic" w:hAnsi="Century Gothic"/>
        <w:sz w:val="16"/>
      </w:rPr>
      <w:t>:</w:t>
    </w:r>
    <w:r w:rsidR="00962C58">
      <w:rPr>
        <w:rStyle w:val="PageNumber"/>
        <w:rFonts w:ascii="Century Gothic" w:hAnsi="Century Gothic"/>
        <w:sz w:val="16"/>
      </w:rPr>
      <w:tab/>
    </w:r>
    <w:r w:rsidR="00962C58">
      <w:rPr>
        <w:rStyle w:val="PageNumber"/>
        <w:rFonts w:ascii="Century Gothic" w:hAnsi="Century Gothic"/>
        <w:sz w:val="16"/>
      </w:rPr>
      <w:tab/>
    </w:r>
    <w:r w:rsidR="00962C58">
      <w:rPr>
        <w:rStyle w:val="PageNumber"/>
        <w:rFonts w:ascii="Century Gothic" w:hAnsi="Century Gothic"/>
        <w:sz w:val="16"/>
      </w:rPr>
      <w:tab/>
    </w:r>
    <w:r w:rsidR="00962C58">
      <w:rPr>
        <w:rStyle w:val="PageNumber"/>
        <w:rFonts w:ascii="Century Gothic" w:hAnsi="Century Gothic"/>
        <w:sz w:val="16"/>
      </w:rPr>
      <w:tab/>
    </w:r>
  </w:p>
  <w:p w14:paraId="7F336F85" w14:textId="52470782" w:rsidR="00962C58" w:rsidRPr="00F467A9" w:rsidRDefault="001D6035" w:rsidP="004D1BA6">
    <w:pPr>
      <w:pStyle w:val="Footer"/>
      <w:ind w:right="-1264"/>
      <w:jc w:val="both"/>
      <w:rPr>
        <w:rFonts w:ascii="Century Gothic" w:hAnsi="Century Gothic"/>
        <w:sz w:val="16"/>
      </w:rPr>
    </w:pPr>
    <w:bookmarkStart w:id="1" w:name="_Hlk126159688"/>
    <w:r>
      <w:rPr>
        <w:rStyle w:val="PageNumber"/>
        <w:rFonts w:ascii="Century Gothic" w:hAnsi="Century Gothic"/>
        <w:sz w:val="16"/>
      </w:rPr>
      <w:t>ESS</w:t>
    </w:r>
    <w:r w:rsidR="004D62A4">
      <w:rPr>
        <w:rStyle w:val="PageNumber"/>
        <w:rFonts w:ascii="Century Gothic" w:hAnsi="Century Gothic"/>
        <w:sz w:val="16"/>
      </w:rPr>
      <w:t>0102</w:t>
    </w:r>
    <w:r w:rsidR="00F467A9">
      <w:rPr>
        <w:rStyle w:val="PageNumber"/>
        <w:rFonts w:ascii="Century Gothic" w:hAnsi="Century Gothic"/>
        <w:sz w:val="16"/>
      </w:rPr>
      <w:t>202</w:t>
    </w:r>
    <w:r w:rsidR="004D62A4">
      <w:rPr>
        <w:rStyle w:val="PageNumber"/>
        <w:rFonts w:ascii="Century Gothic" w:hAnsi="Century Gothic"/>
        <w:sz w:val="16"/>
      </w:rPr>
      <w:t>3</w:t>
    </w:r>
    <w:r w:rsidR="000718E2">
      <w:rPr>
        <w:rStyle w:val="PageNumber"/>
        <w:rFonts w:ascii="Century Gothic" w:hAnsi="Century Gothic"/>
        <w:sz w:val="16"/>
      </w:rPr>
      <w:t xml:space="preserve"> </w:t>
    </w:r>
    <w:r w:rsidR="00962C58">
      <w:rPr>
        <w:rStyle w:val="PageNumber"/>
        <w:rFonts w:ascii="Century Gothic" w:hAnsi="Century Gothic"/>
        <w:sz w:val="16"/>
      </w:rPr>
      <w:t>Financial Promotion procedures</w:t>
    </w:r>
    <w:bookmarkEnd w:id="1"/>
    <w:r w:rsidR="00962C58">
      <w:rPr>
        <w:rStyle w:val="PageNumber"/>
        <w:rFonts w:ascii="Century Gothic" w:hAnsi="Century Gothic"/>
      </w:rPr>
      <w:tab/>
    </w:r>
    <w:r w:rsidR="00962C58">
      <w:rPr>
        <w:rStyle w:val="PageNumber"/>
        <w:rFonts w:ascii="Century Gothic" w:hAnsi="Century Gothic"/>
      </w:rPr>
      <w:tab/>
    </w:r>
    <w:r w:rsidR="00962C58" w:rsidRPr="00603FF9">
      <w:rPr>
        <w:rStyle w:val="PageNumber"/>
        <w:rFonts w:ascii="Century Gothic" w:hAnsi="Century Gothic"/>
        <w:sz w:val="16"/>
        <w:szCs w:val="16"/>
      </w:rPr>
      <w:t xml:space="preserve">Page </w:t>
    </w:r>
    <w:r w:rsidR="00962C58" w:rsidRPr="00603FF9">
      <w:rPr>
        <w:rStyle w:val="PageNumber"/>
        <w:rFonts w:ascii="Century Gothic" w:hAnsi="Century Gothic"/>
        <w:sz w:val="16"/>
        <w:szCs w:val="16"/>
      </w:rPr>
      <w:fldChar w:fldCharType="begin"/>
    </w:r>
    <w:r w:rsidR="00962C58" w:rsidRPr="00603FF9">
      <w:rPr>
        <w:rStyle w:val="PageNumber"/>
        <w:rFonts w:ascii="Century Gothic" w:hAnsi="Century Gothic"/>
        <w:sz w:val="16"/>
        <w:szCs w:val="16"/>
      </w:rPr>
      <w:instrText xml:space="preserve"> PAGE </w:instrText>
    </w:r>
    <w:r w:rsidR="00962C58" w:rsidRPr="00603FF9">
      <w:rPr>
        <w:rStyle w:val="PageNumber"/>
        <w:rFonts w:ascii="Century Gothic" w:hAnsi="Century Gothic"/>
        <w:sz w:val="16"/>
        <w:szCs w:val="16"/>
      </w:rPr>
      <w:fldChar w:fldCharType="separate"/>
    </w:r>
    <w:r w:rsidR="000718E2">
      <w:rPr>
        <w:rStyle w:val="PageNumber"/>
        <w:rFonts w:ascii="Century Gothic" w:hAnsi="Century Gothic"/>
        <w:noProof/>
        <w:sz w:val="16"/>
        <w:szCs w:val="16"/>
      </w:rPr>
      <w:t>1</w:t>
    </w:r>
    <w:r w:rsidR="00962C58" w:rsidRPr="00603FF9">
      <w:rPr>
        <w:rStyle w:val="PageNumber"/>
        <w:rFonts w:ascii="Century Gothic" w:hAnsi="Century Gothic"/>
        <w:sz w:val="16"/>
        <w:szCs w:val="16"/>
      </w:rPr>
      <w:fldChar w:fldCharType="end"/>
    </w:r>
    <w:r w:rsidR="00962C58" w:rsidRPr="00603FF9">
      <w:rPr>
        <w:rStyle w:val="PageNumber"/>
        <w:rFonts w:ascii="Century Gothic" w:hAnsi="Century Gothic"/>
        <w:sz w:val="16"/>
        <w:szCs w:val="16"/>
      </w:rPr>
      <w:t xml:space="preserve"> of </w:t>
    </w:r>
    <w:r w:rsidR="00962C58" w:rsidRPr="00603FF9">
      <w:rPr>
        <w:rStyle w:val="PageNumber"/>
        <w:rFonts w:ascii="Century Gothic" w:hAnsi="Century Gothic"/>
        <w:sz w:val="16"/>
        <w:szCs w:val="16"/>
      </w:rPr>
      <w:fldChar w:fldCharType="begin"/>
    </w:r>
    <w:r w:rsidR="00962C58" w:rsidRPr="00603FF9">
      <w:rPr>
        <w:rStyle w:val="PageNumber"/>
        <w:rFonts w:ascii="Century Gothic" w:hAnsi="Century Gothic"/>
        <w:sz w:val="16"/>
        <w:szCs w:val="16"/>
      </w:rPr>
      <w:instrText xml:space="preserve"> NUMPAGES </w:instrText>
    </w:r>
    <w:r w:rsidR="00962C58" w:rsidRPr="00603FF9">
      <w:rPr>
        <w:rStyle w:val="PageNumber"/>
        <w:rFonts w:ascii="Century Gothic" w:hAnsi="Century Gothic"/>
        <w:sz w:val="16"/>
        <w:szCs w:val="16"/>
      </w:rPr>
      <w:fldChar w:fldCharType="separate"/>
    </w:r>
    <w:r w:rsidR="000718E2">
      <w:rPr>
        <w:rStyle w:val="PageNumber"/>
        <w:rFonts w:ascii="Century Gothic" w:hAnsi="Century Gothic"/>
        <w:noProof/>
        <w:sz w:val="16"/>
        <w:szCs w:val="16"/>
      </w:rPr>
      <w:t>11</w:t>
    </w:r>
    <w:r w:rsidR="00962C58" w:rsidRPr="00603FF9">
      <w:rPr>
        <w:rStyle w:val="PageNumber"/>
        <w:rFonts w:ascii="Century Gothic" w:hAnsi="Century Gothic"/>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C0E0F" w14:textId="77777777" w:rsidR="00057741" w:rsidRDefault="00057741" w:rsidP="00281B28">
      <w:pPr>
        <w:spacing w:after="0" w:line="240" w:lineRule="auto"/>
      </w:pPr>
      <w:r>
        <w:separator/>
      </w:r>
    </w:p>
  </w:footnote>
  <w:footnote w:type="continuationSeparator" w:id="0">
    <w:p w14:paraId="08B03281" w14:textId="77777777" w:rsidR="00057741" w:rsidRDefault="00057741" w:rsidP="00281B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A5BBE" w14:textId="77777777" w:rsidR="001D6035" w:rsidRDefault="001D60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D07A4" w14:textId="77777777" w:rsidR="00962C58" w:rsidRPr="0065089F" w:rsidRDefault="00962C58">
    <w:pPr>
      <w:pStyle w:val="Header"/>
      <w:rPr>
        <w:rFonts w:ascii="Century Gothic" w:hAnsi="Century Gothic"/>
      </w:rPr>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11DE" w14:textId="135A8534" w:rsidR="00773D74" w:rsidRDefault="001D6035" w:rsidP="00773D74">
    <w:pPr>
      <w:pStyle w:val="Header"/>
      <w:shd w:val="clear" w:color="auto" w:fill="008E8E"/>
    </w:pPr>
    <w:bookmarkStart w:id="0" w:name="OLE_LINK1"/>
    <w:r>
      <w:rPr>
        <w:rFonts w:ascii="Century Gothic" w:hAnsi="Century Gothic"/>
        <w:b/>
        <w:color w:val="FFFFFF"/>
        <w:sz w:val="36"/>
        <w:szCs w:val="36"/>
      </w:rPr>
      <w:t>Essentials</w:t>
    </w:r>
    <w:r w:rsidR="00773D74" w:rsidRPr="0029784D">
      <w:rPr>
        <w:rFonts w:ascii="Century Gothic" w:hAnsi="Century Gothic"/>
        <w:b/>
        <w:color w:val="FFFFFF"/>
        <w:sz w:val="36"/>
        <w:szCs w:val="36"/>
      </w:rPr>
      <w:tab/>
    </w:r>
    <w:bookmarkEnd w:id="0"/>
  </w:p>
  <w:p w14:paraId="4209B24C" w14:textId="0B2441AC" w:rsidR="00962C58" w:rsidRPr="00773D74" w:rsidRDefault="00962C58" w:rsidP="00773D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4D56DEC"/>
    <w:multiLevelType w:val="hybridMultilevel"/>
    <w:tmpl w:val="2D9E4BC8"/>
    <w:lvl w:ilvl="0" w:tplc="D0608928">
      <w:start w:val="1"/>
      <w:numFmt w:val="decimal"/>
      <w:lvlText w:val="%1."/>
      <w:lvlJc w:val="left"/>
      <w:pPr>
        <w:ind w:left="360" w:hanging="360"/>
      </w:pPr>
      <w:rPr>
        <w:rFonts w:hint="default"/>
        <w:b/>
        <w:color w:val="009B91"/>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D51697C"/>
    <w:multiLevelType w:val="hybridMultilevel"/>
    <w:tmpl w:val="1C24DC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CF3507"/>
    <w:multiLevelType w:val="hybridMultilevel"/>
    <w:tmpl w:val="F5F43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E0311B5"/>
    <w:multiLevelType w:val="hybridMultilevel"/>
    <w:tmpl w:val="EA44F52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A565DD"/>
    <w:multiLevelType w:val="hybridMultilevel"/>
    <w:tmpl w:val="13F881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397402"/>
    <w:multiLevelType w:val="hybridMultilevel"/>
    <w:tmpl w:val="A2422D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1051FB"/>
    <w:multiLevelType w:val="hybridMultilevel"/>
    <w:tmpl w:val="8D986F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C50A4D"/>
    <w:multiLevelType w:val="hybridMultilevel"/>
    <w:tmpl w:val="5A5C0C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F080D1A"/>
    <w:multiLevelType w:val="hybridMultilevel"/>
    <w:tmpl w:val="B4D4CB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132567"/>
    <w:multiLevelType w:val="hybridMultilevel"/>
    <w:tmpl w:val="0F6279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68F3A37"/>
    <w:multiLevelType w:val="hybridMultilevel"/>
    <w:tmpl w:val="40F2D010"/>
    <w:lvl w:ilvl="0" w:tplc="04090005">
      <w:start w:val="1"/>
      <w:numFmt w:val="bullet"/>
      <w:lvlText w:val=""/>
      <w:lvlJc w:val="left"/>
      <w:pPr>
        <w:tabs>
          <w:tab w:val="num" w:pos="1520"/>
        </w:tabs>
        <w:ind w:left="15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001BE9"/>
    <w:multiLevelType w:val="hybridMultilevel"/>
    <w:tmpl w:val="0382E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004646"/>
    <w:multiLevelType w:val="hybridMultilevel"/>
    <w:tmpl w:val="6C50A6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D81833"/>
    <w:multiLevelType w:val="hybridMultilevel"/>
    <w:tmpl w:val="39861AC0"/>
    <w:lvl w:ilvl="0" w:tplc="04090005">
      <w:start w:val="1"/>
      <w:numFmt w:val="bullet"/>
      <w:lvlText w:val=""/>
      <w:lvlJc w:val="left"/>
      <w:pPr>
        <w:tabs>
          <w:tab w:val="num" w:pos="1520"/>
        </w:tabs>
        <w:ind w:left="15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33F162C"/>
    <w:multiLevelType w:val="hybridMultilevel"/>
    <w:tmpl w:val="F5C668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4D25DE3"/>
    <w:multiLevelType w:val="hybridMultilevel"/>
    <w:tmpl w:val="537297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DCB35B0"/>
    <w:multiLevelType w:val="hybridMultilevel"/>
    <w:tmpl w:val="D834C51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503251F4"/>
    <w:multiLevelType w:val="hybridMultilevel"/>
    <w:tmpl w:val="903499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4382868"/>
    <w:multiLevelType w:val="hybridMultilevel"/>
    <w:tmpl w:val="D5084C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5933960"/>
    <w:multiLevelType w:val="hybridMultilevel"/>
    <w:tmpl w:val="8D5C65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B686AD5"/>
    <w:multiLevelType w:val="hybridMultilevel"/>
    <w:tmpl w:val="51660B3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23568FF"/>
    <w:multiLevelType w:val="hybridMultilevel"/>
    <w:tmpl w:val="A11C56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D800BED"/>
    <w:multiLevelType w:val="hybridMultilevel"/>
    <w:tmpl w:val="967ECC9C"/>
    <w:lvl w:ilvl="0" w:tplc="9506ABE2">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1760302"/>
    <w:multiLevelType w:val="hybridMultilevel"/>
    <w:tmpl w:val="531009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2962501"/>
    <w:multiLevelType w:val="hybridMultilevel"/>
    <w:tmpl w:val="A7E8F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544826897">
    <w:abstractNumId w:val="3"/>
  </w:num>
  <w:num w:numId="2" w16cid:durableId="272907188">
    <w:abstractNumId w:val="21"/>
  </w:num>
  <w:num w:numId="3" w16cid:durableId="1924996636">
    <w:abstractNumId w:val="19"/>
  </w:num>
  <w:num w:numId="4" w16cid:durableId="2049453083">
    <w:abstractNumId w:val="8"/>
  </w:num>
  <w:num w:numId="5" w16cid:durableId="1449930759">
    <w:abstractNumId w:val="16"/>
  </w:num>
  <w:num w:numId="6" w16cid:durableId="871235891">
    <w:abstractNumId w:val="24"/>
  </w:num>
  <w:num w:numId="7" w16cid:durableId="75052772">
    <w:abstractNumId w:val="15"/>
  </w:num>
  <w:num w:numId="8" w16cid:durableId="1308392276">
    <w:abstractNumId w:val="25"/>
  </w:num>
  <w:num w:numId="9" w16cid:durableId="1507017478">
    <w:abstractNumId w:val="11"/>
  </w:num>
  <w:num w:numId="10" w16cid:durableId="1053653869">
    <w:abstractNumId w:val="14"/>
  </w:num>
  <w:num w:numId="11" w16cid:durableId="1836258483">
    <w:abstractNumId w:val="20"/>
  </w:num>
  <w:num w:numId="12" w16cid:durableId="1353798547">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3" w16cid:durableId="64375426">
    <w:abstractNumId w:val="17"/>
  </w:num>
  <w:num w:numId="14" w16cid:durableId="318652183">
    <w:abstractNumId w:val="10"/>
  </w:num>
  <w:num w:numId="15" w16cid:durableId="2135326634">
    <w:abstractNumId w:val="6"/>
  </w:num>
  <w:num w:numId="16" w16cid:durableId="571475089">
    <w:abstractNumId w:val="22"/>
  </w:num>
  <w:num w:numId="17" w16cid:durableId="1565526890">
    <w:abstractNumId w:val="4"/>
  </w:num>
  <w:num w:numId="18" w16cid:durableId="140927091">
    <w:abstractNumId w:val="18"/>
  </w:num>
  <w:num w:numId="19" w16cid:durableId="1302274183">
    <w:abstractNumId w:val="5"/>
  </w:num>
  <w:num w:numId="20" w16cid:durableId="1173685950">
    <w:abstractNumId w:val="12"/>
  </w:num>
  <w:num w:numId="21" w16cid:durableId="9993715">
    <w:abstractNumId w:val="2"/>
  </w:num>
  <w:num w:numId="22" w16cid:durableId="428891243">
    <w:abstractNumId w:val="13"/>
  </w:num>
  <w:num w:numId="23" w16cid:durableId="697002733">
    <w:abstractNumId w:val="9"/>
  </w:num>
  <w:num w:numId="24" w16cid:durableId="980037666">
    <w:abstractNumId w:val="7"/>
  </w:num>
  <w:num w:numId="25" w16cid:durableId="476919757">
    <w:abstractNumId w:val="1"/>
  </w:num>
  <w:num w:numId="26" w16cid:durableId="48917567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B28"/>
    <w:rsid w:val="000008AB"/>
    <w:rsid w:val="000044F9"/>
    <w:rsid w:val="000067DD"/>
    <w:rsid w:val="00013E72"/>
    <w:rsid w:val="00015CFB"/>
    <w:rsid w:val="00057741"/>
    <w:rsid w:val="00057B98"/>
    <w:rsid w:val="000718E2"/>
    <w:rsid w:val="00071F56"/>
    <w:rsid w:val="00076EBF"/>
    <w:rsid w:val="00083DB8"/>
    <w:rsid w:val="000A255E"/>
    <w:rsid w:val="000F7B8A"/>
    <w:rsid w:val="00117634"/>
    <w:rsid w:val="00121BCE"/>
    <w:rsid w:val="00126AF0"/>
    <w:rsid w:val="0013256C"/>
    <w:rsid w:val="00140865"/>
    <w:rsid w:val="00143746"/>
    <w:rsid w:val="00143837"/>
    <w:rsid w:val="0015454E"/>
    <w:rsid w:val="00173B1E"/>
    <w:rsid w:val="001765B7"/>
    <w:rsid w:val="001D6035"/>
    <w:rsid w:val="001D6CAC"/>
    <w:rsid w:val="001E4EA7"/>
    <w:rsid w:val="001F39C0"/>
    <w:rsid w:val="00211190"/>
    <w:rsid w:val="00224461"/>
    <w:rsid w:val="00281B28"/>
    <w:rsid w:val="002B242F"/>
    <w:rsid w:val="002D71C6"/>
    <w:rsid w:val="002E111E"/>
    <w:rsid w:val="00302C35"/>
    <w:rsid w:val="00324CCF"/>
    <w:rsid w:val="003409A0"/>
    <w:rsid w:val="00360E79"/>
    <w:rsid w:val="00387FD5"/>
    <w:rsid w:val="00397E68"/>
    <w:rsid w:val="003B2EC9"/>
    <w:rsid w:val="00402853"/>
    <w:rsid w:val="00424BF1"/>
    <w:rsid w:val="00467D66"/>
    <w:rsid w:val="004708F2"/>
    <w:rsid w:val="00475607"/>
    <w:rsid w:val="00492E28"/>
    <w:rsid w:val="004A5157"/>
    <w:rsid w:val="004C2120"/>
    <w:rsid w:val="004C307C"/>
    <w:rsid w:val="004D1BA6"/>
    <w:rsid w:val="004D292C"/>
    <w:rsid w:val="004D62A4"/>
    <w:rsid w:val="00575177"/>
    <w:rsid w:val="0060254D"/>
    <w:rsid w:val="00603FF9"/>
    <w:rsid w:val="00622AE8"/>
    <w:rsid w:val="00622EDE"/>
    <w:rsid w:val="00635BE5"/>
    <w:rsid w:val="0065089F"/>
    <w:rsid w:val="00681599"/>
    <w:rsid w:val="006C2C59"/>
    <w:rsid w:val="006D31F3"/>
    <w:rsid w:val="006D74B9"/>
    <w:rsid w:val="006F3E36"/>
    <w:rsid w:val="00773D74"/>
    <w:rsid w:val="00787D00"/>
    <w:rsid w:val="00787E9D"/>
    <w:rsid w:val="007B51FE"/>
    <w:rsid w:val="0083616D"/>
    <w:rsid w:val="00840585"/>
    <w:rsid w:val="00856C08"/>
    <w:rsid w:val="0092403B"/>
    <w:rsid w:val="009354C5"/>
    <w:rsid w:val="009553BA"/>
    <w:rsid w:val="00962C58"/>
    <w:rsid w:val="00967D77"/>
    <w:rsid w:val="00975DAB"/>
    <w:rsid w:val="009B3593"/>
    <w:rsid w:val="009B6AC2"/>
    <w:rsid w:val="009D32EA"/>
    <w:rsid w:val="00A434BC"/>
    <w:rsid w:val="00A45646"/>
    <w:rsid w:val="00A5587B"/>
    <w:rsid w:val="00A56F3F"/>
    <w:rsid w:val="00A64C06"/>
    <w:rsid w:val="00A950C7"/>
    <w:rsid w:val="00A97DE2"/>
    <w:rsid w:val="00AC4C7F"/>
    <w:rsid w:val="00AD6778"/>
    <w:rsid w:val="00B11F10"/>
    <w:rsid w:val="00B37A56"/>
    <w:rsid w:val="00B53010"/>
    <w:rsid w:val="00B63BA5"/>
    <w:rsid w:val="00B92EB0"/>
    <w:rsid w:val="00BB7400"/>
    <w:rsid w:val="00BD67A1"/>
    <w:rsid w:val="00C50A22"/>
    <w:rsid w:val="00C64C8B"/>
    <w:rsid w:val="00CA6308"/>
    <w:rsid w:val="00CF7FF8"/>
    <w:rsid w:val="00D41FF1"/>
    <w:rsid w:val="00D53B5B"/>
    <w:rsid w:val="00DB3CFA"/>
    <w:rsid w:val="00DB3EAC"/>
    <w:rsid w:val="00DC4EAB"/>
    <w:rsid w:val="00DE1B1A"/>
    <w:rsid w:val="00DF4F6B"/>
    <w:rsid w:val="00E160B0"/>
    <w:rsid w:val="00E22F7B"/>
    <w:rsid w:val="00E438E8"/>
    <w:rsid w:val="00E65B18"/>
    <w:rsid w:val="00E804D0"/>
    <w:rsid w:val="00E82CAA"/>
    <w:rsid w:val="00E95F7F"/>
    <w:rsid w:val="00EC2C32"/>
    <w:rsid w:val="00ED5E54"/>
    <w:rsid w:val="00EE2CFD"/>
    <w:rsid w:val="00EE728B"/>
    <w:rsid w:val="00EF7D32"/>
    <w:rsid w:val="00F1169B"/>
    <w:rsid w:val="00F412DA"/>
    <w:rsid w:val="00F467A9"/>
    <w:rsid w:val="00F82F28"/>
    <w:rsid w:val="00F96A6F"/>
    <w:rsid w:val="00FA663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5238D4"/>
  <w15:docId w15:val="{0F58C24A-887B-DE4F-9793-278CDDA58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773D74"/>
    <w:pPr>
      <w:spacing w:before="120" w:after="0" w:line="360" w:lineRule="auto"/>
      <w:outlineLvl w:val="0"/>
    </w:pPr>
    <w:rPr>
      <w:rFonts w:ascii="Century Gothic" w:hAnsi="Century Gothic"/>
      <w:b/>
      <w:color w:val="15A9B2"/>
      <w:sz w:val="32"/>
      <w:szCs w:val="32"/>
      <w:u w:val="single"/>
      <w:lang w:eastAsia="ja-JP"/>
    </w:rPr>
  </w:style>
  <w:style w:type="paragraph" w:styleId="Heading2">
    <w:name w:val="heading 2"/>
    <w:basedOn w:val="Normal"/>
    <w:next w:val="Normal"/>
    <w:link w:val="Heading2Char"/>
    <w:autoRedefine/>
    <w:uiPriority w:val="9"/>
    <w:qFormat/>
    <w:rsid w:val="00B53010"/>
    <w:pPr>
      <w:spacing w:before="60" w:after="60" w:line="360" w:lineRule="auto"/>
      <w:outlineLvl w:val="1"/>
    </w:pPr>
    <w:rPr>
      <w:rFonts w:ascii="Century Gothic" w:hAnsi="Century Gothic"/>
      <w:lang w:eastAsia="ja-JP"/>
    </w:rPr>
  </w:style>
  <w:style w:type="paragraph" w:styleId="Heading3">
    <w:name w:val="heading 3"/>
    <w:aliases w:val="Source"/>
    <w:basedOn w:val="Normal"/>
    <w:next w:val="Normal"/>
    <w:link w:val="Heading3Char"/>
    <w:autoRedefine/>
    <w:uiPriority w:val="9"/>
    <w:qFormat/>
    <w:rsid w:val="00126AF0"/>
    <w:pPr>
      <w:spacing w:before="120" w:after="0" w:line="240" w:lineRule="auto"/>
      <w:outlineLvl w:val="2"/>
    </w:pPr>
    <w:rPr>
      <w:rFonts w:ascii="Gill Sans MT" w:hAnsi="Gill Sans MT"/>
      <w:color w:val="C70C46"/>
      <w:sz w:val="16"/>
      <w:szCs w:val="24"/>
      <w:lang w:eastAsia="ja-JP"/>
    </w:rPr>
  </w:style>
  <w:style w:type="paragraph" w:styleId="Heading4">
    <w:name w:val="heading 4"/>
    <w:basedOn w:val="Normal"/>
    <w:next w:val="Normal"/>
    <w:link w:val="Heading4Char"/>
    <w:uiPriority w:val="9"/>
    <w:unhideWhenUsed/>
    <w:qFormat/>
    <w:rsid w:val="00126AF0"/>
    <w:pPr>
      <w:spacing w:before="120" w:after="0"/>
      <w:outlineLvl w:val="3"/>
    </w:pPr>
    <w:rPr>
      <w:rFonts w:ascii="Gill Sans MT" w:hAnsi="Gill Sans MT"/>
      <w:i/>
      <w:color w:val="C70C46"/>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autoRedefine/>
    <w:uiPriority w:val="39"/>
    <w:unhideWhenUsed/>
    <w:rsid w:val="00DC4EAB"/>
    <w:pPr>
      <w:spacing w:before="120" w:after="0"/>
      <w:ind w:left="240"/>
      <w:outlineLvl w:val="0"/>
    </w:pPr>
    <w:rPr>
      <w:rFonts w:ascii="Gill Sans MT" w:eastAsia="HGMinchoB" w:hAnsi="Gill Sans MT" w:cs="Arial"/>
      <w:szCs w:val="24"/>
      <w:lang w:eastAsia="ja-JP"/>
    </w:rPr>
  </w:style>
  <w:style w:type="paragraph" w:styleId="TOC1">
    <w:name w:val="toc 1"/>
    <w:basedOn w:val="Heading2"/>
    <w:next w:val="Normal"/>
    <w:autoRedefine/>
    <w:uiPriority w:val="39"/>
    <w:unhideWhenUsed/>
    <w:qFormat/>
    <w:rsid w:val="00DC4EAB"/>
    <w:rPr>
      <w:rFonts w:eastAsia="HGMinchoB" w:cs="Arial"/>
      <w:b/>
      <w:bCs/>
    </w:rPr>
  </w:style>
  <w:style w:type="character" w:customStyle="1" w:styleId="Heading2Char">
    <w:name w:val="Heading 2 Char"/>
    <w:link w:val="Heading2"/>
    <w:uiPriority w:val="9"/>
    <w:rsid w:val="00B53010"/>
    <w:rPr>
      <w:rFonts w:ascii="Century Gothic" w:hAnsi="Century Gothic"/>
      <w:lang w:eastAsia="ja-JP"/>
    </w:rPr>
  </w:style>
  <w:style w:type="character" w:customStyle="1" w:styleId="Heading4Char">
    <w:name w:val="Heading 4 Char"/>
    <w:link w:val="Heading4"/>
    <w:uiPriority w:val="9"/>
    <w:rsid w:val="00126AF0"/>
    <w:rPr>
      <w:rFonts w:ascii="Gill Sans MT" w:hAnsi="Gill Sans MT"/>
      <w:i/>
      <w:color w:val="C70C46"/>
      <w:lang w:eastAsia="ja-JP"/>
    </w:rPr>
  </w:style>
  <w:style w:type="character" w:customStyle="1" w:styleId="Heading1Char">
    <w:name w:val="Heading 1 Char"/>
    <w:link w:val="Heading1"/>
    <w:uiPriority w:val="9"/>
    <w:rsid w:val="00773D74"/>
    <w:rPr>
      <w:rFonts w:ascii="Century Gothic" w:hAnsi="Century Gothic"/>
      <w:b/>
      <w:color w:val="15A9B2"/>
      <w:sz w:val="32"/>
      <w:szCs w:val="32"/>
      <w:u w:val="single"/>
      <w:lang w:eastAsia="ja-JP"/>
    </w:rPr>
  </w:style>
  <w:style w:type="paragraph" w:customStyle="1" w:styleId="Heading2-Rightalign">
    <w:name w:val="Heading 2 - Right align"/>
    <w:basedOn w:val="Heading2"/>
    <w:next w:val="Normal"/>
    <w:link w:val="Heading2-RightalignChar"/>
    <w:qFormat/>
    <w:rsid w:val="00126AF0"/>
    <w:pPr>
      <w:jc w:val="right"/>
    </w:pPr>
    <w:rPr>
      <w:sz w:val="19"/>
      <w:szCs w:val="28"/>
    </w:rPr>
  </w:style>
  <w:style w:type="character" w:customStyle="1" w:styleId="Heading2-RightalignChar">
    <w:name w:val="Heading 2 - Right align Char"/>
    <w:basedOn w:val="Heading2Char"/>
    <w:link w:val="Heading2-Rightalign"/>
    <w:rsid w:val="00126AF0"/>
    <w:rPr>
      <w:rFonts w:ascii="Gill Sans MT" w:hAnsi="Gill Sans MT"/>
      <w:b w:val="0"/>
      <w:color w:val="C70C46"/>
      <w:sz w:val="19"/>
      <w:szCs w:val="28"/>
      <w:lang w:eastAsia="ja-JP"/>
    </w:rPr>
  </w:style>
  <w:style w:type="character" w:customStyle="1" w:styleId="Heading3Char">
    <w:name w:val="Heading 3 Char"/>
    <w:aliases w:val="Source Char"/>
    <w:link w:val="Heading3"/>
    <w:uiPriority w:val="9"/>
    <w:rsid w:val="00126AF0"/>
    <w:rPr>
      <w:rFonts w:ascii="Gill Sans MT" w:hAnsi="Gill Sans MT"/>
      <w:color w:val="C70C46"/>
      <w:sz w:val="16"/>
      <w:szCs w:val="24"/>
      <w:lang w:eastAsia="ja-JP"/>
    </w:rPr>
  </w:style>
  <w:style w:type="character" w:styleId="SubtleEmphasis">
    <w:name w:val="Subtle Emphasis"/>
    <w:uiPriority w:val="19"/>
    <w:qFormat/>
    <w:rsid w:val="00126AF0"/>
    <w:rPr>
      <w:rFonts w:ascii="Georgia" w:hAnsi="Georgia"/>
      <w:i/>
      <w:color w:val="C70C46"/>
    </w:rPr>
  </w:style>
  <w:style w:type="paragraph" w:styleId="Header">
    <w:name w:val="header"/>
    <w:basedOn w:val="Normal"/>
    <w:link w:val="HeaderChar"/>
    <w:uiPriority w:val="99"/>
    <w:unhideWhenUsed/>
    <w:rsid w:val="00281B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1B28"/>
  </w:style>
  <w:style w:type="paragraph" w:styleId="Footer">
    <w:name w:val="footer"/>
    <w:basedOn w:val="Normal"/>
    <w:link w:val="FooterChar"/>
    <w:unhideWhenUsed/>
    <w:rsid w:val="00281B28"/>
    <w:pPr>
      <w:tabs>
        <w:tab w:val="center" w:pos="4513"/>
        <w:tab w:val="right" w:pos="9026"/>
      </w:tabs>
      <w:spacing w:after="0" w:line="240" w:lineRule="auto"/>
    </w:pPr>
  </w:style>
  <w:style w:type="character" w:customStyle="1" w:styleId="FooterChar">
    <w:name w:val="Footer Char"/>
    <w:basedOn w:val="DefaultParagraphFont"/>
    <w:link w:val="Footer"/>
    <w:rsid w:val="00281B28"/>
  </w:style>
  <w:style w:type="paragraph" w:styleId="BalloonText">
    <w:name w:val="Balloon Text"/>
    <w:basedOn w:val="Normal"/>
    <w:link w:val="BalloonTextChar"/>
    <w:uiPriority w:val="99"/>
    <w:semiHidden/>
    <w:unhideWhenUsed/>
    <w:rsid w:val="00281B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1B28"/>
    <w:rPr>
      <w:rFonts w:ascii="Tahoma" w:hAnsi="Tahoma" w:cs="Tahoma"/>
      <w:sz w:val="16"/>
      <w:szCs w:val="16"/>
    </w:rPr>
  </w:style>
  <w:style w:type="paragraph" w:styleId="ListParagraph">
    <w:name w:val="List Paragraph"/>
    <w:basedOn w:val="Normal"/>
    <w:uiPriority w:val="34"/>
    <w:qFormat/>
    <w:rsid w:val="00076EBF"/>
    <w:pPr>
      <w:ind w:left="720"/>
      <w:contextualSpacing/>
    </w:pPr>
  </w:style>
  <w:style w:type="character" w:styleId="PageNumber">
    <w:name w:val="page number"/>
    <w:basedOn w:val="DefaultParagraphFont"/>
    <w:rsid w:val="004D1BA6"/>
  </w:style>
  <w:style w:type="character" w:styleId="IntenseReference">
    <w:name w:val="Intense Reference"/>
    <w:uiPriority w:val="32"/>
    <w:qFormat/>
    <w:rsid w:val="00B53010"/>
    <w:rPr>
      <w:b/>
      <w:bCs/>
      <w:smallCaps/>
      <w:color w:val="C0504D"/>
      <w:spacing w:val="5"/>
      <w:u w:val="single"/>
    </w:rPr>
  </w:style>
  <w:style w:type="paragraph" w:styleId="BodyTextIndent">
    <w:name w:val="Body Text Indent"/>
    <w:basedOn w:val="Normal"/>
    <w:link w:val="BodyTextIndentChar"/>
    <w:semiHidden/>
    <w:rsid w:val="001E4EA7"/>
    <w:pPr>
      <w:spacing w:after="0" w:line="240" w:lineRule="auto"/>
      <w:ind w:left="720"/>
    </w:pPr>
    <w:rPr>
      <w:rFonts w:ascii="Arial" w:eastAsia="Times New Roman" w:hAnsi="Arial" w:cs="Arial"/>
      <w:noProof/>
      <w:sz w:val="28"/>
      <w:szCs w:val="24"/>
    </w:rPr>
  </w:style>
  <w:style w:type="character" w:customStyle="1" w:styleId="BodyTextIndentChar">
    <w:name w:val="Body Text Indent Char"/>
    <w:basedOn w:val="DefaultParagraphFont"/>
    <w:link w:val="BodyTextIndent"/>
    <w:semiHidden/>
    <w:rsid w:val="001E4EA7"/>
    <w:rPr>
      <w:rFonts w:ascii="Arial" w:eastAsia="Times New Roman" w:hAnsi="Arial" w:cs="Arial"/>
      <w:noProof/>
      <w:sz w:val="28"/>
      <w:szCs w:val="24"/>
    </w:rPr>
  </w:style>
  <w:style w:type="paragraph" w:styleId="BodyTextIndent2">
    <w:name w:val="Body Text Indent 2"/>
    <w:basedOn w:val="Normal"/>
    <w:link w:val="BodyTextIndent2Char"/>
    <w:semiHidden/>
    <w:rsid w:val="001E4EA7"/>
    <w:pPr>
      <w:spacing w:after="0" w:line="240" w:lineRule="auto"/>
      <w:ind w:left="1003"/>
    </w:pPr>
    <w:rPr>
      <w:rFonts w:ascii="Arial" w:eastAsia="Times New Roman" w:hAnsi="Arial" w:cs="Arial"/>
      <w:noProof/>
      <w:sz w:val="28"/>
      <w:szCs w:val="24"/>
    </w:rPr>
  </w:style>
  <w:style w:type="character" w:customStyle="1" w:styleId="BodyTextIndent2Char">
    <w:name w:val="Body Text Indent 2 Char"/>
    <w:basedOn w:val="DefaultParagraphFont"/>
    <w:link w:val="BodyTextIndent2"/>
    <w:semiHidden/>
    <w:rsid w:val="001E4EA7"/>
    <w:rPr>
      <w:rFonts w:ascii="Arial" w:eastAsia="Times New Roman" w:hAnsi="Arial" w:cs="Arial"/>
      <w:noProof/>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606918">
      <w:bodyDiv w:val="1"/>
      <w:marLeft w:val="0"/>
      <w:marRight w:val="0"/>
      <w:marTop w:val="0"/>
      <w:marBottom w:val="0"/>
      <w:divBdr>
        <w:top w:val="none" w:sz="0" w:space="0" w:color="auto"/>
        <w:left w:val="none" w:sz="0" w:space="0" w:color="auto"/>
        <w:bottom w:val="none" w:sz="0" w:space="0" w:color="auto"/>
        <w:right w:val="none" w:sz="0" w:space="0" w:color="auto"/>
      </w:divBdr>
    </w:div>
    <w:div w:id="2020236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12</Pages>
  <Words>3138</Words>
  <Characters>17890</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
    </vt:vector>
  </TitlesOfParts>
  <Company>PTLG</Company>
  <LinksUpToDate>false</LinksUpToDate>
  <CharactersWithSpaces>20987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Malton</dc:creator>
  <cp:lastModifiedBy>Sarah Dennison</cp:lastModifiedBy>
  <cp:revision>5</cp:revision>
  <cp:lastPrinted>2011-09-13T13:15:00Z</cp:lastPrinted>
  <dcterms:created xsi:type="dcterms:W3CDTF">2023-02-01T16:01:00Z</dcterms:created>
  <dcterms:modified xsi:type="dcterms:W3CDTF">2024-02-06T13:35:00Z</dcterms:modified>
</cp:coreProperties>
</file>