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5006" w14:textId="77777777" w:rsidR="0063146C" w:rsidRPr="003E1F0A" w:rsidRDefault="0063146C" w:rsidP="0063146C">
      <w:pPr>
        <w:spacing w:line="360" w:lineRule="auto"/>
        <w:ind w:left="-11"/>
        <w:jc w:val="both"/>
        <w:rPr>
          <w:rFonts w:ascii="Century Gothic" w:hAnsi="Century Gothic"/>
          <w:vertAlign w:val="superscript"/>
        </w:rPr>
      </w:pPr>
      <w:bookmarkStart w:id="0" w:name="_Toc332204622"/>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115" w:type="dxa"/>
        </w:tblCellMar>
        <w:tblLook w:val="01E0" w:firstRow="1" w:lastRow="1" w:firstColumn="1" w:lastColumn="1" w:noHBand="0" w:noVBand="0"/>
      </w:tblPr>
      <w:tblGrid>
        <w:gridCol w:w="1739"/>
        <w:gridCol w:w="2575"/>
        <w:gridCol w:w="1681"/>
        <w:gridCol w:w="2295"/>
      </w:tblGrid>
      <w:tr w:rsidR="0063146C" w:rsidRPr="007F68E2" w14:paraId="54370D4E" w14:textId="77777777" w:rsidTr="00AA564D">
        <w:trPr>
          <w:jc w:val="center"/>
        </w:trPr>
        <w:tc>
          <w:tcPr>
            <w:tcW w:w="1305" w:type="dxa"/>
            <w:shd w:val="clear" w:color="auto" w:fill="009B91"/>
          </w:tcPr>
          <w:p w14:paraId="7B08C9A6" w14:textId="77777777" w:rsidR="0063146C" w:rsidRPr="00F520DA" w:rsidRDefault="0063146C" w:rsidP="00AA564D">
            <w:pPr>
              <w:spacing w:before="132" w:line="360" w:lineRule="auto"/>
              <w:rPr>
                <w:rFonts w:ascii="Century Gothic" w:hAnsi="Century Gothic"/>
                <w:b/>
                <w:color w:val="FFFFFF"/>
              </w:rPr>
            </w:pPr>
            <w:r w:rsidRPr="00F520DA">
              <w:rPr>
                <w:rFonts w:ascii="Century Gothic" w:hAnsi="Century Gothic"/>
                <w:b/>
                <w:color w:val="FFFFFF"/>
              </w:rPr>
              <w:t>Procedure:</w:t>
            </w:r>
          </w:p>
        </w:tc>
        <w:tc>
          <w:tcPr>
            <w:tcW w:w="3312" w:type="dxa"/>
          </w:tcPr>
          <w:p w14:paraId="1B2CCC7C" w14:textId="6617FCD9" w:rsidR="0063146C" w:rsidRPr="005B626B" w:rsidRDefault="0063146C" w:rsidP="00AA564D">
            <w:pPr>
              <w:spacing w:before="132" w:line="360" w:lineRule="auto"/>
              <w:rPr>
                <w:rFonts w:ascii="Century Gothic" w:hAnsi="Century Gothic"/>
                <w:sz w:val="24"/>
              </w:rPr>
            </w:pPr>
            <w:r w:rsidRPr="005B626B">
              <w:rPr>
                <w:rFonts w:ascii="Century Gothic" w:hAnsi="Century Gothic"/>
                <w:sz w:val="24"/>
              </w:rPr>
              <w:t xml:space="preserve"> Systems and Controls</w:t>
            </w:r>
          </w:p>
        </w:tc>
        <w:tc>
          <w:tcPr>
            <w:tcW w:w="1938" w:type="dxa"/>
            <w:shd w:val="clear" w:color="auto" w:fill="009B91"/>
          </w:tcPr>
          <w:p w14:paraId="20AD692C" w14:textId="77777777" w:rsidR="0063146C" w:rsidRPr="00F520DA" w:rsidRDefault="0063146C" w:rsidP="00AA564D">
            <w:pPr>
              <w:spacing w:before="132" w:line="360" w:lineRule="auto"/>
              <w:rPr>
                <w:rFonts w:ascii="Century Gothic" w:hAnsi="Century Gothic"/>
                <w:b/>
                <w:color w:val="FFFFFF"/>
              </w:rPr>
            </w:pPr>
            <w:r w:rsidRPr="00F520DA">
              <w:rPr>
                <w:rFonts w:ascii="Century Gothic" w:hAnsi="Century Gothic"/>
                <w:b/>
                <w:color w:val="FFFFFF"/>
              </w:rPr>
              <w:t>From (date):</w:t>
            </w:r>
          </w:p>
        </w:tc>
        <w:tc>
          <w:tcPr>
            <w:tcW w:w="2845" w:type="dxa"/>
          </w:tcPr>
          <w:p w14:paraId="37A87256" w14:textId="1BDA93FB" w:rsidR="0063146C" w:rsidRPr="005B626B" w:rsidRDefault="0063146C" w:rsidP="00AA564D">
            <w:pPr>
              <w:spacing w:before="132" w:line="360" w:lineRule="auto"/>
              <w:rPr>
                <w:rFonts w:ascii="Century Gothic" w:hAnsi="Century Gothic"/>
                <w:sz w:val="24"/>
              </w:rPr>
            </w:pPr>
            <w:r w:rsidRPr="005B626B">
              <w:rPr>
                <w:rFonts w:ascii="Century Gothic" w:hAnsi="Century Gothic"/>
                <w:sz w:val="24"/>
              </w:rPr>
              <w:t xml:space="preserve"> </w:t>
            </w:r>
            <w:r w:rsidR="008E0D08">
              <w:rPr>
                <w:rFonts w:ascii="Century Gothic" w:hAnsi="Century Gothic"/>
                <w:sz w:val="24"/>
              </w:rPr>
              <w:t xml:space="preserve">October </w:t>
            </w:r>
            <w:r w:rsidRPr="005B626B">
              <w:rPr>
                <w:rFonts w:ascii="Century Gothic" w:hAnsi="Century Gothic"/>
                <w:sz w:val="24"/>
              </w:rPr>
              <w:t>202</w:t>
            </w:r>
            <w:r w:rsidR="00762AB2">
              <w:rPr>
                <w:rFonts w:ascii="Century Gothic" w:hAnsi="Century Gothic"/>
                <w:sz w:val="24"/>
              </w:rPr>
              <w:t>3</w:t>
            </w:r>
          </w:p>
        </w:tc>
      </w:tr>
      <w:tr w:rsidR="0063146C" w:rsidRPr="007F68E2" w14:paraId="70FAA7A1" w14:textId="77777777" w:rsidTr="00AA564D">
        <w:trPr>
          <w:jc w:val="center"/>
        </w:trPr>
        <w:tc>
          <w:tcPr>
            <w:tcW w:w="1305" w:type="dxa"/>
            <w:shd w:val="clear" w:color="auto" w:fill="009B91"/>
          </w:tcPr>
          <w:p w14:paraId="5F064ECA" w14:textId="77777777" w:rsidR="0063146C" w:rsidRPr="00F520DA" w:rsidRDefault="0063146C" w:rsidP="00AA564D">
            <w:pPr>
              <w:spacing w:before="132" w:line="360" w:lineRule="auto"/>
              <w:rPr>
                <w:rFonts w:ascii="Century Gothic" w:hAnsi="Century Gothic"/>
                <w:b/>
                <w:color w:val="FFFFFF"/>
              </w:rPr>
            </w:pPr>
            <w:proofErr w:type="gramStart"/>
            <w:r w:rsidRPr="00F520DA">
              <w:rPr>
                <w:rFonts w:ascii="Century Gothic" w:hAnsi="Century Gothic"/>
                <w:b/>
                <w:color w:val="FFFFFF"/>
              </w:rPr>
              <w:t>Replacement?:</w:t>
            </w:r>
            <w:proofErr w:type="gramEnd"/>
          </w:p>
        </w:tc>
        <w:tc>
          <w:tcPr>
            <w:tcW w:w="3312" w:type="dxa"/>
          </w:tcPr>
          <w:p w14:paraId="100972FA" w14:textId="77777777" w:rsidR="0063146C" w:rsidRPr="005B626B" w:rsidRDefault="0063146C" w:rsidP="00AA564D">
            <w:pPr>
              <w:spacing w:before="132" w:line="360" w:lineRule="auto"/>
              <w:rPr>
                <w:rFonts w:ascii="Century Gothic" w:hAnsi="Century Gothic"/>
                <w:sz w:val="24"/>
              </w:rPr>
            </w:pPr>
            <w:r w:rsidRPr="005B626B">
              <w:rPr>
                <w:rFonts w:ascii="Century Gothic" w:hAnsi="Century Gothic"/>
                <w:sz w:val="24"/>
              </w:rPr>
              <w:t xml:space="preserve"> Y</w:t>
            </w:r>
          </w:p>
        </w:tc>
        <w:tc>
          <w:tcPr>
            <w:tcW w:w="1938" w:type="dxa"/>
            <w:shd w:val="clear" w:color="auto" w:fill="009B91"/>
          </w:tcPr>
          <w:p w14:paraId="558CA142" w14:textId="77777777" w:rsidR="0063146C" w:rsidRPr="00F520DA" w:rsidRDefault="0063146C" w:rsidP="00AA564D">
            <w:pPr>
              <w:spacing w:before="132" w:line="360" w:lineRule="auto"/>
              <w:rPr>
                <w:rFonts w:ascii="Century Gothic" w:hAnsi="Century Gothic"/>
                <w:b/>
                <w:color w:val="FFFFFF"/>
              </w:rPr>
            </w:pPr>
            <w:r w:rsidRPr="00F520DA">
              <w:rPr>
                <w:rFonts w:ascii="Century Gothic" w:hAnsi="Century Gothic"/>
                <w:b/>
                <w:color w:val="FFFFFF"/>
              </w:rPr>
              <w:t xml:space="preserve">Produced by: </w:t>
            </w:r>
          </w:p>
        </w:tc>
        <w:tc>
          <w:tcPr>
            <w:tcW w:w="2845" w:type="dxa"/>
          </w:tcPr>
          <w:p w14:paraId="0F1342E9" w14:textId="5C3C5C02" w:rsidR="0063146C" w:rsidRPr="005B626B" w:rsidRDefault="0063146C" w:rsidP="00AA564D">
            <w:pPr>
              <w:spacing w:before="132" w:line="360" w:lineRule="auto"/>
              <w:rPr>
                <w:rFonts w:ascii="Century Gothic" w:hAnsi="Century Gothic"/>
                <w:sz w:val="24"/>
              </w:rPr>
            </w:pPr>
            <w:r w:rsidRPr="005B626B">
              <w:rPr>
                <w:rFonts w:ascii="Century Gothic" w:hAnsi="Century Gothic"/>
                <w:sz w:val="24"/>
              </w:rPr>
              <w:t xml:space="preserve"> </w:t>
            </w:r>
            <w:r w:rsidR="009F2881">
              <w:rPr>
                <w:rFonts w:ascii="Century Gothic" w:hAnsi="Century Gothic"/>
                <w:sz w:val="24"/>
              </w:rPr>
              <w:t>Essentials</w:t>
            </w:r>
          </w:p>
        </w:tc>
      </w:tr>
      <w:tr w:rsidR="0063146C" w:rsidRPr="00A32C7A" w14:paraId="522F260C" w14:textId="77777777" w:rsidTr="00AA564D">
        <w:trPr>
          <w:jc w:val="center"/>
        </w:trPr>
        <w:tc>
          <w:tcPr>
            <w:tcW w:w="1305" w:type="dxa"/>
            <w:shd w:val="clear" w:color="auto" w:fill="009B91"/>
          </w:tcPr>
          <w:p w14:paraId="5AFDB429" w14:textId="77777777" w:rsidR="0063146C" w:rsidRPr="00F520DA" w:rsidRDefault="0063146C" w:rsidP="00AA564D">
            <w:pPr>
              <w:spacing w:before="132" w:line="360" w:lineRule="auto"/>
              <w:rPr>
                <w:rFonts w:ascii="Century Gothic" w:hAnsi="Century Gothic"/>
                <w:b/>
                <w:color w:val="FFFFFF"/>
              </w:rPr>
            </w:pPr>
            <w:r w:rsidRPr="00F520DA">
              <w:rPr>
                <w:rFonts w:ascii="Century Gothic" w:hAnsi="Century Gothic"/>
                <w:b/>
                <w:color w:val="FFFFFF"/>
              </w:rPr>
              <w:t xml:space="preserve">Signed off by: </w:t>
            </w:r>
          </w:p>
        </w:tc>
        <w:tc>
          <w:tcPr>
            <w:tcW w:w="8095" w:type="dxa"/>
            <w:gridSpan w:val="3"/>
          </w:tcPr>
          <w:p w14:paraId="51F57FA8" w14:textId="190653B1" w:rsidR="0063146C" w:rsidRPr="005B626B" w:rsidRDefault="0063146C" w:rsidP="00AA564D">
            <w:pPr>
              <w:spacing w:before="132" w:line="360" w:lineRule="auto"/>
              <w:rPr>
                <w:rFonts w:ascii="Century Gothic" w:hAnsi="Century Gothic"/>
                <w:sz w:val="24"/>
              </w:rPr>
            </w:pPr>
            <w:r w:rsidRPr="00F520DA">
              <w:rPr>
                <w:rFonts w:ascii="Century Gothic" w:hAnsi="Century Gothic"/>
              </w:rPr>
              <w:t xml:space="preserve"> </w:t>
            </w:r>
            <w:r w:rsidRPr="005B626B">
              <w:rPr>
                <w:rFonts w:ascii="Century Gothic" w:hAnsi="Century Gothic"/>
                <w:sz w:val="24"/>
              </w:rPr>
              <w:t xml:space="preserve">(SMF16) </w:t>
            </w:r>
          </w:p>
        </w:tc>
      </w:tr>
    </w:tbl>
    <w:p w14:paraId="1EDDC887" w14:textId="77777777" w:rsidR="0063146C" w:rsidRDefault="0063146C" w:rsidP="00EB6087">
      <w:pPr>
        <w:pStyle w:val="CMSHeadL2"/>
        <w:numPr>
          <w:ilvl w:val="0"/>
          <w:numId w:val="0"/>
        </w:numPr>
        <w:spacing w:before="0" w:after="0"/>
        <w:jc w:val="both"/>
        <w:rPr>
          <w:rFonts w:ascii="Century Gothic" w:hAnsi="Century Gothic" w:cs="Tahoma"/>
          <w:snapToGrid w:val="0"/>
          <w:color w:val="15A9B2"/>
          <w:sz w:val="32"/>
          <w:szCs w:val="32"/>
        </w:rPr>
      </w:pPr>
    </w:p>
    <w:p w14:paraId="0E3D2F90" w14:textId="77777777" w:rsidR="0063146C" w:rsidRDefault="0063146C" w:rsidP="00EB6087">
      <w:pPr>
        <w:pStyle w:val="CMSHeadL2"/>
        <w:numPr>
          <w:ilvl w:val="0"/>
          <w:numId w:val="0"/>
        </w:numPr>
        <w:spacing w:before="0" w:after="0"/>
        <w:jc w:val="both"/>
        <w:rPr>
          <w:rFonts w:ascii="Century Gothic" w:hAnsi="Century Gothic" w:cs="Tahoma"/>
          <w:snapToGrid w:val="0"/>
          <w:color w:val="15A9B2"/>
          <w:sz w:val="32"/>
          <w:szCs w:val="32"/>
        </w:rPr>
      </w:pPr>
    </w:p>
    <w:p w14:paraId="3C381C9D" w14:textId="3CD1D78B" w:rsidR="00EB6087" w:rsidRPr="0063146C" w:rsidRDefault="00BF1B50" w:rsidP="00EB6087">
      <w:pPr>
        <w:pStyle w:val="CMSHeadL2"/>
        <w:numPr>
          <w:ilvl w:val="0"/>
          <w:numId w:val="0"/>
        </w:numPr>
        <w:spacing w:before="0" w:after="0"/>
        <w:jc w:val="both"/>
        <w:rPr>
          <w:rFonts w:ascii="Century Gothic" w:hAnsi="Century Gothic" w:cs="Tahoma"/>
          <w:snapToGrid w:val="0"/>
          <w:color w:val="15A9B2"/>
          <w:sz w:val="32"/>
          <w:szCs w:val="32"/>
          <w:u w:val="single"/>
        </w:rPr>
      </w:pPr>
      <w:r w:rsidRPr="0063146C">
        <w:rPr>
          <w:rFonts w:ascii="Century Gothic" w:hAnsi="Century Gothic" w:cs="Tahoma"/>
          <w:snapToGrid w:val="0"/>
          <w:color w:val="15A9B2"/>
          <w:sz w:val="32"/>
          <w:szCs w:val="32"/>
          <w:u w:val="single"/>
        </w:rPr>
        <w:t xml:space="preserve">Systems and Controls </w:t>
      </w:r>
      <w:r w:rsidR="00133F1D">
        <w:rPr>
          <w:rFonts w:ascii="Century Gothic" w:hAnsi="Century Gothic" w:cs="Tahoma"/>
          <w:snapToGrid w:val="0"/>
          <w:color w:val="15A9B2"/>
          <w:sz w:val="32"/>
          <w:szCs w:val="32"/>
          <w:u w:val="single"/>
        </w:rPr>
        <w:t>p</w:t>
      </w:r>
      <w:r w:rsidRPr="0063146C">
        <w:rPr>
          <w:rFonts w:ascii="Century Gothic" w:hAnsi="Century Gothic" w:cs="Tahoma"/>
          <w:snapToGrid w:val="0"/>
          <w:color w:val="15A9B2"/>
          <w:sz w:val="32"/>
          <w:szCs w:val="32"/>
          <w:u w:val="single"/>
        </w:rPr>
        <w:t>rocedure</w:t>
      </w:r>
    </w:p>
    <w:p w14:paraId="647E6127" w14:textId="61A5E4CD" w:rsidR="0063146C" w:rsidRDefault="0063146C" w:rsidP="0063146C">
      <w:pPr>
        <w:pStyle w:val="CMSHeadL2"/>
        <w:numPr>
          <w:ilvl w:val="0"/>
          <w:numId w:val="0"/>
        </w:numPr>
        <w:ind w:left="851"/>
      </w:pPr>
    </w:p>
    <w:p w14:paraId="339FAC0D" w14:textId="77777777" w:rsidR="0063146C" w:rsidRPr="008E0D08" w:rsidRDefault="0063146C" w:rsidP="0063146C">
      <w:pPr>
        <w:spacing w:line="360" w:lineRule="auto"/>
        <w:jc w:val="both"/>
        <w:rPr>
          <w:rFonts w:ascii="Century Gothic" w:hAnsi="Century Gothic"/>
          <w:b/>
          <w:szCs w:val="22"/>
        </w:rPr>
      </w:pPr>
      <w:bookmarkStart w:id="1" w:name="_Hlk56602452"/>
      <w:r w:rsidRPr="008E0D08">
        <w:rPr>
          <w:rFonts w:ascii="Century Gothic" w:hAnsi="Century Gothic"/>
          <w:b/>
          <w:szCs w:val="22"/>
        </w:rPr>
        <w:t xml:space="preserve">Description of the procedure to be carried </w:t>
      </w:r>
      <w:proofErr w:type="gramStart"/>
      <w:r w:rsidRPr="008E0D08">
        <w:rPr>
          <w:rFonts w:ascii="Century Gothic" w:hAnsi="Century Gothic"/>
          <w:b/>
          <w:szCs w:val="22"/>
        </w:rPr>
        <w:t>out</w:t>
      </w:r>
      <w:proofErr w:type="gramEnd"/>
    </w:p>
    <w:p w14:paraId="0F984D96" w14:textId="77777777" w:rsidR="0063146C" w:rsidRPr="008E0D08" w:rsidRDefault="0063146C" w:rsidP="0063146C">
      <w:pPr>
        <w:spacing w:line="360" w:lineRule="auto"/>
        <w:jc w:val="both"/>
        <w:rPr>
          <w:rFonts w:ascii="Century Gothic" w:hAnsi="Century Gothic"/>
          <w:szCs w:val="22"/>
        </w:rPr>
      </w:pPr>
    </w:p>
    <w:p w14:paraId="60E52551" w14:textId="062FCFF1" w:rsidR="0063146C" w:rsidRPr="008E0D08" w:rsidRDefault="0063146C" w:rsidP="0063146C">
      <w:pPr>
        <w:pStyle w:val="CMSHeadL3"/>
        <w:numPr>
          <w:ilvl w:val="0"/>
          <w:numId w:val="0"/>
        </w:numPr>
        <w:spacing w:line="360" w:lineRule="auto"/>
        <w:rPr>
          <w:rFonts w:ascii="Century Gothic" w:hAnsi="Century Gothic"/>
          <w:szCs w:val="22"/>
        </w:rPr>
      </w:pPr>
      <w:r w:rsidRPr="008E0D08">
        <w:rPr>
          <w:rFonts w:ascii="Century Gothic" w:hAnsi="Century Gothic"/>
          <w:szCs w:val="22"/>
        </w:rPr>
        <w:t>On an annual basis, the Compliance Manager must carry out an audit of appropriate systems and controls within the firm for the purpose of establishing risk</w:t>
      </w:r>
      <w:r w:rsidR="0003363D" w:rsidRPr="008E0D08">
        <w:rPr>
          <w:rFonts w:ascii="Century Gothic" w:hAnsi="Century Gothic"/>
          <w:szCs w:val="22"/>
        </w:rPr>
        <w:t>,</w:t>
      </w:r>
      <w:r w:rsidRPr="008E0D08">
        <w:rPr>
          <w:rFonts w:ascii="Century Gothic" w:hAnsi="Century Gothic"/>
          <w:szCs w:val="22"/>
        </w:rPr>
        <w:t xml:space="preserve"> with and without the firm</w:t>
      </w:r>
      <w:r w:rsidR="0003363D" w:rsidRPr="008E0D08">
        <w:rPr>
          <w:rFonts w:ascii="Century Gothic" w:hAnsi="Century Gothic"/>
          <w:szCs w:val="22"/>
        </w:rPr>
        <w:t>,</w:t>
      </w:r>
      <w:r w:rsidRPr="008E0D08">
        <w:rPr>
          <w:rFonts w:ascii="Century Gothic" w:hAnsi="Century Gothic"/>
          <w:szCs w:val="22"/>
        </w:rPr>
        <w:t xml:space="preserve"> and detailing measures to be taken to eliminate/mitigate those risks.</w:t>
      </w:r>
    </w:p>
    <w:p w14:paraId="51D58C9C" w14:textId="77777777" w:rsidR="0063146C" w:rsidRPr="008E0D08" w:rsidRDefault="0063146C" w:rsidP="0063146C">
      <w:pPr>
        <w:spacing w:line="360" w:lineRule="auto"/>
        <w:jc w:val="both"/>
        <w:rPr>
          <w:rFonts w:ascii="Century Gothic" w:hAnsi="Century Gothic"/>
          <w:b/>
          <w:szCs w:val="22"/>
        </w:rPr>
      </w:pPr>
    </w:p>
    <w:p w14:paraId="08802400" w14:textId="77777777" w:rsidR="0063146C" w:rsidRPr="008E0D08" w:rsidRDefault="0063146C" w:rsidP="0063146C">
      <w:pPr>
        <w:spacing w:line="360" w:lineRule="auto"/>
        <w:jc w:val="both"/>
        <w:rPr>
          <w:rFonts w:ascii="Century Gothic" w:hAnsi="Century Gothic"/>
          <w:b/>
          <w:szCs w:val="22"/>
        </w:rPr>
      </w:pPr>
      <w:r w:rsidRPr="008E0D08">
        <w:rPr>
          <w:rFonts w:ascii="Century Gothic" w:hAnsi="Century Gothic"/>
          <w:b/>
          <w:szCs w:val="22"/>
        </w:rPr>
        <w:t xml:space="preserve">Individuals who are required to carry out this </w:t>
      </w:r>
      <w:proofErr w:type="gramStart"/>
      <w:r w:rsidRPr="008E0D08">
        <w:rPr>
          <w:rFonts w:ascii="Century Gothic" w:hAnsi="Century Gothic"/>
          <w:b/>
          <w:szCs w:val="22"/>
        </w:rPr>
        <w:t>procedure</w:t>
      </w:r>
      <w:proofErr w:type="gramEnd"/>
    </w:p>
    <w:p w14:paraId="36F1D9FC" w14:textId="77777777" w:rsidR="0063146C" w:rsidRPr="008E0D08" w:rsidRDefault="0063146C" w:rsidP="0063146C">
      <w:pPr>
        <w:spacing w:line="360" w:lineRule="auto"/>
        <w:jc w:val="both"/>
        <w:rPr>
          <w:rFonts w:ascii="Century Gothic" w:hAnsi="Century Gothic"/>
          <w:b/>
          <w:szCs w:val="22"/>
        </w:rPr>
      </w:pPr>
    </w:p>
    <w:p w14:paraId="7744650C" w14:textId="73DF4CD7" w:rsidR="0063146C" w:rsidRPr="008E0D08" w:rsidRDefault="0063146C" w:rsidP="0063146C">
      <w:pPr>
        <w:spacing w:line="360" w:lineRule="auto"/>
        <w:jc w:val="both"/>
        <w:rPr>
          <w:rFonts w:ascii="Century Gothic" w:hAnsi="Century Gothic"/>
          <w:szCs w:val="22"/>
        </w:rPr>
      </w:pPr>
      <w:r w:rsidRPr="008E0D08">
        <w:rPr>
          <w:rFonts w:ascii="Century Gothic" w:hAnsi="Century Gothic"/>
          <w:szCs w:val="22"/>
        </w:rPr>
        <w:t>SMF16</w:t>
      </w:r>
    </w:p>
    <w:p w14:paraId="15E568A9" w14:textId="77777777" w:rsidR="0063146C" w:rsidRPr="008E0D08" w:rsidRDefault="0063146C" w:rsidP="0063146C">
      <w:pPr>
        <w:spacing w:line="360" w:lineRule="auto"/>
        <w:jc w:val="both"/>
        <w:rPr>
          <w:rFonts w:ascii="Century Gothic" w:hAnsi="Century Gothic"/>
          <w:szCs w:val="22"/>
          <w:highlight w:val="yellow"/>
        </w:rPr>
      </w:pPr>
    </w:p>
    <w:p w14:paraId="1CECD312" w14:textId="77777777" w:rsidR="0063146C" w:rsidRPr="008E0D08" w:rsidRDefault="0063146C" w:rsidP="0063146C">
      <w:pPr>
        <w:spacing w:line="360" w:lineRule="auto"/>
        <w:jc w:val="both"/>
        <w:rPr>
          <w:rFonts w:ascii="Century Gothic" w:hAnsi="Century Gothic"/>
          <w:szCs w:val="22"/>
        </w:rPr>
      </w:pPr>
      <w:r w:rsidRPr="008E0D08">
        <w:rPr>
          <w:rFonts w:ascii="Century Gothic" w:hAnsi="Century Gothic"/>
          <w:b/>
          <w:szCs w:val="22"/>
        </w:rPr>
        <w:t xml:space="preserve">Individuals responsible for ensuring that this procedure is carried </w:t>
      </w:r>
      <w:proofErr w:type="gramStart"/>
      <w:r w:rsidRPr="008E0D08">
        <w:rPr>
          <w:rFonts w:ascii="Century Gothic" w:hAnsi="Century Gothic"/>
          <w:b/>
          <w:szCs w:val="22"/>
        </w:rPr>
        <w:t>out</w:t>
      </w:r>
      <w:proofErr w:type="gramEnd"/>
    </w:p>
    <w:p w14:paraId="446A0B71" w14:textId="77777777" w:rsidR="0063146C" w:rsidRPr="008E0D08" w:rsidRDefault="0063146C" w:rsidP="0063146C">
      <w:pPr>
        <w:spacing w:line="360" w:lineRule="auto"/>
        <w:jc w:val="both"/>
        <w:rPr>
          <w:rFonts w:ascii="Century Gothic" w:hAnsi="Century Gothic"/>
          <w:szCs w:val="22"/>
        </w:rPr>
      </w:pPr>
    </w:p>
    <w:p w14:paraId="3345C6D8" w14:textId="221E7B24" w:rsidR="0063146C" w:rsidRPr="008E0D08" w:rsidRDefault="0063146C" w:rsidP="0063146C">
      <w:pPr>
        <w:spacing w:line="360" w:lineRule="auto"/>
        <w:jc w:val="both"/>
        <w:rPr>
          <w:rFonts w:ascii="Century Gothic" w:hAnsi="Century Gothic"/>
          <w:szCs w:val="22"/>
        </w:rPr>
      </w:pPr>
      <w:r w:rsidRPr="008E0D08">
        <w:rPr>
          <w:rFonts w:ascii="Century Gothic" w:hAnsi="Century Gothic"/>
          <w:szCs w:val="22"/>
        </w:rPr>
        <w:t>SMF16</w:t>
      </w:r>
    </w:p>
    <w:p w14:paraId="0666DAD0" w14:textId="77777777" w:rsidR="0063146C" w:rsidRPr="008E0D08" w:rsidRDefault="0063146C" w:rsidP="0063146C">
      <w:pPr>
        <w:spacing w:line="360" w:lineRule="auto"/>
        <w:jc w:val="both"/>
        <w:rPr>
          <w:rFonts w:ascii="Century Gothic" w:hAnsi="Century Gothic"/>
          <w:szCs w:val="22"/>
        </w:rPr>
      </w:pPr>
    </w:p>
    <w:bookmarkEnd w:id="1"/>
    <w:p w14:paraId="59FDFE4B" w14:textId="77777777" w:rsidR="0063146C" w:rsidRPr="008E0D08" w:rsidRDefault="0063146C" w:rsidP="0063146C">
      <w:pPr>
        <w:spacing w:line="360" w:lineRule="auto"/>
        <w:jc w:val="both"/>
        <w:rPr>
          <w:rFonts w:ascii="Century Gothic" w:hAnsi="Century Gothic"/>
          <w:b/>
          <w:szCs w:val="22"/>
        </w:rPr>
      </w:pPr>
      <w:r w:rsidRPr="008E0D08">
        <w:rPr>
          <w:rFonts w:ascii="Century Gothic" w:hAnsi="Century Gothic"/>
          <w:b/>
          <w:szCs w:val="22"/>
        </w:rPr>
        <w:t xml:space="preserve">Circumstances under which procedure must be carried </w:t>
      </w:r>
      <w:proofErr w:type="gramStart"/>
      <w:r w:rsidRPr="008E0D08">
        <w:rPr>
          <w:rFonts w:ascii="Century Gothic" w:hAnsi="Century Gothic"/>
          <w:b/>
          <w:szCs w:val="22"/>
        </w:rPr>
        <w:t>out</w:t>
      </w:r>
      <w:proofErr w:type="gramEnd"/>
    </w:p>
    <w:p w14:paraId="0011724B" w14:textId="77777777" w:rsidR="0063146C" w:rsidRPr="008E0D08" w:rsidRDefault="0063146C" w:rsidP="0063146C">
      <w:pPr>
        <w:spacing w:line="360" w:lineRule="auto"/>
        <w:jc w:val="both"/>
        <w:rPr>
          <w:rFonts w:ascii="Century Gothic" w:hAnsi="Century Gothic"/>
          <w:szCs w:val="22"/>
        </w:rPr>
      </w:pPr>
    </w:p>
    <w:p w14:paraId="385A6211" w14:textId="496052DB" w:rsidR="0063146C" w:rsidRPr="008E0D08" w:rsidRDefault="0063146C" w:rsidP="0063146C">
      <w:pPr>
        <w:spacing w:line="360" w:lineRule="auto"/>
        <w:jc w:val="both"/>
        <w:rPr>
          <w:rFonts w:ascii="Century Gothic" w:hAnsi="Century Gothic"/>
          <w:szCs w:val="22"/>
        </w:rPr>
      </w:pPr>
      <w:r w:rsidRPr="008E0D08">
        <w:rPr>
          <w:rFonts w:ascii="Century Gothic" w:hAnsi="Century Gothic"/>
          <w:szCs w:val="22"/>
        </w:rPr>
        <w:t>Annually.</w:t>
      </w:r>
    </w:p>
    <w:p w14:paraId="7E70F034" w14:textId="77777777" w:rsidR="0063146C" w:rsidRPr="008E0D08" w:rsidRDefault="0063146C" w:rsidP="0063146C">
      <w:pPr>
        <w:spacing w:line="360" w:lineRule="auto"/>
        <w:jc w:val="both"/>
        <w:rPr>
          <w:rFonts w:ascii="Century Gothic" w:hAnsi="Century Gothic"/>
          <w:szCs w:val="22"/>
        </w:rPr>
      </w:pPr>
    </w:p>
    <w:p w14:paraId="4DBBF40D" w14:textId="77777777" w:rsidR="0063146C" w:rsidRPr="008E0D08" w:rsidRDefault="0063146C" w:rsidP="0063146C">
      <w:pPr>
        <w:spacing w:line="360" w:lineRule="auto"/>
        <w:jc w:val="both"/>
        <w:rPr>
          <w:rFonts w:ascii="Century Gothic" w:hAnsi="Century Gothic"/>
          <w:b/>
          <w:szCs w:val="22"/>
        </w:rPr>
      </w:pPr>
      <w:r w:rsidRPr="008E0D08">
        <w:rPr>
          <w:rFonts w:ascii="Century Gothic" w:hAnsi="Century Gothic"/>
          <w:b/>
          <w:szCs w:val="22"/>
        </w:rPr>
        <w:t>Arrangements for monitoring</w:t>
      </w:r>
    </w:p>
    <w:p w14:paraId="3E8E659F" w14:textId="77777777" w:rsidR="0063146C" w:rsidRPr="008E0D08" w:rsidRDefault="0063146C" w:rsidP="0063146C">
      <w:pPr>
        <w:spacing w:line="360" w:lineRule="auto"/>
        <w:jc w:val="both"/>
        <w:rPr>
          <w:rFonts w:ascii="Century Gothic" w:hAnsi="Century Gothic"/>
          <w:szCs w:val="22"/>
        </w:rPr>
      </w:pPr>
    </w:p>
    <w:p w14:paraId="77DD68DD" w14:textId="5351B088" w:rsidR="0063146C" w:rsidRPr="008E0D08" w:rsidRDefault="0063146C" w:rsidP="0063146C">
      <w:pPr>
        <w:spacing w:line="360" w:lineRule="auto"/>
        <w:jc w:val="both"/>
        <w:rPr>
          <w:rFonts w:ascii="Century Gothic" w:hAnsi="Century Gothic"/>
          <w:szCs w:val="22"/>
        </w:rPr>
      </w:pPr>
      <w:r w:rsidRPr="008E0D08">
        <w:rPr>
          <w:rFonts w:ascii="Century Gothic" w:hAnsi="Century Gothic"/>
          <w:szCs w:val="22"/>
        </w:rPr>
        <w:t>The form</w:t>
      </w:r>
      <w:r w:rsidR="0003363D" w:rsidRPr="008E0D08">
        <w:rPr>
          <w:rFonts w:ascii="Century Gothic" w:hAnsi="Century Gothic"/>
          <w:szCs w:val="22"/>
        </w:rPr>
        <w:t>,</w:t>
      </w:r>
      <w:r w:rsidRPr="008E0D08">
        <w:rPr>
          <w:rFonts w:ascii="Century Gothic" w:hAnsi="Century Gothic"/>
          <w:szCs w:val="22"/>
        </w:rPr>
        <w:t xml:space="preserve"> or assessment sheet</w:t>
      </w:r>
      <w:r w:rsidR="0003363D" w:rsidRPr="008E0D08">
        <w:rPr>
          <w:rFonts w:ascii="Century Gothic" w:hAnsi="Century Gothic"/>
          <w:szCs w:val="22"/>
        </w:rPr>
        <w:t>,</w:t>
      </w:r>
      <w:r w:rsidRPr="008E0D08">
        <w:rPr>
          <w:rFonts w:ascii="Century Gothic" w:hAnsi="Century Gothic"/>
          <w:szCs w:val="22"/>
        </w:rPr>
        <w:t xml:space="preserve"> must be retained and completed as any necessary actions are carried out</w:t>
      </w:r>
      <w:r w:rsidR="002C0793" w:rsidRPr="008E0D08">
        <w:rPr>
          <w:rFonts w:ascii="Century Gothic" w:hAnsi="Century Gothic"/>
          <w:szCs w:val="22"/>
        </w:rPr>
        <w:t xml:space="preserve"> to demonstrate robust governance</w:t>
      </w:r>
      <w:r w:rsidRPr="008E0D08">
        <w:rPr>
          <w:rFonts w:ascii="Century Gothic" w:hAnsi="Century Gothic"/>
          <w:szCs w:val="22"/>
        </w:rPr>
        <w:t>.</w:t>
      </w:r>
    </w:p>
    <w:p w14:paraId="040CD9E7" w14:textId="77777777" w:rsidR="0063146C" w:rsidRPr="008E0D08" w:rsidRDefault="0063146C" w:rsidP="0063146C">
      <w:pPr>
        <w:spacing w:line="360" w:lineRule="auto"/>
        <w:jc w:val="both"/>
        <w:rPr>
          <w:rFonts w:ascii="Century Gothic" w:hAnsi="Century Gothic"/>
          <w:szCs w:val="22"/>
          <w:highlight w:val="yellow"/>
        </w:rPr>
      </w:pPr>
    </w:p>
    <w:p w14:paraId="7C1030E1" w14:textId="77777777" w:rsidR="0063146C" w:rsidRPr="008E0D08" w:rsidRDefault="0063146C" w:rsidP="0063146C">
      <w:pPr>
        <w:spacing w:line="360" w:lineRule="auto"/>
        <w:jc w:val="both"/>
        <w:rPr>
          <w:rFonts w:ascii="Century Gothic" w:hAnsi="Century Gothic"/>
          <w:b/>
          <w:szCs w:val="22"/>
        </w:rPr>
      </w:pPr>
      <w:r w:rsidRPr="008E0D08">
        <w:rPr>
          <w:rFonts w:ascii="Century Gothic" w:hAnsi="Century Gothic"/>
          <w:b/>
          <w:szCs w:val="22"/>
        </w:rPr>
        <w:t xml:space="preserve">Standard to be </w:t>
      </w:r>
      <w:proofErr w:type="gramStart"/>
      <w:r w:rsidRPr="008E0D08">
        <w:rPr>
          <w:rFonts w:ascii="Century Gothic" w:hAnsi="Century Gothic"/>
          <w:b/>
          <w:szCs w:val="22"/>
        </w:rPr>
        <w:t>met</w:t>
      </w:r>
      <w:proofErr w:type="gramEnd"/>
    </w:p>
    <w:p w14:paraId="14303043" w14:textId="77777777" w:rsidR="0063146C" w:rsidRPr="008E0D08" w:rsidRDefault="0063146C" w:rsidP="0063146C">
      <w:pPr>
        <w:spacing w:line="360" w:lineRule="auto"/>
        <w:jc w:val="both"/>
        <w:rPr>
          <w:rFonts w:ascii="Century Gothic" w:hAnsi="Century Gothic"/>
          <w:szCs w:val="22"/>
        </w:rPr>
      </w:pPr>
    </w:p>
    <w:p w14:paraId="0F7D7FB4" w14:textId="107003A9" w:rsidR="0063146C" w:rsidRPr="008E0D08" w:rsidRDefault="002C0793" w:rsidP="002C0793">
      <w:pPr>
        <w:spacing w:line="360" w:lineRule="auto"/>
        <w:jc w:val="both"/>
        <w:rPr>
          <w:rFonts w:ascii="Century Gothic" w:hAnsi="Century Gothic"/>
          <w:color w:val="FF0000"/>
          <w:szCs w:val="22"/>
        </w:rPr>
      </w:pPr>
      <w:r w:rsidRPr="008E0D08">
        <w:rPr>
          <w:rFonts w:ascii="Century Gothic" w:hAnsi="Century Gothic" w:cs="Tahoma"/>
          <w:szCs w:val="22"/>
        </w:rPr>
        <w:t>Principle 3 of the FCA Handbook, which requires us to take reasonable care to organise and control our affairs responsibly and effectively</w:t>
      </w:r>
      <w:r w:rsidR="0041790D" w:rsidRPr="008E0D08">
        <w:rPr>
          <w:rFonts w:ascii="Century Gothic" w:hAnsi="Century Gothic" w:cs="Tahoma"/>
          <w:szCs w:val="22"/>
        </w:rPr>
        <w:t>.</w:t>
      </w:r>
    </w:p>
    <w:p w14:paraId="4FAE8BF9" w14:textId="77777777" w:rsidR="00EB6087" w:rsidRPr="008E0D08" w:rsidRDefault="00EB6087" w:rsidP="00EB6087">
      <w:pPr>
        <w:pStyle w:val="CMSHeadL2"/>
        <w:numPr>
          <w:ilvl w:val="0"/>
          <w:numId w:val="0"/>
        </w:numPr>
        <w:spacing w:before="0" w:after="0"/>
        <w:jc w:val="both"/>
        <w:rPr>
          <w:rFonts w:ascii="Century Gothic" w:hAnsi="Century Gothic" w:cs="Tahoma"/>
          <w:snapToGrid w:val="0"/>
          <w:szCs w:val="22"/>
        </w:rPr>
      </w:pPr>
    </w:p>
    <w:p w14:paraId="3C9307FF" w14:textId="2BA17F0D" w:rsidR="006D7E4E" w:rsidRPr="008E0D08" w:rsidRDefault="00EB6087" w:rsidP="00E87C80">
      <w:pPr>
        <w:pStyle w:val="CMSHeadL2"/>
        <w:numPr>
          <w:ilvl w:val="0"/>
          <w:numId w:val="0"/>
        </w:numPr>
        <w:spacing w:before="0" w:line="360" w:lineRule="auto"/>
        <w:jc w:val="both"/>
        <w:rPr>
          <w:rFonts w:ascii="Century Gothic" w:hAnsi="Century Gothic" w:cs="Tahoma"/>
          <w:snapToGrid w:val="0"/>
          <w:szCs w:val="22"/>
        </w:rPr>
      </w:pPr>
      <w:r w:rsidRPr="008E0D08">
        <w:rPr>
          <w:rFonts w:ascii="Century Gothic" w:hAnsi="Century Gothic" w:cs="Tahoma"/>
          <w:snapToGrid w:val="0"/>
          <w:szCs w:val="22"/>
        </w:rPr>
        <w:t xml:space="preserve">Senior management arrangements, </w:t>
      </w:r>
      <w:proofErr w:type="gramStart"/>
      <w:r w:rsidRPr="008E0D08">
        <w:rPr>
          <w:rFonts w:ascii="Century Gothic" w:hAnsi="Century Gothic" w:cs="Tahoma"/>
          <w:snapToGrid w:val="0"/>
          <w:szCs w:val="22"/>
        </w:rPr>
        <w:t>systems</w:t>
      </w:r>
      <w:proofErr w:type="gramEnd"/>
      <w:r w:rsidRPr="008E0D08">
        <w:rPr>
          <w:rFonts w:ascii="Century Gothic" w:hAnsi="Century Gothic" w:cs="Tahoma"/>
          <w:snapToGrid w:val="0"/>
          <w:szCs w:val="22"/>
        </w:rPr>
        <w:t xml:space="preserve"> and control</w:t>
      </w:r>
      <w:bookmarkEnd w:id="0"/>
    </w:p>
    <w:p w14:paraId="4B670D55" w14:textId="379163E6" w:rsidR="006D7E4E" w:rsidRPr="008E0D08" w:rsidRDefault="006D7E4E" w:rsidP="00BF1B50">
      <w:pPr>
        <w:pStyle w:val="CMSHeadL3"/>
        <w:spacing w:line="360" w:lineRule="auto"/>
        <w:rPr>
          <w:rFonts w:ascii="Century Gothic" w:hAnsi="Century Gothic"/>
          <w:szCs w:val="22"/>
        </w:rPr>
      </w:pPr>
      <w:r w:rsidRPr="008E0D08">
        <w:rPr>
          <w:rFonts w:ascii="Century Gothic" w:hAnsi="Century Gothic"/>
          <w:szCs w:val="22"/>
        </w:rPr>
        <w:t>Each year the Compliance Officer will complete the appropriate systems and controls self audit form for the purpose of establishing risk with and without the firm.</w:t>
      </w:r>
    </w:p>
    <w:p w14:paraId="13B59210" w14:textId="77777777" w:rsidR="00EB6087" w:rsidRPr="008E0D08" w:rsidRDefault="00EB6087" w:rsidP="00BF1B50">
      <w:pPr>
        <w:pStyle w:val="CMSHeadL3"/>
        <w:numPr>
          <w:ilvl w:val="0"/>
          <w:numId w:val="0"/>
        </w:numPr>
        <w:spacing w:after="0" w:line="360" w:lineRule="auto"/>
        <w:outlineLvl w:val="9"/>
        <w:rPr>
          <w:rFonts w:ascii="Century Gothic" w:hAnsi="Century Gothic" w:cs="Tahoma"/>
          <w:szCs w:val="22"/>
        </w:rPr>
      </w:pPr>
    </w:p>
    <w:p w14:paraId="37B1399E" w14:textId="77777777" w:rsidR="00EB6087" w:rsidRPr="008E0D08" w:rsidRDefault="00EB6087" w:rsidP="00BF1B50">
      <w:pPr>
        <w:pStyle w:val="CMSHeadL3"/>
        <w:spacing w:line="360" w:lineRule="auto"/>
        <w:jc w:val="both"/>
        <w:rPr>
          <w:rFonts w:ascii="Century Gothic" w:hAnsi="Century Gothic" w:cs="Tahoma"/>
          <w:szCs w:val="22"/>
        </w:rPr>
      </w:pPr>
      <w:r w:rsidRPr="008E0D08">
        <w:rPr>
          <w:rFonts w:ascii="Century Gothic" w:hAnsi="Century Gothic" w:cs="Tahoma"/>
          <w:szCs w:val="22"/>
        </w:rPr>
        <w:t xml:space="preserve">FCA/PRA </w:t>
      </w:r>
      <w:r w:rsidRPr="008E0D08">
        <w:rPr>
          <w:rFonts w:ascii="Century Gothic" w:hAnsi="Century Gothic" w:cs="Tahoma"/>
          <w:snapToGrid w:val="0"/>
          <w:szCs w:val="22"/>
        </w:rPr>
        <w:t>requires that we have in place senior management arrangements and systems and controls that are ap</w:t>
      </w:r>
      <w:r w:rsidRPr="008E0D08">
        <w:rPr>
          <w:rFonts w:ascii="Century Gothic" w:hAnsi="Century Gothic" w:cs="Tahoma"/>
          <w:szCs w:val="22"/>
        </w:rPr>
        <w:t>propriate to manage our business:</w:t>
      </w:r>
    </w:p>
    <w:p w14:paraId="24FC3904" w14:textId="77777777" w:rsidR="00EB6087" w:rsidRPr="008E0D08" w:rsidRDefault="00EB6087" w:rsidP="00BF1B50">
      <w:pPr>
        <w:pStyle w:val="CMSHeadL4"/>
        <w:spacing w:line="360" w:lineRule="auto"/>
        <w:jc w:val="both"/>
        <w:rPr>
          <w:rFonts w:ascii="Century Gothic" w:hAnsi="Century Gothic" w:cs="Tahoma"/>
          <w:szCs w:val="22"/>
        </w:rPr>
      </w:pPr>
      <w:r w:rsidRPr="008E0D08">
        <w:rPr>
          <w:rFonts w:ascii="Century Gothic" w:hAnsi="Century Gothic" w:cs="Tahoma"/>
          <w:szCs w:val="22"/>
        </w:rPr>
        <w:t>We encourage directors and/or senior managers to take practical responsibility for matters that are likely to be of interest to FCA/PRA, because they impact on FCA/PRA objectives (see section 2</w:t>
      </w:r>
      <w:proofErr w:type="gramStart"/>
      <w:r w:rsidRPr="008E0D08">
        <w:rPr>
          <w:rFonts w:ascii="Century Gothic" w:hAnsi="Century Gothic" w:cs="Tahoma"/>
          <w:szCs w:val="22"/>
        </w:rPr>
        <w:t>);</w:t>
      </w:r>
      <w:proofErr w:type="gramEnd"/>
    </w:p>
    <w:p w14:paraId="7B242764" w14:textId="77777777" w:rsidR="00EB6087" w:rsidRPr="008E0D08" w:rsidRDefault="00EB6087" w:rsidP="00BF1B50">
      <w:pPr>
        <w:pStyle w:val="CMSHeadL4"/>
        <w:spacing w:line="360" w:lineRule="auto"/>
        <w:jc w:val="both"/>
        <w:rPr>
          <w:rFonts w:ascii="Century Gothic" w:hAnsi="Century Gothic" w:cs="Tahoma"/>
          <w:szCs w:val="22"/>
        </w:rPr>
      </w:pPr>
      <w:r w:rsidRPr="008E0D08">
        <w:rPr>
          <w:rFonts w:ascii="Century Gothic" w:hAnsi="Century Gothic" w:cs="Tahoma"/>
          <w:szCs w:val="22"/>
        </w:rPr>
        <w:t>We adhere to Principle 3, which requires us to take reasonable care to organise and control our affairs responsibly and effectively; and</w:t>
      </w:r>
    </w:p>
    <w:p w14:paraId="45FE565C" w14:textId="57F26230" w:rsidR="00E87C80" w:rsidRPr="008E0D08" w:rsidRDefault="00EB6087" w:rsidP="00E87C80">
      <w:pPr>
        <w:pStyle w:val="CMSHeadL4"/>
        <w:spacing w:line="360" w:lineRule="auto"/>
        <w:jc w:val="both"/>
        <w:rPr>
          <w:rFonts w:ascii="Century Gothic" w:hAnsi="Century Gothic" w:cs="Tahoma"/>
          <w:szCs w:val="22"/>
        </w:rPr>
      </w:pPr>
      <w:r w:rsidRPr="008E0D08">
        <w:rPr>
          <w:rFonts w:ascii="Century Gothic" w:hAnsi="Century Gothic" w:cs="Tahoma"/>
          <w:szCs w:val="22"/>
        </w:rPr>
        <w:t>Wherever possible we vest responsibilities in specific named directors and/or senior managers.</w:t>
      </w:r>
      <w:bookmarkStart w:id="2" w:name="_Toc332204623"/>
    </w:p>
    <w:p w14:paraId="0A7C1185" w14:textId="77777777" w:rsidR="00E87C80" w:rsidRPr="008E0D08" w:rsidRDefault="00E87C80" w:rsidP="00BF1B50">
      <w:pPr>
        <w:pStyle w:val="CMSUnnumbered"/>
        <w:spacing w:line="360" w:lineRule="auto"/>
        <w:jc w:val="both"/>
        <w:rPr>
          <w:rFonts w:ascii="Century Gothic" w:hAnsi="Century Gothic" w:cs="Tahoma"/>
          <w:szCs w:val="22"/>
        </w:rPr>
      </w:pPr>
    </w:p>
    <w:p w14:paraId="129F983A" w14:textId="08ADB16B" w:rsidR="00EB6087" w:rsidRPr="008E0D08" w:rsidRDefault="00EB6087" w:rsidP="00BF1B50">
      <w:pPr>
        <w:pStyle w:val="CMSUnnumbered"/>
        <w:spacing w:line="360" w:lineRule="auto"/>
        <w:jc w:val="both"/>
        <w:rPr>
          <w:rFonts w:ascii="Century Gothic" w:hAnsi="Century Gothic" w:cs="Tahoma"/>
          <w:szCs w:val="22"/>
        </w:rPr>
      </w:pPr>
      <w:r w:rsidRPr="008E0D08">
        <w:rPr>
          <w:rFonts w:ascii="Century Gothic" w:hAnsi="Century Gothic" w:cs="Tahoma"/>
          <w:szCs w:val="22"/>
        </w:rPr>
        <w:t>Senior management</w:t>
      </w:r>
      <w:bookmarkEnd w:id="2"/>
      <w:r w:rsidRPr="008E0D08">
        <w:rPr>
          <w:rFonts w:ascii="Century Gothic" w:hAnsi="Century Gothic" w:cs="Tahoma"/>
          <w:szCs w:val="22"/>
        </w:rPr>
        <w:t xml:space="preserve"> </w:t>
      </w:r>
    </w:p>
    <w:p w14:paraId="0F9F9A60" w14:textId="47082E61" w:rsidR="00EB6087" w:rsidRPr="008E0D08" w:rsidRDefault="00564C94" w:rsidP="00133F1D">
      <w:pPr>
        <w:pStyle w:val="CMSHeadL3"/>
        <w:spacing w:after="0" w:line="360" w:lineRule="auto"/>
        <w:jc w:val="both"/>
        <w:rPr>
          <w:rFonts w:ascii="Century Gothic" w:hAnsi="Century Gothic" w:cs="Tahoma"/>
          <w:szCs w:val="22"/>
        </w:rPr>
      </w:pPr>
      <w:r w:rsidRPr="008E0D08">
        <w:rPr>
          <w:rFonts w:ascii="Century Gothic" w:hAnsi="Century Gothic" w:cs="Tahoma"/>
          <w:szCs w:val="22"/>
        </w:rPr>
        <w:t xml:space="preserve">We ensure </w:t>
      </w:r>
      <w:r w:rsidR="00EB6087" w:rsidRPr="008E0D08">
        <w:rPr>
          <w:rFonts w:ascii="Century Gothic" w:hAnsi="Century Gothic" w:cs="Tahoma"/>
          <w:szCs w:val="22"/>
        </w:rPr>
        <w:t>t</w:t>
      </w:r>
      <w:r w:rsidRPr="008E0D08">
        <w:rPr>
          <w:rFonts w:ascii="Century Gothic" w:hAnsi="Century Gothic" w:cs="Tahoma"/>
          <w:szCs w:val="22"/>
        </w:rPr>
        <w:t>hat at</w:t>
      </w:r>
      <w:r w:rsidR="00EB6087" w:rsidRPr="008E0D08">
        <w:rPr>
          <w:rFonts w:ascii="Century Gothic" w:hAnsi="Century Gothic" w:cs="Tahoma"/>
          <w:szCs w:val="22"/>
        </w:rPr>
        <w:t xml:space="preserve"> least two members of the company’s senior management </w:t>
      </w:r>
      <w:r w:rsidRPr="008E0D08">
        <w:rPr>
          <w:rFonts w:ascii="Century Gothic" w:hAnsi="Century Gothic" w:cs="Tahoma"/>
          <w:szCs w:val="22"/>
        </w:rPr>
        <w:t>(</w:t>
      </w:r>
      <w:r w:rsidR="002C0793" w:rsidRPr="008E0D08">
        <w:rPr>
          <w:rFonts w:ascii="Century Gothic" w:hAnsi="Century Gothic" w:cs="Tahoma"/>
          <w:color w:val="FF0000"/>
          <w:szCs w:val="22"/>
        </w:rPr>
        <w:t>names</w:t>
      </w:r>
      <w:r w:rsidRPr="008E0D08">
        <w:rPr>
          <w:rFonts w:ascii="Century Gothic" w:hAnsi="Century Gothic" w:cs="Tahoma"/>
          <w:szCs w:val="22"/>
        </w:rPr>
        <w:t xml:space="preserve">) </w:t>
      </w:r>
      <w:r w:rsidR="00EB6087" w:rsidRPr="008E0D08">
        <w:rPr>
          <w:rFonts w:ascii="Century Gothic" w:hAnsi="Century Gothic" w:cs="Tahoma"/>
          <w:szCs w:val="22"/>
        </w:rPr>
        <w:t xml:space="preserve">must be involved in both the formulation and implementation of the company’s policies.  </w:t>
      </w:r>
      <w:proofErr w:type="gramStart"/>
      <w:r w:rsidR="00EB6087" w:rsidRPr="008E0D08">
        <w:rPr>
          <w:rFonts w:ascii="Century Gothic" w:hAnsi="Century Gothic" w:cs="Tahoma"/>
          <w:szCs w:val="22"/>
        </w:rPr>
        <w:t>Each individual</w:t>
      </w:r>
      <w:proofErr w:type="gramEnd"/>
      <w:r w:rsidR="00EB6087" w:rsidRPr="008E0D08">
        <w:rPr>
          <w:rFonts w:ascii="Century Gothic" w:hAnsi="Century Gothic" w:cs="Tahoma"/>
          <w:szCs w:val="22"/>
        </w:rPr>
        <w:t xml:space="preserve"> </w:t>
      </w:r>
      <w:r w:rsidRPr="008E0D08">
        <w:rPr>
          <w:rFonts w:ascii="Century Gothic" w:hAnsi="Century Gothic" w:cs="Tahoma"/>
          <w:szCs w:val="22"/>
        </w:rPr>
        <w:t>has</w:t>
      </w:r>
      <w:r w:rsidR="00EB6087" w:rsidRPr="008E0D08">
        <w:rPr>
          <w:rFonts w:ascii="Century Gothic" w:hAnsi="Century Gothic" w:cs="Tahoma"/>
          <w:szCs w:val="22"/>
        </w:rPr>
        <w:t xml:space="preserve"> sufficient experience and knowledge of the business and the </w:t>
      </w:r>
      <w:r w:rsidR="00EB6087" w:rsidRPr="008E0D08">
        <w:rPr>
          <w:rFonts w:ascii="Century Gothic" w:hAnsi="Century Gothic" w:cs="Tahoma"/>
          <w:szCs w:val="22"/>
        </w:rPr>
        <w:lastRenderedPageBreak/>
        <w:t>necessary personal qualities and skills to detect and resist any imprudence, dishonesty or other irregularities by the other individual.</w:t>
      </w:r>
    </w:p>
    <w:p w14:paraId="78F21C47" w14:textId="77777777" w:rsidR="00EB6087" w:rsidRPr="008E0D08" w:rsidRDefault="00EB6087" w:rsidP="00133F1D">
      <w:pPr>
        <w:tabs>
          <w:tab w:val="left" w:pos="630"/>
          <w:tab w:val="left" w:pos="720"/>
        </w:tabs>
        <w:spacing w:line="360" w:lineRule="auto"/>
        <w:ind w:left="720" w:right="-289" w:hanging="720"/>
        <w:jc w:val="both"/>
        <w:rPr>
          <w:rFonts w:ascii="Century Gothic" w:hAnsi="Century Gothic" w:cs="Tahoma"/>
          <w:b/>
          <w:szCs w:val="22"/>
        </w:rPr>
      </w:pPr>
    </w:p>
    <w:p w14:paraId="4D1CCDE4" w14:textId="65137413" w:rsidR="00E87C80" w:rsidRPr="008E0D08" w:rsidRDefault="00E87C80" w:rsidP="00E87C80">
      <w:pPr>
        <w:tabs>
          <w:tab w:val="left" w:pos="630"/>
          <w:tab w:val="left" w:pos="720"/>
        </w:tabs>
        <w:spacing w:before="10" w:after="120" w:line="360" w:lineRule="auto"/>
        <w:ind w:left="851" w:right="-289"/>
        <w:jc w:val="both"/>
        <w:rPr>
          <w:rFonts w:ascii="Century Gothic" w:hAnsi="Century Gothic" w:cs="Tahoma"/>
          <w:b/>
          <w:bCs/>
          <w:szCs w:val="22"/>
        </w:rPr>
      </w:pPr>
    </w:p>
    <w:p w14:paraId="7B33D3F7" w14:textId="7B852DFC" w:rsidR="00EB6087" w:rsidRPr="008E0D08" w:rsidRDefault="00EB6087" w:rsidP="00E87C80">
      <w:pPr>
        <w:spacing w:before="10" w:after="120" w:line="360" w:lineRule="auto"/>
        <w:ind w:left="630" w:right="-289" w:firstLine="221"/>
        <w:jc w:val="both"/>
        <w:rPr>
          <w:rFonts w:ascii="Century Gothic" w:hAnsi="Century Gothic" w:cs="Tahoma"/>
          <w:b/>
          <w:bCs/>
          <w:szCs w:val="22"/>
        </w:rPr>
      </w:pPr>
      <w:r w:rsidRPr="008E0D08">
        <w:rPr>
          <w:rFonts w:ascii="Century Gothic" w:hAnsi="Century Gothic" w:cs="Tahoma"/>
          <w:b/>
          <w:bCs/>
          <w:szCs w:val="22"/>
        </w:rPr>
        <w:t>Staff Structure</w:t>
      </w:r>
    </w:p>
    <w:p w14:paraId="0E579475" w14:textId="5DAA773F" w:rsidR="00EB6087" w:rsidRPr="008E0D08" w:rsidRDefault="00EB6087" w:rsidP="00BF1B50">
      <w:pPr>
        <w:pStyle w:val="CMSHeadL3"/>
        <w:spacing w:line="360" w:lineRule="auto"/>
        <w:jc w:val="both"/>
        <w:rPr>
          <w:rFonts w:ascii="Century Gothic" w:hAnsi="Century Gothic" w:cs="Tahoma"/>
          <w:szCs w:val="22"/>
        </w:rPr>
      </w:pPr>
      <w:r w:rsidRPr="008E0D08">
        <w:rPr>
          <w:rFonts w:ascii="Century Gothic" w:hAnsi="Century Gothic" w:cs="Tahoma"/>
          <w:szCs w:val="22"/>
          <w:lang w:val="en-ZA"/>
        </w:rPr>
        <w:t xml:space="preserve">The headcount of the company is </w:t>
      </w:r>
      <w:r w:rsidR="002C0793" w:rsidRPr="008E0D08">
        <w:rPr>
          <w:rFonts w:ascii="Century Gothic" w:hAnsi="Century Gothic" w:cs="Tahoma"/>
          <w:color w:val="FF0000"/>
          <w:szCs w:val="22"/>
          <w:lang w:val="en-ZA"/>
        </w:rPr>
        <w:t>number</w:t>
      </w:r>
      <w:r w:rsidRPr="008E0D08">
        <w:rPr>
          <w:rFonts w:ascii="Century Gothic" w:hAnsi="Century Gothic" w:cs="Tahoma"/>
          <w:szCs w:val="22"/>
          <w:lang w:val="en-ZA"/>
        </w:rPr>
        <w:t xml:space="preserve">. </w:t>
      </w:r>
      <w:r w:rsidR="00564C94" w:rsidRPr="008E0D08">
        <w:rPr>
          <w:rFonts w:ascii="Century Gothic" w:hAnsi="Century Gothic" w:cs="Tahoma"/>
          <w:szCs w:val="22"/>
          <w:lang w:val="en-ZA"/>
        </w:rPr>
        <w:t>We ensure that e</w:t>
      </w:r>
      <w:r w:rsidRPr="008E0D08">
        <w:rPr>
          <w:rFonts w:ascii="Century Gothic" w:hAnsi="Century Gothic" w:cs="Tahoma"/>
          <w:szCs w:val="22"/>
          <w:lang w:val="en-ZA"/>
        </w:rPr>
        <w:t xml:space="preserve">ach role has a clear </w:t>
      </w:r>
      <w:proofErr w:type="gramStart"/>
      <w:r w:rsidRPr="008E0D08">
        <w:rPr>
          <w:rFonts w:ascii="Century Gothic" w:hAnsi="Century Gothic" w:cs="Tahoma"/>
          <w:szCs w:val="22"/>
          <w:lang w:val="en-ZA"/>
        </w:rPr>
        <w:t>competency based</w:t>
      </w:r>
      <w:proofErr w:type="gramEnd"/>
      <w:r w:rsidRPr="008E0D08">
        <w:rPr>
          <w:rFonts w:ascii="Century Gothic" w:hAnsi="Century Gothic" w:cs="Tahoma"/>
          <w:szCs w:val="22"/>
          <w:lang w:val="en-ZA"/>
        </w:rPr>
        <w:t xml:space="preserve"> job description to allow for accountability and respons</w:t>
      </w:r>
      <w:r w:rsidR="00564C94" w:rsidRPr="008E0D08">
        <w:rPr>
          <w:rFonts w:ascii="Century Gothic" w:hAnsi="Century Gothic" w:cs="Tahoma"/>
          <w:szCs w:val="22"/>
          <w:lang w:val="en-ZA"/>
        </w:rPr>
        <w:t>ibility.  T</w:t>
      </w:r>
      <w:r w:rsidRPr="008E0D08">
        <w:rPr>
          <w:rFonts w:ascii="Century Gothic" w:hAnsi="Century Gothic" w:cs="Tahoma"/>
          <w:szCs w:val="22"/>
          <w:lang w:val="en-ZA"/>
        </w:rPr>
        <w:t>he structure of the operation</w:t>
      </w:r>
      <w:r w:rsidR="00564C94" w:rsidRPr="008E0D08">
        <w:rPr>
          <w:rFonts w:ascii="Century Gothic" w:hAnsi="Century Gothic" w:cs="Tahoma"/>
          <w:szCs w:val="22"/>
          <w:lang w:val="en-ZA"/>
        </w:rPr>
        <w:t xml:space="preserve"> is set out elsewh</w:t>
      </w:r>
      <w:r w:rsidR="002C0793" w:rsidRPr="008E0D08">
        <w:rPr>
          <w:rFonts w:ascii="Century Gothic" w:hAnsi="Century Gothic" w:cs="Tahoma"/>
          <w:szCs w:val="22"/>
          <w:lang w:val="en-ZA"/>
        </w:rPr>
        <w:t>e</w:t>
      </w:r>
      <w:r w:rsidR="00564C94" w:rsidRPr="008E0D08">
        <w:rPr>
          <w:rFonts w:ascii="Century Gothic" w:hAnsi="Century Gothic" w:cs="Tahoma"/>
          <w:szCs w:val="22"/>
          <w:lang w:val="en-ZA"/>
        </w:rPr>
        <w:t>re in the procedures</w:t>
      </w:r>
      <w:r w:rsidRPr="008E0D08">
        <w:rPr>
          <w:rFonts w:ascii="Century Gothic" w:hAnsi="Century Gothic" w:cs="Tahoma"/>
          <w:szCs w:val="22"/>
          <w:lang w:val="en-ZA"/>
        </w:rPr>
        <w:t>.</w:t>
      </w:r>
    </w:p>
    <w:p w14:paraId="62C96C5D" w14:textId="77777777" w:rsidR="00E87C80" w:rsidRPr="008E0D08" w:rsidRDefault="00E87C80" w:rsidP="00BF1B50">
      <w:pPr>
        <w:pStyle w:val="ListBullet"/>
        <w:numPr>
          <w:ilvl w:val="0"/>
          <w:numId w:val="0"/>
        </w:numPr>
        <w:spacing w:before="10" w:after="10" w:line="360" w:lineRule="auto"/>
        <w:ind w:left="360" w:firstLine="491"/>
        <w:rPr>
          <w:rFonts w:ascii="Century Gothic" w:hAnsi="Century Gothic" w:cs="Tahoma"/>
          <w:b/>
          <w:szCs w:val="22"/>
        </w:rPr>
      </w:pPr>
    </w:p>
    <w:p w14:paraId="50E70B5E" w14:textId="3F420512" w:rsidR="00EB6087" w:rsidRPr="008E0D08" w:rsidRDefault="00EB6087" w:rsidP="00BF1B50">
      <w:pPr>
        <w:pStyle w:val="ListBullet"/>
        <w:numPr>
          <w:ilvl w:val="0"/>
          <w:numId w:val="0"/>
        </w:numPr>
        <w:spacing w:before="10" w:after="10" w:line="360" w:lineRule="auto"/>
        <w:ind w:left="360" w:firstLine="491"/>
        <w:rPr>
          <w:rFonts w:ascii="Century Gothic" w:hAnsi="Century Gothic" w:cs="Tahoma"/>
          <w:b/>
          <w:szCs w:val="22"/>
        </w:rPr>
      </w:pPr>
      <w:r w:rsidRPr="008E0D08">
        <w:rPr>
          <w:rFonts w:ascii="Century Gothic" w:hAnsi="Century Gothic" w:cs="Tahoma"/>
          <w:b/>
          <w:szCs w:val="22"/>
        </w:rPr>
        <w:t>Key personnel and controlled functions</w:t>
      </w:r>
    </w:p>
    <w:p w14:paraId="4AABFE33" w14:textId="77777777" w:rsidR="00EB6087" w:rsidRPr="008E0D08" w:rsidRDefault="00EB6087" w:rsidP="00BF1B50">
      <w:pPr>
        <w:pStyle w:val="CMSUnnumbered"/>
        <w:spacing w:line="360" w:lineRule="auto"/>
        <w:jc w:val="both"/>
        <w:rPr>
          <w:rFonts w:ascii="Century Gothic" w:hAnsi="Century Gothic" w:cs="Tahoma"/>
          <w:szCs w:val="22"/>
        </w:rPr>
      </w:pPr>
      <w:bookmarkStart w:id="3" w:name="_Toc332204624"/>
      <w:r w:rsidRPr="008E0D08">
        <w:rPr>
          <w:rFonts w:ascii="Century Gothic" w:hAnsi="Century Gothic" w:cs="Tahoma"/>
          <w:szCs w:val="22"/>
        </w:rPr>
        <w:t>Governance</w:t>
      </w:r>
      <w:bookmarkEnd w:id="3"/>
    </w:p>
    <w:p w14:paraId="4343B754" w14:textId="77777777" w:rsidR="00EB6087" w:rsidRPr="008E0D08" w:rsidRDefault="00564C94" w:rsidP="00BF1B50">
      <w:pPr>
        <w:pStyle w:val="CMSHeadL3"/>
        <w:spacing w:line="360" w:lineRule="auto"/>
        <w:jc w:val="both"/>
        <w:rPr>
          <w:rFonts w:ascii="Century Gothic" w:hAnsi="Century Gothic" w:cs="Tahoma"/>
          <w:szCs w:val="22"/>
        </w:rPr>
      </w:pPr>
      <w:r w:rsidRPr="008E0D08">
        <w:rPr>
          <w:rFonts w:ascii="Century Gothic" w:hAnsi="Century Gothic" w:cs="Tahoma"/>
          <w:szCs w:val="22"/>
        </w:rPr>
        <w:t xml:space="preserve">The following are our </w:t>
      </w:r>
      <w:r w:rsidR="00EB6087" w:rsidRPr="008E0D08">
        <w:rPr>
          <w:rFonts w:ascii="Century Gothic" w:hAnsi="Century Gothic" w:cs="Tahoma"/>
          <w:szCs w:val="22"/>
        </w:rPr>
        <w:t>governance arrangements:</w:t>
      </w:r>
      <w:r w:rsidRPr="008E0D08">
        <w:rPr>
          <w:rFonts w:ascii="Century Gothic" w:hAnsi="Century Gothic" w:cs="Tahoma"/>
          <w:szCs w:val="22"/>
        </w:rPr>
        <w:t xml:space="preserve"> We ensure at all times that we </w:t>
      </w:r>
      <w:proofErr w:type="gramStart"/>
      <w:r w:rsidRPr="008E0D08">
        <w:rPr>
          <w:rFonts w:ascii="Century Gothic" w:hAnsi="Century Gothic" w:cs="Tahoma"/>
          <w:szCs w:val="22"/>
        </w:rPr>
        <w:t>have</w:t>
      </w:r>
      <w:proofErr w:type="gramEnd"/>
    </w:p>
    <w:p w14:paraId="17DCF253" w14:textId="77777777" w:rsidR="00EB6087" w:rsidRPr="008E0D08" w:rsidRDefault="00564C94" w:rsidP="00BF1B50">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A c</w:t>
      </w:r>
      <w:r w:rsidR="00EB6087" w:rsidRPr="008E0D08">
        <w:rPr>
          <w:rFonts w:ascii="Century Gothic" w:hAnsi="Century Gothic" w:cs="Tahoma"/>
          <w:szCs w:val="22"/>
        </w:rPr>
        <w:t xml:space="preserve">lear organisational </w:t>
      </w:r>
      <w:proofErr w:type="gramStart"/>
      <w:r w:rsidR="00EB6087" w:rsidRPr="008E0D08">
        <w:rPr>
          <w:rFonts w:ascii="Century Gothic" w:hAnsi="Century Gothic" w:cs="Tahoma"/>
          <w:szCs w:val="22"/>
        </w:rPr>
        <w:t>structure;</w:t>
      </w:r>
      <w:proofErr w:type="gramEnd"/>
    </w:p>
    <w:p w14:paraId="124927B5" w14:textId="77777777" w:rsidR="00EB6087" w:rsidRPr="008E0D08" w:rsidRDefault="00EB6087" w:rsidP="00BF1B50">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 xml:space="preserve">Consistent &amp; transparent lines of </w:t>
      </w:r>
      <w:proofErr w:type="gramStart"/>
      <w:r w:rsidRPr="008E0D08">
        <w:rPr>
          <w:rFonts w:ascii="Century Gothic" w:hAnsi="Century Gothic" w:cs="Tahoma"/>
          <w:szCs w:val="22"/>
        </w:rPr>
        <w:t>responsibility;</w:t>
      </w:r>
      <w:proofErr w:type="gramEnd"/>
    </w:p>
    <w:p w14:paraId="1B84FE28" w14:textId="7267BA3E" w:rsidR="00EB6087" w:rsidRPr="008E0D08" w:rsidRDefault="00EB6087" w:rsidP="00BF1B50">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 xml:space="preserve">Effective processes to manage &amp; monitor </w:t>
      </w:r>
      <w:proofErr w:type="gramStart"/>
      <w:r w:rsidRPr="008E0D08">
        <w:rPr>
          <w:rFonts w:ascii="Century Gothic" w:hAnsi="Century Gothic" w:cs="Tahoma"/>
          <w:szCs w:val="22"/>
        </w:rPr>
        <w:t>risk;</w:t>
      </w:r>
      <w:proofErr w:type="gramEnd"/>
    </w:p>
    <w:p w14:paraId="1060C341" w14:textId="48952B59" w:rsidR="0003363D" w:rsidRPr="008E0D08" w:rsidRDefault="0003363D" w:rsidP="0003363D">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 xml:space="preserve">Effective processes to manage &amp; monitor consumer </w:t>
      </w:r>
      <w:proofErr w:type="gramStart"/>
      <w:r w:rsidRPr="008E0D08">
        <w:rPr>
          <w:rFonts w:ascii="Century Gothic" w:hAnsi="Century Gothic" w:cs="Tahoma"/>
          <w:szCs w:val="22"/>
        </w:rPr>
        <w:t>outcomes;</w:t>
      </w:r>
      <w:proofErr w:type="gramEnd"/>
    </w:p>
    <w:p w14:paraId="58170F3C" w14:textId="77777777" w:rsidR="00EB6087" w:rsidRPr="008E0D08" w:rsidRDefault="00EB6087" w:rsidP="00BF1B50">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Sound administrative &amp; accounting procedures; and</w:t>
      </w:r>
    </w:p>
    <w:p w14:paraId="07B04E50" w14:textId="77777777" w:rsidR="00EB6087" w:rsidRPr="008E0D08" w:rsidRDefault="00EB6087" w:rsidP="00BF1B50">
      <w:pPr>
        <w:pStyle w:val="ListBullet2"/>
        <w:numPr>
          <w:ilvl w:val="1"/>
          <w:numId w:val="3"/>
        </w:numPr>
        <w:spacing w:line="360" w:lineRule="auto"/>
        <w:jc w:val="both"/>
        <w:rPr>
          <w:rFonts w:ascii="Century Gothic" w:hAnsi="Century Gothic" w:cs="Tahoma"/>
          <w:szCs w:val="22"/>
        </w:rPr>
      </w:pPr>
      <w:r w:rsidRPr="008E0D08">
        <w:rPr>
          <w:rFonts w:ascii="Century Gothic" w:hAnsi="Century Gothic" w:cs="Tahoma"/>
          <w:szCs w:val="22"/>
        </w:rPr>
        <w:t xml:space="preserve">Effective safeguards for IT processing. </w:t>
      </w:r>
    </w:p>
    <w:p w14:paraId="11B8FA8E" w14:textId="77777777" w:rsidR="00EB6087" w:rsidRPr="008E0D08" w:rsidRDefault="00564C94" w:rsidP="00BF1B50">
      <w:pPr>
        <w:pStyle w:val="CMSHeadL3"/>
        <w:spacing w:line="360" w:lineRule="auto"/>
        <w:jc w:val="both"/>
        <w:rPr>
          <w:rFonts w:ascii="Century Gothic" w:hAnsi="Century Gothic" w:cs="Tahoma"/>
          <w:szCs w:val="22"/>
        </w:rPr>
      </w:pPr>
      <w:r w:rsidRPr="008E0D08">
        <w:rPr>
          <w:rFonts w:ascii="Century Gothic" w:hAnsi="Century Gothic" w:cs="Tahoma"/>
          <w:szCs w:val="22"/>
        </w:rPr>
        <w:t xml:space="preserve">At all times we take </w:t>
      </w:r>
      <w:r w:rsidR="00EB6087" w:rsidRPr="008E0D08">
        <w:rPr>
          <w:rFonts w:ascii="Century Gothic" w:hAnsi="Century Gothic" w:cs="Tahoma"/>
          <w:szCs w:val="22"/>
        </w:rPr>
        <w:t xml:space="preserve">reasonable care to maintain a clear and appropriate apportionment of significant responsibilities among </w:t>
      </w:r>
      <w:r w:rsidRPr="008E0D08">
        <w:rPr>
          <w:rFonts w:ascii="Century Gothic" w:hAnsi="Century Gothic" w:cs="Tahoma"/>
          <w:szCs w:val="22"/>
        </w:rPr>
        <w:t>our</w:t>
      </w:r>
      <w:r w:rsidR="00EB6087" w:rsidRPr="008E0D08">
        <w:rPr>
          <w:rFonts w:ascii="Century Gothic" w:hAnsi="Century Gothic" w:cs="Tahoma"/>
          <w:szCs w:val="22"/>
        </w:rPr>
        <w:t xml:space="preserve"> directors and senior managers.  </w:t>
      </w:r>
      <w:r w:rsidRPr="008E0D08">
        <w:rPr>
          <w:rFonts w:ascii="Century Gothic" w:hAnsi="Century Gothic" w:cs="Tahoma"/>
          <w:szCs w:val="22"/>
        </w:rPr>
        <w:t>We monitor and control</w:t>
      </w:r>
      <w:r w:rsidR="00EB6087" w:rsidRPr="008E0D08">
        <w:rPr>
          <w:rFonts w:ascii="Century Gothic" w:hAnsi="Century Gothic" w:cs="Tahoma"/>
          <w:szCs w:val="22"/>
        </w:rPr>
        <w:t xml:space="preserve"> business and affairs </w:t>
      </w:r>
      <w:r w:rsidRPr="008E0D08">
        <w:rPr>
          <w:rFonts w:ascii="Century Gothic" w:hAnsi="Century Gothic" w:cs="Tahoma"/>
          <w:szCs w:val="22"/>
        </w:rPr>
        <w:t xml:space="preserve">through these directors, senior </w:t>
      </w:r>
      <w:proofErr w:type="gramStart"/>
      <w:r w:rsidRPr="008E0D08">
        <w:rPr>
          <w:rFonts w:ascii="Century Gothic" w:hAnsi="Century Gothic" w:cs="Tahoma"/>
          <w:szCs w:val="22"/>
        </w:rPr>
        <w:t>management</w:t>
      </w:r>
      <w:proofErr w:type="gramEnd"/>
      <w:r w:rsidRPr="008E0D08">
        <w:rPr>
          <w:rFonts w:ascii="Century Gothic" w:hAnsi="Century Gothic" w:cs="Tahoma"/>
          <w:szCs w:val="22"/>
        </w:rPr>
        <w:t xml:space="preserve"> and governing body (in this case our Board)</w:t>
      </w:r>
      <w:r w:rsidR="00EB6087" w:rsidRPr="008E0D08">
        <w:rPr>
          <w:rFonts w:ascii="Century Gothic" w:hAnsi="Century Gothic" w:cs="Tahoma"/>
          <w:szCs w:val="22"/>
        </w:rPr>
        <w:t xml:space="preserve">. </w:t>
      </w:r>
    </w:p>
    <w:p w14:paraId="0070C280" w14:textId="77777777" w:rsidR="00EB6087" w:rsidRDefault="00EB40A1" w:rsidP="00BF1B50">
      <w:pPr>
        <w:pStyle w:val="CMSHeadL3"/>
        <w:spacing w:line="360" w:lineRule="auto"/>
        <w:jc w:val="both"/>
        <w:rPr>
          <w:rFonts w:ascii="Century Gothic" w:hAnsi="Century Gothic" w:cs="Tahoma"/>
          <w:szCs w:val="22"/>
        </w:rPr>
      </w:pPr>
      <w:r w:rsidRPr="008E0D08">
        <w:rPr>
          <w:rFonts w:ascii="Century Gothic" w:hAnsi="Century Gothic" w:cs="Tahoma"/>
          <w:szCs w:val="22"/>
        </w:rPr>
        <w:t>We h</w:t>
      </w:r>
      <w:r w:rsidRPr="00001A88">
        <w:rPr>
          <w:rFonts w:ascii="Century Gothic" w:hAnsi="Century Gothic" w:cs="Tahoma"/>
          <w:szCs w:val="22"/>
        </w:rPr>
        <w:t xml:space="preserve">ave apportioned our responsibilities as </w:t>
      </w:r>
      <w:proofErr w:type="gramStart"/>
      <w:r w:rsidRPr="00001A88">
        <w:rPr>
          <w:rFonts w:ascii="Century Gothic" w:hAnsi="Century Gothic" w:cs="Tahoma"/>
          <w:szCs w:val="22"/>
        </w:rPr>
        <w:t>follows</w:t>
      </w:r>
      <w:proofErr w:type="gramEnd"/>
    </w:p>
    <w:p w14:paraId="46E80DA2" w14:textId="77777777" w:rsidR="008C093B" w:rsidRPr="00001A88" w:rsidRDefault="008C093B" w:rsidP="008C093B">
      <w:pPr>
        <w:pStyle w:val="CMSHeadL3"/>
        <w:numPr>
          <w:ilvl w:val="0"/>
          <w:numId w:val="0"/>
        </w:numPr>
        <w:ind w:left="851"/>
        <w:jc w:val="both"/>
        <w:rPr>
          <w:rFonts w:ascii="Century Gothic" w:hAnsi="Century Gothic" w:cs="Tahoma"/>
          <w:szCs w:val="22"/>
        </w:rPr>
      </w:pPr>
    </w:p>
    <w:tbl>
      <w:tblPr>
        <w:tblStyle w:val="TableGrid"/>
        <w:tblW w:w="5000" w:type="pct"/>
        <w:tblLook w:val="04A0" w:firstRow="1" w:lastRow="0" w:firstColumn="1" w:lastColumn="0" w:noHBand="0" w:noVBand="1"/>
      </w:tblPr>
      <w:tblGrid>
        <w:gridCol w:w="1626"/>
        <w:gridCol w:w="1945"/>
        <w:gridCol w:w="1524"/>
        <w:gridCol w:w="1549"/>
        <w:gridCol w:w="1646"/>
      </w:tblGrid>
      <w:tr w:rsidR="00EB40A1" w:rsidRPr="00001A88" w14:paraId="65F584B6" w14:textId="77777777" w:rsidTr="00BF1B50">
        <w:tc>
          <w:tcPr>
            <w:tcW w:w="981" w:type="pct"/>
            <w:shd w:val="clear" w:color="auto" w:fill="15A9B2"/>
            <w:vAlign w:val="center"/>
          </w:tcPr>
          <w:p w14:paraId="00E262B9" w14:textId="77777777" w:rsidR="00EB40A1" w:rsidRPr="00BF1B50" w:rsidRDefault="00EB40A1" w:rsidP="00EB40A1">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lastRenderedPageBreak/>
              <w:t>Executive</w:t>
            </w:r>
          </w:p>
        </w:tc>
        <w:tc>
          <w:tcPr>
            <w:tcW w:w="1173" w:type="pct"/>
            <w:shd w:val="clear" w:color="auto" w:fill="15A9B2"/>
            <w:vAlign w:val="center"/>
          </w:tcPr>
          <w:p w14:paraId="07F20BDC" w14:textId="77777777" w:rsidR="00EB40A1" w:rsidRPr="00BF1B50" w:rsidRDefault="00EB40A1" w:rsidP="00EB40A1">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Compliance</w:t>
            </w:r>
          </w:p>
        </w:tc>
        <w:tc>
          <w:tcPr>
            <w:tcW w:w="919" w:type="pct"/>
            <w:shd w:val="clear" w:color="auto" w:fill="15A9B2"/>
            <w:vAlign w:val="center"/>
          </w:tcPr>
          <w:p w14:paraId="6BBD9BD2" w14:textId="77777777" w:rsidR="00EB40A1" w:rsidRPr="00BF1B50" w:rsidRDefault="00EB40A1" w:rsidP="00EB40A1">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Money Laundering</w:t>
            </w:r>
          </w:p>
        </w:tc>
        <w:tc>
          <w:tcPr>
            <w:tcW w:w="934" w:type="pct"/>
            <w:shd w:val="clear" w:color="auto" w:fill="15A9B2"/>
            <w:vAlign w:val="center"/>
          </w:tcPr>
          <w:p w14:paraId="640FAEE3" w14:textId="77777777" w:rsidR="00EB40A1" w:rsidRPr="00BF1B50" w:rsidRDefault="00EB40A1" w:rsidP="00EB40A1">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Advice</w:t>
            </w:r>
          </w:p>
        </w:tc>
        <w:tc>
          <w:tcPr>
            <w:tcW w:w="993" w:type="pct"/>
            <w:shd w:val="clear" w:color="auto" w:fill="15A9B2"/>
            <w:vAlign w:val="center"/>
          </w:tcPr>
          <w:p w14:paraId="48B5150E" w14:textId="77777777" w:rsidR="00EB40A1" w:rsidRPr="00BF1B50" w:rsidRDefault="00EB40A1" w:rsidP="00EB40A1">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Insurance Mediation</w:t>
            </w:r>
          </w:p>
        </w:tc>
      </w:tr>
      <w:tr w:rsidR="008C093B" w:rsidRPr="00001A88" w14:paraId="45ABAB09" w14:textId="77777777" w:rsidTr="008C093B">
        <w:trPr>
          <w:trHeight w:val="1360"/>
        </w:trPr>
        <w:tc>
          <w:tcPr>
            <w:tcW w:w="981" w:type="pct"/>
            <w:vMerge w:val="restart"/>
            <w:vAlign w:val="center"/>
          </w:tcPr>
          <w:p w14:paraId="16F13707" w14:textId="6783A975" w:rsidR="008C093B" w:rsidRPr="00001A88" w:rsidRDefault="008C093B" w:rsidP="008C093B">
            <w:pPr>
              <w:pStyle w:val="CMSHeadL2"/>
              <w:numPr>
                <w:ilvl w:val="0"/>
                <w:numId w:val="0"/>
              </w:numPr>
              <w:jc w:val="center"/>
              <w:rPr>
                <w:rFonts w:ascii="Century Gothic" w:hAnsi="Century Gothic"/>
                <w:szCs w:val="22"/>
              </w:rPr>
            </w:pPr>
          </w:p>
        </w:tc>
        <w:tc>
          <w:tcPr>
            <w:tcW w:w="1173" w:type="pct"/>
            <w:vAlign w:val="center"/>
          </w:tcPr>
          <w:p w14:paraId="3ED8B327" w14:textId="4108E910" w:rsidR="008C093B" w:rsidRPr="00001A88" w:rsidRDefault="008C093B" w:rsidP="008C093B">
            <w:pPr>
              <w:pStyle w:val="CMSHeadL2"/>
              <w:numPr>
                <w:ilvl w:val="0"/>
                <w:numId w:val="0"/>
              </w:numPr>
              <w:spacing w:before="0" w:after="0"/>
              <w:jc w:val="center"/>
              <w:outlineLvl w:val="9"/>
              <w:rPr>
                <w:rFonts w:ascii="Century Gothic" w:hAnsi="Century Gothic"/>
                <w:szCs w:val="22"/>
              </w:rPr>
            </w:pPr>
          </w:p>
        </w:tc>
        <w:tc>
          <w:tcPr>
            <w:tcW w:w="919" w:type="pct"/>
            <w:vMerge w:val="restart"/>
            <w:vAlign w:val="center"/>
          </w:tcPr>
          <w:p w14:paraId="1A5DAE12" w14:textId="0DE1D273" w:rsidR="008C093B" w:rsidRPr="00001A88" w:rsidRDefault="008C093B" w:rsidP="00EB40A1">
            <w:pPr>
              <w:pStyle w:val="CMSHeadL2"/>
              <w:numPr>
                <w:ilvl w:val="0"/>
                <w:numId w:val="0"/>
              </w:numPr>
              <w:jc w:val="center"/>
              <w:rPr>
                <w:rFonts w:ascii="Century Gothic" w:hAnsi="Century Gothic"/>
                <w:szCs w:val="22"/>
              </w:rPr>
            </w:pPr>
          </w:p>
        </w:tc>
        <w:tc>
          <w:tcPr>
            <w:tcW w:w="934" w:type="pct"/>
            <w:vMerge w:val="restart"/>
            <w:vAlign w:val="center"/>
          </w:tcPr>
          <w:p w14:paraId="16EBA648" w14:textId="30C2DB91" w:rsidR="008C093B" w:rsidRPr="00001A88" w:rsidRDefault="002C0793" w:rsidP="00EB40A1">
            <w:pPr>
              <w:pStyle w:val="CMSHeadL2"/>
              <w:numPr>
                <w:ilvl w:val="0"/>
                <w:numId w:val="0"/>
              </w:numPr>
              <w:jc w:val="center"/>
              <w:rPr>
                <w:rFonts w:ascii="Century Gothic" w:hAnsi="Century Gothic"/>
                <w:szCs w:val="22"/>
              </w:rPr>
            </w:pPr>
            <w:r w:rsidRPr="002C0793">
              <w:rPr>
                <w:rFonts w:ascii="Century Gothic" w:hAnsi="Century Gothic"/>
                <w:color w:val="FF0000"/>
                <w:szCs w:val="22"/>
              </w:rPr>
              <w:t>?</w:t>
            </w:r>
            <w:r w:rsidR="008C093B" w:rsidRPr="00001A88">
              <w:rPr>
                <w:rFonts w:ascii="Century Gothic" w:hAnsi="Century Gothic"/>
                <w:szCs w:val="22"/>
              </w:rPr>
              <w:t xml:space="preserve"> advisers</w:t>
            </w:r>
          </w:p>
        </w:tc>
        <w:tc>
          <w:tcPr>
            <w:tcW w:w="993" w:type="pct"/>
            <w:vMerge w:val="restart"/>
            <w:vAlign w:val="center"/>
          </w:tcPr>
          <w:p w14:paraId="6956E568" w14:textId="3E6E0997" w:rsidR="008C093B" w:rsidRPr="00001A88" w:rsidRDefault="008C093B" w:rsidP="00EB40A1">
            <w:pPr>
              <w:pStyle w:val="CMSHeadL2"/>
              <w:numPr>
                <w:ilvl w:val="0"/>
                <w:numId w:val="0"/>
              </w:numPr>
              <w:jc w:val="center"/>
              <w:rPr>
                <w:rFonts w:ascii="Century Gothic" w:hAnsi="Century Gothic"/>
                <w:szCs w:val="22"/>
              </w:rPr>
            </w:pPr>
          </w:p>
        </w:tc>
      </w:tr>
      <w:tr w:rsidR="008C093B" w:rsidRPr="00001A88" w14:paraId="33F223F3" w14:textId="77777777" w:rsidTr="008C093B">
        <w:trPr>
          <w:trHeight w:val="1360"/>
        </w:trPr>
        <w:tc>
          <w:tcPr>
            <w:tcW w:w="981" w:type="pct"/>
            <w:vMerge/>
            <w:vAlign w:val="center"/>
          </w:tcPr>
          <w:p w14:paraId="16465680" w14:textId="77777777" w:rsidR="008C093B" w:rsidRDefault="008C093B" w:rsidP="008C093B">
            <w:pPr>
              <w:pStyle w:val="CMSHeadL2"/>
              <w:numPr>
                <w:ilvl w:val="0"/>
                <w:numId w:val="0"/>
              </w:numPr>
              <w:jc w:val="center"/>
              <w:rPr>
                <w:rFonts w:ascii="Century Gothic" w:hAnsi="Century Gothic"/>
                <w:szCs w:val="22"/>
              </w:rPr>
            </w:pPr>
          </w:p>
        </w:tc>
        <w:tc>
          <w:tcPr>
            <w:tcW w:w="1173" w:type="pct"/>
            <w:vAlign w:val="center"/>
          </w:tcPr>
          <w:p w14:paraId="237117E3" w14:textId="2A13E40A" w:rsidR="008C093B" w:rsidRPr="008C093B" w:rsidRDefault="008C093B" w:rsidP="008C093B">
            <w:pPr>
              <w:pStyle w:val="CMSHeadL2"/>
              <w:numPr>
                <w:ilvl w:val="0"/>
                <w:numId w:val="0"/>
              </w:numPr>
              <w:spacing w:before="0" w:after="0"/>
              <w:jc w:val="center"/>
              <w:outlineLvl w:val="9"/>
              <w:rPr>
                <w:rFonts w:ascii="Century Gothic" w:hAnsi="Century Gothic"/>
                <w:sz w:val="20"/>
                <w:szCs w:val="20"/>
              </w:rPr>
            </w:pPr>
            <w:r w:rsidRPr="008C093B">
              <w:rPr>
                <w:rFonts w:ascii="Century Gothic" w:hAnsi="Century Gothic"/>
                <w:sz w:val="20"/>
                <w:szCs w:val="20"/>
              </w:rPr>
              <w:t xml:space="preserve"> External </w:t>
            </w:r>
            <w:r w:rsidR="00603775">
              <w:rPr>
                <w:rFonts w:ascii="Century Gothic" w:hAnsi="Century Gothic"/>
                <w:sz w:val="20"/>
                <w:szCs w:val="20"/>
              </w:rPr>
              <w:t xml:space="preserve">- </w:t>
            </w:r>
            <w:r w:rsidRPr="008C093B">
              <w:rPr>
                <w:rFonts w:ascii="Century Gothic" w:hAnsi="Century Gothic"/>
                <w:sz w:val="20"/>
                <w:szCs w:val="20"/>
              </w:rPr>
              <w:t>TCD</w:t>
            </w:r>
          </w:p>
        </w:tc>
        <w:tc>
          <w:tcPr>
            <w:tcW w:w="919" w:type="pct"/>
            <w:vMerge/>
            <w:vAlign w:val="center"/>
          </w:tcPr>
          <w:p w14:paraId="44AE1976" w14:textId="77777777" w:rsidR="008C093B" w:rsidRPr="00001A88" w:rsidRDefault="008C093B" w:rsidP="00EB40A1">
            <w:pPr>
              <w:pStyle w:val="CMSHeadL2"/>
              <w:numPr>
                <w:ilvl w:val="0"/>
                <w:numId w:val="0"/>
              </w:numPr>
              <w:jc w:val="center"/>
              <w:rPr>
                <w:rFonts w:ascii="Century Gothic" w:hAnsi="Century Gothic"/>
                <w:szCs w:val="22"/>
              </w:rPr>
            </w:pPr>
          </w:p>
        </w:tc>
        <w:tc>
          <w:tcPr>
            <w:tcW w:w="934" w:type="pct"/>
            <w:vMerge/>
            <w:vAlign w:val="center"/>
          </w:tcPr>
          <w:p w14:paraId="66138DF8" w14:textId="77777777" w:rsidR="008C093B" w:rsidRPr="00001A88" w:rsidRDefault="008C093B" w:rsidP="00EB40A1">
            <w:pPr>
              <w:pStyle w:val="CMSHeadL2"/>
              <w:numPr>
                <w:ilvl w:val="0"/>
                <w:numId w:val="0"/>
              </w:numPr>
              <w:jc w:val="center"/>
              <w:rPr>
                <w:rFonts w:ascii="Century Gothic" w:hAnsi="Century Gothic"/>
                <w:szCs w:val="22"/>
              </w:rPr>
            </w:pPr>
          </w:p>
        </w:tc>
        <w:tc>
          <w:tcPr>
            <w:tcW w:w="993" w:type="pct"/>
            <w:vMerge/>
            <w:vAlign w:val="center"/>
          </w:tcPr>
          <w:p w14:paraId="173A5596" w14:textId="77777777" w:rsidR="008C093B" w:rsidRPr="00001A88" w:rsidRDefault="008C093B" w:rsidP="00EB40A1">
            <w:pPr>
              <w:pStyle w:val="CMSHeadL2"/>
              <w:numPr>
                <w:ilvl w:val="0"/>
                <w:numId w:val="0"/>
              </w:numPr>
              <w:jc w:val="center"/>
              <w:rPr>
                <w:rFonts w:ascii="Century Gothic" w:hAnsi="Century Gothic"/>
                <w:szCs w:val="22"/>
              </w:rPr>
            </w:pPr>
          </w:p>
        </w:tc>
      </w:tr>
    </w:tbl>
    <w:p w14:paraId="65CD5375" w14:textId="77777777" w:rsidR="00EB40A1" w:rsidRPr="00001A88" w:rsidRDefault="00EB40A1" w:rsidP="00EB40A1">
      <w:pPr>
        <w:pStyle w:val="CMSHeadL2"/>
        <w:numPr>
          <w:ilvl w:val="0"/>
          <w:numId w:val="0"/>
        </w:numPr>
        <w:rPr>
          <w:rFonts w:ascii="Century Gothic" w:hAnsi="Century Gothic"/>
          <w:szCs w:val="22"/>
        </w:rPr>
      </w:pPr>
    </w:p>
    <w:p w14:paraId="11078B85" w14:textId="77777777" w:rsidR="00EB6087" w:rsidRPr="00001A88" w:rsidRDefault="00EB40A1" w:rsidP="00EB6087">
      <w:pPr>
        <w:pStyle w:val="CMSHeadL3"/>
        <w:jc w:val="both"/>
        <w:rPr>
          <w:rFonts w:ascii="Century Gothic" w:hAnsi="Century Gothic" w:cs="Tahoma"/>
          <w:szCs w:val="22"/>
        </w:rPr>
      </w:pPr>
      <w:r w:rsidRPr="00001A88">
        <w:rPr>
          <w:rFonts w:ascii="Century Gothic" w:hAnsi="Century Gothic" w:cs="Tahoma"/>
          <w:szCs w:val="22"/>
        </w:rPr>
        <w:t xml:space="preserve">In </w:t>
      </w:r>
      <w:proofErr w:type="gramStart"/>
      <w:r w:rsidRPr="00001A88">
        <w:rPr>
          <w:rFonts w:ascii="Century Gothic" w:hAnsi="Century Gothic" w:cs="Tahoma"/>
          <w:szCs w:val="22"/>
        </w:rPr>
        <w:t>addition</w:t>
      </w:r>
      <w:proofErr w:type="gramEnd"/>
      <w:r w:rsidRPr="00001A88">
        <w:rPr>
          <w:rFonts w:ascii="Century Gothic" w:hAnsi="Century Gothic" w:cs="Tahoma"/>
          <w:szCs w:val="22"/>
        </w:rPr>
        <w:t xml:space="preserve"> we have delegated certain activities to outsourced enterprises as follows</w:t>
      </w:r>
    </w:p>
    <w:tbl>
      <w:tblPr>
        <w:tblStyle w:val="TableGrid"/>
        <w:tblW w:w="5000" w:type="pct"/>
        <w:tblLook w:val="04A0" w:firstRow="1" w:lastRow="0" w:firstColumn="1" w:lastColumn="0" w:noHBand="0" w:noVBand="1"/>
      </w:tblPr>
      <w:tblGrid>
        <w:gridCol w:w="1666"/>
        <w:gridCol w:w="1562"/>
        <w:gridCol w:w="1494"/>
        <w:gridCol w:w="1784"/>
        <w:gridCol w:w="1784"/>
      </w:tblGrid>
      <w:tr w:rsidR="008C093B" w:rsidRPr="00001A88" w14:paraId="4F7F2035" w14:textId="77777777" w:rsidTr="00BF1B50">
        <w:tc>
          <w:tcPr>
            <w:tcW w:w="1005" w:type="pct"/>
            <w:shd w:val="clear" w:color="auto" w:fill="15A9B2"/>
            <w:vAlign w:val="center"/>
          </w:tcPr>
          <w:p w14:paraId="698022E3" w14:textId="77777777" w:rsidR="00EB40A1" w:rsidRPr="00BF1B50" w:rsidRDefault="00EB40A1" w:rsidP="00DD4BDC">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Accounts</w:t>
            </w:r>
          </w:p>
        </w:tc>
        <w:tc>
          <w:tcPr>
            <w:tcW w:w="942" w:type="pct"/>
            <w:shd w:val="clear" w:color="auto" w:fill="15A9B2"/>
            <w:vAlign w:val="center"/>
          </w:tcPr>
          <w:p w14:paraId="73C759CB" w14:textId="77777777" w:rsidR="00EB40A1" w:rsidRPr="00BF1B50" w:rsidRDefault="00EB40A1" w:rsidP="00DD4BDC">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HR</w:t>
            </w:r>
          </w:p>
        </w:tc>
        <w:tc>
          <w:tcPr>
            <w:tcW w:w="901" w:type="pct"/>
            <w:shd w:val="clear" w:color="auto" w:fill="15A9B2"/>
            <w:vAlign w:val="center"/>
          </w:tcPr>
          <w:p w14:paraId="41CCC033" w14:textId="77777777" w:rsidR="00EB40A1" w:rsidRPr="00BF1B50" w:rsidRDefault="00EB40A1" w:rsidP="00DD4BDC">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IT</w:t>
            </w:r>
          </w:p>
        </w:tc>
        <w:tc>
          <w:tcPr>
            <w:tcW w:w="1076" w:type="pct"/>
            <w:shd w:val="clear" w:color="auto" w:fill="15A9B2"/>
            <w:vAlign w:val="center"/>
          </w:tcPr>
          <w:p w14:paraId="66F63D51" w14:textId="77777777" w:rsidR="00EB40A1" w:rsidRPr="00BF1B50" w:rsidRDefault="00EB40A1" w:rsidP="00DD4BDC">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Compliance support</w:t>
            </w:r>
          </w:p>
        </w:tc>
        <w:tc>
          <w:tcPr>
            <w:tcW w:w="1076" w:type="pct"/>
            <w:shd w:val="clear" w:color="auto" w:fill="15A9B2"/>
            <w:vAlign w:val="center"/>
          </w:tcPr>
          <w:p w14:paraId="0F9B2FA2" w14:textId="77777777" w:rsidR="00EB40A1" w:rsidRPr="00BF1B50" w:rsidRDefault="00EB40A1" w:rsidP="00DD4BDC">
            <w:pPr>
              <w:pStyle w:val="CMSHeadL2"/>
              <w:numPr>
                <w:ilvl w:val="0"/>
                <w:numId w:val="0"/>
              </w:numPr>
              <w:jc w:val="center"/>
              <w:rPr>
                <w:rFonts w:ascii="Century Gothic" w:hAnsi="Century Gothic"/>
                <w:color w:val="FFFFFF" w:themeColor="background1"/>
                <w:szCs w:val="22"/>
              </w:rPr>
            </w:pPr>
            <w:r w:rsidRPr="00BF1B50">
              <w:rPr>
                <w:rFonts w:ascii="Century Gothic" w:hAnsi="Century Gothic"/>
                <w:color w:val="FFFFFF" w:themeColor="background1"/>
                <w:szCs w:val="22"/>
              </w:rPr>
              <w:t>Compliance Audit</w:t>
            </w:r>
          </w:p>
        </w:tc>
      </w:tr>
      <w:tr w:rsidR="00EB40A1" w:rsidRPr="00001A88" w14:paraId="2F20BC60" w14:textId="77777777" w:rsidTr="008C093B">
        <w:tc>
          <w:tcPr>
            <w:tcW w:w="1005" w:type="pct"/>
            <w:vAlign w:val="center"/>
          </w:tcPr>
          <w:p w14:paraId="5B038099" w14:textId="1ABAA706" w:rsidR="00EB40A1" w:rsidRPr="00001A88" w:rsidRDefault="00EB40A1" w:rsidP="00DD4BDC">
            <w:pPr>
              <w:pStyle w:val="CMSHeadL2"/>
              <w:numPr>
                <w:ilvl w:val="0"/>
                <w:numId w:val="0"/>
              </w:numPr>
              <w:jc w:val="center"/>
              <w:rPr>
                <w:rFonts w:ascii="Century Gothic" w:hAnsi="Century Gothic"/>
                <w:szCs w:val="22"/>
              </w:rPr>
            </w:pPr>
          </w:p>
        </w:tc>
        <w:tc>
          <w:tcPr>
            <w:tcW w:w="942" w:type="pct"/>
            <w:vAlign w:val="center"/>
          </w:tcPr>
          <w:p w14:paraId="30694446" w14:textId="32D7C559" w:rsidR="00EB40A1" w:rsidRPr="008C093B" w:rsidRDefault="00EB40A1" w:rsidP="00DD4BDC">
            <w:pPr>
              <w:pStyle w:val="CMSHeadL2"/>
              <w:numPr>
                <w:ilvl w:val="0"/>
                <w:numId w:val="0"/>
              </w:numPr>
              <w:jc w:val="center"/>
              <w:rPr>
                <w:rFonts w:ascii="Century Gothic" w:hAnsi="Century Gothic"/>
                <w:sz w:val="20"/>
                <w:szCs w:val="20"/>
              </w:rPr>
            </w:pPr>
          </w:p>
        </w:tc>
        <w:tc>
          <w:tcPr>
            <w:tcW w:w="901" w:type="pct"/>
            <w:vAlign w:val="center"/>
          </w:tcPr>
          <w:p w14:paraId="516D1156" w14:textId="1E72BD60" w:rsidR="00EB40A1" w:rsidRPr="00001A88" w:rsidRDefault="00EB40A1" w:rsidP="00DD4BDC">
            <w:pPr>
              <w:pStyle w:val="CMSHeadL2"/>
              <w:numPr>
                <w:ilvl w:val="0"/>
                <w:numId w:val="0"/>
              </w:numPr>
              <w:jc w:val="center"/>
              <w:rPr>
                <w:rFonts w:ascii="Century Gothic" w:hAnsi="Century Gothic"/>
                <w:szCs w:val="22"/>
              </w:rPr>
            </w:pPr>
          </w:p>
        </w:tc>
        <w:tc>
          <w:tcPr>
            <w:tcW w:w="1076" w:type="pct"/>
            <w:vAlign w:val="center"/>
          </w:tcPr>
          <w:p w14:paraId="603EFD43" w14:textId="77777777" w:rsidR="00EB40A1" w:rsidRPr="00001A88" w:rsidRDefault="00EB40A1" w:rsidP="00DD4BDC">
            <w:pPr>
              <w:pStyle w:val="CMSHeadL2"/>
              <w:numPr>
                <w:ilvl w:val="0"/>
                <w:numId w:val="0"/>
              </w:numPr>
              <w:jc w:val="center"/>
              <w:rPr>
                <w:rFonts w:ascii="Century Gothic" w:hAnsi="Century Gothic"/>
                <w:szCs w:val="22"/>
              </w:rPr>
            </w:pPr>
            <w:r w:rsidRPr="00001A88">
              <w:rPr>
                <w:rFonts w:ascii="Century Gothic" w:hAnsi="Century Gothic"/>
                <w:szCs w:val="22"/>
              </w:rPr>
              <w:t>TCD</w:t>
            </w:r>
          </w:p>
        </w:tc>
        <w:tc>
          <w:tcPr>
            <w:tcW w:w="1076" w:type="pct"/>
            <w:vAlign w:val="center"/>
          </w:tcPr>
          <w:p w14:paraId="6B86D831" w14:textId="582010FF" w:rsidR="00EB40A1" w:rsidRPr="00001A88" w:rsidRDefault="00EB40A1" w:rsidP="00DD4BDC">
            <w:pPr>
              <w:pStyle w:val="CMSHeadL2"/>
              <w:numPr>
                <w:ilvl w:val="0"/>
                <w:numId w:val="0"/>
              </w:numPr>
              <w:jc w:val="center"/>
              <w:rPr>
                <w:rFonts w:ascii="Century Gothic" w:hAnsi="Century Gothic"/>
                <w:szCs w:val="22"/>
              </w:rPr>
            </w:pPr>
          </w:p>
        </w:tc>
      </w:tr>
    </w:tbl>
    <w:p w14:paraId="15E769FF" w14:textId="77777777" w:rsidR="00EB40A1" w:rsidRPr="00BF1B50" w:rsidRDefault="00EB40A1" w:rsidP="00EB40A1">
      <w:pPr>
        <w:pStyle w:val="CMSHeadL3"/>
        <w:numPr>
          <w:ilvl w:val="0"/>
          <w:numId w:val="0"/>
        </w:numPr>
        <w:ind w:left="851"/>
        <w:jc w:val="both"/>
        <w:rPr>
          <w:rFonts w:ascii="Century Gothic" w:hAnsi="Century Gothic" w:cs="Tahoma"/>
          <w:szCs w:val="22"/>
        </w:rPr>
      </w:pPr>
    </w:p>
    <w:p w14:paraId="4741352B" w14:textId="77777777" w:rsidR="00E87C80" w:rsidRDefault="00E87C80" w:rsidP="005401E0">
      <w:pPr>
        <w:pStyle w:val="CMSHeadL3"/>
        <w:numPr>
          <w:ilvl w:val="0"/>
          <w:numId w:val="0"/>
        </w:numPr>
        <w:spacing w:line="360" w:lineRule="auto"/>
        <w:ind w:left="851"/>
        <w:jc w:val="both"/>
        <w:rPr>
          <w:rFonts w:ascii="Century Gothic" w:hAnsi="Century Gothic" w:cs="Tahoma"/>
          <w:b/>
          <w:szCs w:val="22"/>
        </w:rPr>
      </w:pPr>
    </w:p>
    <w:p w14:paraId="69DA1B2C" w14:textId="644F0A0B" w:rsidR="00EB6087" w:rsidRPr="00BF1B50" w:rsidRDefault="00EB6087" w:rsidP="005401E0">
      <w:pPr>
        <w:pStyle w:val="CMSHeadL3"/>
        <w:numPr>
          <w:ilvl w:val="0"/>
          <w:numId w:val="0"/>
        </w:numPr>
        <w:spacing w:line="360" w:lineRule="auto"/>
        <w:ind w:left="851"/>
        <w:jc w:val="both"/>
        <w:rPr>
          <w:rFonts w:ascii="Century Gothic" w:hAnsi="Century Gothic" w:cs="Tahoma"/>
          <w:szCs w:val="22"/>
        </w:rPr>
      </w:pPr>
      <w:r w:rsidRPr="00BF1B50">
        <w:rPr>
          <w:rFonts w:ascii="Century Gothic" w:hAnsi="Century Gothic" w:cs="Tahoma"/>
          <w:b/>
          <w:szCs w:val="22"/>
        </w:rPr>
        <w:t>Governance and oversight</w:t>
      </w:r>
    </w:p>
    <w:p w14:paraId="6F516862" w14:textId="162219A8" w:rsidR="00EB6087" w:rsidRPr="00001A88" w:rsidRDefault="00EB40A1" w:rsidP="00BF1B50">
      <w:pPr>
        <w:pStyle w:val="CMSHeadL3"/>
        <w:spacing w:line="360" w:lineRule="auto"/>
        <w:jc w:val="both"/>
        <w:rPr>
          <w:rFonts w:ascii="Century Gothic" w:hAnsi="Century Gothic" w:cs="Tahoma"/>
          <w:szCs w:val="22"/>
        </w:rPr>
      </w:pPr>
      <w:r w:rsidRPr="00001A88">
        <w:rPr>
          <w:rFonts w:ascii="Century Gothic" w:hAnsi="Century Gothic" w:cs="Tahoma"/>
          <w:szCs w:val="22"/>
        </w:rPr>
        <w:t>Our</w:t>
      </w:r>
      <w:r w:rsidR="00EB6087" w:rsidRPr="00001A88">
        <w:rPr>
          <w:rFonts w:ascii="Century Gothic" w:hAnsi="Century Gothic" w:cs="Tahoma"/>
          <w:szCs w:val="22"/>
        </w:rPr>
        <w:t xml:space="preserve"> governance and oversight structure </w:t>
      </w:r>
      <w:proofErr w:type="gramStart"/>
      <w:r w:rsidR="00EB6087" w:rsidRPr="00001A88">
        <w:rPr>
          <w:rFonts w:ascii="Century Gothic" w:hAnsi="Century Gothic" w:cs="Tahoma"/>
          <w:szCs w:val="22"/>
        </w:rPr>
        <w:t>is</w:t>
      </w:r>
      <w:proofErr w:type="gramEnd"/>
      <w:r w:rsidR="00EB6087" w:rsidRPr="00001A88">
        <w:rPr>
          <w:rFonts w:ascii="Century Gothic" w:hAnsi="Century Gothic" w:cs="Tahoma"/>
          <w:szCs w:val="22"/>
        </w:rPr>
        <w:t xml:space="preserve"> provided by the </w:t>
      </w:r>
      <w:r w:rsidR="002C0793">
        <w:rPr>
          <w:rFonts w:ascii="Century Gothic" w:hAnsi="Century Gothic" w:cs="Tahoma"/>
          <w:szCs w:val="22"/>
        </w:rPr>
        <w:t>board</w:t>
      </w:r>
      <w:r w:rsidR="00EB6087" w:rsidRPr="00001A88">
        <w:rPr>
          <w:rFonts w:ascii="Century Gothic" w:hAnsi="Century Gothic" w:cs="Tahoma"/>
          <w:szCs w:val="22"/>
        </w:rPr>
        <w:t xml:space="preserve"> and Compliance Officer.</w:t>
      </w:r>
    </w:p>
    <w:p w14:paraId="211E6C0B" w14:textId="4C0BC977" w:rsidR="00EB6087" w:rsidRPr="00001A88" w:rsidRDefault="00EB6087" w:rsidP="00BF1B50">
      <w:pPr>
        <w:pStyle w:val="CMSHeadL3"/>
        <w:spacing w:line="360" w:lineRule="auto"/>
        <w:jc w:val="both"/>
        <w:rPr>
          <w:rFonts w:ascii="Century Gothic" w:hAnsi="Century Gothic" w:cs="Tahoma"/>
          <w:szCs w:val="22"/>
        </w:rPr>
      </w:pPr>
      <w:r w:rsidRPr="00001A88">
        <w:rPr>
          <w:rFonts w:ascii="Century Gothic" w:hAnsi="Century Gothic" w:cs="Tahoma"/>
          <w:szCs w:val="22"/>
          <w:lang w:val="en-ZA"/>
        </w:rPr>
        <w:t xml:space="preserve">There is no external auditing </w:t>
      </w:r>
      <w:r w:rsidR="00DD4BDC" w:rsidRPr="00001A88">
        <w:rPr>
          <w:rFonts w:ascii="Century Gothic" w:hAnsi="Century Gothic" w:cs="Tahoma"/>
          <w:szCs w:val="22"/>
          <w:lang w:val="en-ZA"/>
        </w:rPr>
        <w:t>requirement</w:t>
      </w:r>
      <w:r w:rsidRPr="00001A88">
        <w:rPr>
          <w:rFonts w:ascii="Century Gothic" w:hAnsi="Century Gothic" w:cs="Tahoma"/>
          <w:szCs w:val="22"/>
          <w:lang w:val="en-ZA"/>
        </w:rPr>
        <w:t xml:space="preserve">. </w:t>
      </w:r>
    </w:p>
    <w:p w14:paraId="27239FF7" w14:textId="5C9F2975" w:rsidR="00EB6087" w:rsidRPr="00001A88" w:rsidRDefault="00DD4BDC" w:rsidP="00BF1B50">
      <w:pPr>
        <w:pStyle w:val="CMSHeadL3"/>
        <w:spacing w:line="360" w:lineRule="auto"/>
        <w:jc w:val="both"/>
        <w:rPr>
          <w:rFonts w:ascii="Century Gothic" w:hAnsi="Century Gothic" w:cs="Tahoma"/>
          <w:szCs w:val="22"/>
        </w:rPr>
      </w:pPr>
      <w:r w:rsidRPr="00001A88">
        <w:rPr>
          <w:rFonts w:ascii="Century Gothic" w:hAnsi="Century Gothic" w:cs="Tahoma"/>
          <w:szCs w:val="22"/>
        </w:rPr>
        <w:t>We have</w:t>
      </w:r>
      <w:r w:rsidR="00EB6087" w:rsidRPr="00001A88">
        <w:rPr>
          <w:rFonts w:ascii="Century Gothic" w:hAnsi="Century Gothic" w:cs="Tahoma"/>
          <w:szCs w:val="22"/>
        </w:rPr>
        <w:t xml:space="preserve"> adopted full Fitness and Propriety policies and procedures for </w:t>
      </w:r>
      <w:r w:rsidRPr="00001A88">
        <w:rPr>
          <w:rFonts w:ascii="Century Gothic" w:hAnsi="Century Gothic" w:cs="Tahoma"/>
          <w:szCs w:val="22"/>
        </w:rPr>
        <w:t xml:space="preserve">all </w:t>
      </w:r>
      <w:r w:rsidR="00800943">
        <w:rPr>
          <w:rFonts w:ascii="Century Gothic" w:hAnsi="Century Gothic" w:cs="Tahoma"/>
          <w:szCs w:val="22"/>
        </w:rPr>
        <w:t xml:space="preserve">regulatory </w:t>
      </w:r>
      <w:r w:rsidRPr="00001A88">
        <w:rPr>
          <w:rFonts w:ascii="Century Gothic" w:hAnsi="Century Gothic" w:cs="Tahoma"/>
          <w:szCs w:val="22"/>
        </w:rPr>
        <w:t>staff, and employ</w:t>
      </w:r>
      <w:r w:rsidR="00EB6087" w:rsidRPr="00001A88">
        <w:rPr>
          <w:rFonts w:ascii="Century Gothic" w:hAnsi="Century Gothic" w:cs="Tahoma"/>
          <w:szCs w:val="22"/>
        </w:rPr>
        <w:t xml:space="preserve"> personnel with the skills, </w:t>
      </w:r>
      <w:proofErr w:type="gramStart"/>
      <w:r w:rsidR="00EB6087" w:rsidRPr="00001A88">
        <w:rPr>
          <w:rFonts w:ascii="Century Gothic" w:hAnsi="Century Gothic" w:cs="Tahoma"/>
          <w:szCs w:val="22"/>
        </w:rPr>
        <w:t>knowledge</w:t>
      </w:r>
      <w:proofErr w:type="gramEnd"/>
      <w:r w:rsidR="00EB6087" w:rsidRPr="00001A88">
        <w:rPr>
          <w:rFonts w:ascii="Century Gothic" w:hAnsi="Century Gothic" w:cs="Tahoma"/>
          <w:szCs w:val="22"/>
        </w:rPr>
        <w:t xml:space="preserve"> and expertise necessary for the discharge of the responsibilities allocated to them</w:t>
      </w:r>
      <w:r w:rsidR="00303EDA" w:rsidRPr="00001A88">
        <w:rPr>
          <w:rFonts w:ascii="Century Gothic" w:hAnsi="Century Gothic" w:cs="Tahoma"/>
          <w:szCs w:val="22"/>
        </w:rPr>
        <w:t xml:space="preserve"> (see 1.7 above)</w:t>
      </w:r>
      <w:r w:rsidR="00EB6087" w:rsidRPr="00001A88">
        <w:rPr>
          <w:rFonts w:ascii="Century Gothic" w:hAnsi="Century Gothic" w:cs="Tahoma"/>
          <w:szCs w:val="22"/>
        </w:rPr>
        <w:t xml:space="preserve">. </w:t>
      </w:r>
    </w:p>
    <w:p w14:paraId="1CBC8287" w14:textId="7A56929C" w:rsidR="00EB6087" w:rsidRPr="00001A88" w:rsidRDefault="00303EDA" w:rsidP="00BF1B50">
      <w:pPr>
        <w:pStyle w:val="CMSHeadL3"/>
        <w:spacing w:line="360" w:lineRule="auto"/>
        <w:jc w:val="both"/>
        <w:rPr>
          <w:rFonts w:ascii="Century Gothic" w:hAnsi="Century Gothic" w:cs="Tahoma"/>
          <w:szCs w:val="22"/>
        </w:rPr>
      </w:pPr>
      <w:r w:rsidRPr="00001A88">
        <w:rPr>
          <w:rFonts w:ascii="Century Gothic" w:hAnsi="Century Gothic" w:cs="Tahoma"/>
          <w:szCs w:val="22"/>
        </w:rPr>
        <w:t>Our</w:t>
      </w:r>
      <w:r w:rsidR="00EB6087" w:rsidRPr="00001A88">
        <w:rPr>
          <w:rFonts w:ascii="Century Gothic" w:hAnsi="Century Gothic" w:cs="Tahoma"/>
          <w:szCs w:val="22"/>
        </w:rPr>
        <w:t xml:space="preserve"> systems and controls </w:t>
      </w:r>
      <w:r w:rsidRPr="00001A88">
        <w:rPr>
          <w:rFonts w:ascii="Century Gothic" w:hAnsi="Century Gothic" w:cs="Tahoma"/>
          <w:szCs w:val="22"/>
        </w:rPr>
        <w:t>around recruitment enable us</w:t>
      </w:r>
      <w:r w:rsidR="00EB6087" w:rsidRPr="00001A88">
        <w:rPr>
          <w:rFonts w:ascii="Century Gothic" w:hAnsi="Century Gothic" w:cs="Tahoma"/>
          <w:szCs w:val="22"/>
        </w:rPr>
        <w:t xml:space="preserve"> to satisfy the </w:t>
      </w:r>
      <w:r w:rsidR="002C0793">
        <w:rPr>
          <w:rFonts w:ascii="Century Gothic" w:hAnsi="Century Gothic" w:cs="Tahoma"/>
          <w:szCs w:val="22"/>
        </w:rPr>
        <w:t>board</w:t>
      </w:r>
      <w:r w:rsidR="00EB6087" w:rsidRPr="00001A88">
        <w:rPr>
          <w:rFonts w:ascii="Century Gothic" w:hAnsi="Century Gothic" w:cs="Tahoma"/>
          <w:szCs w:val="22"/>
        </w:rPr>
        <w:t xml:space="preserve"> of the suitability of anyone who acts for the company. This includes assessing an individual's honesty</w:t>
      </w:r>
      <w:r w:rsidR="0003363D">
        <w:rPr>
          <w:rFonts w:ascii="Century Gothic" w:hAnsi="Century Gothic" w:cs="Tahoma"/>
          <w:szCs w:val="22"/>
        </w:rPr>
        <w:t xml:space="preserve">, </w:t>
      </w:r>
      <w:proofErr w:type="gramStart"/>
      <w:r w:rsidR="0003363D">
        <w:rPr>
          <w:rFonts w:ascii="Century Gothic" w:hAnsi="Century Gothic" w:cs="Tahoma"/>
          <w:szCs w:val="22"/>
        </w:rPr>
        <w:t>integrity</w:t>
      </w:r>
      <w:proofErr w:type="gramEnd"/>
      <w:r w:rsidR="00EB6087" w:rsidRPr="00001A88">
        <w:rPr>
          <w:rFonts w:ascii="Century Gothic" w:hAnsi="Century Gothic" w:cs="Tahoma"/>
          <w:szCs w:val="22"/>
        </w:rPr>
        <w:t xml:space="preserve"> and competence. This assessment will be made at the point of recruitment and assessed </w:t>
      </w:r>
      <w:r w:rsidR="00EB6087" w:rsidRPr="00001A88">
        <w:rPr>
          <w:rFonts w:ascii="Century Gothic" w:hAnsi="Century Gothic" w:cs="Tahoma"/>
          <w:szCs w:val="22"/>
        </w:rPr>
        <w:lastRenderedPageBreak/>
        <w:t xml:space="preserve">regularly thereafter. Appropriate </w:t>
      </w:r>
      <w:r w:rsidRPr="00001A88">
        <w:rPr>
          <w:rFonts w:ascii="Century Gothic" w:hAnsi="Century Gothic" w:cs="Tahoma"/>
          <w:szCs w:val="22"/>
        </w:rPr>
        <w:t>procedures</w:t>
      </w:r>
      <w:r w:rsidR="00EB6087" w:rsidRPr="00001A88">
        <w:rPr>
          <w:rFonts w:ascii="Century Gothic" w:hAnsi="Century Gothic" w:cs="Tahoma"/>
          <w:szCs w:val="22"/>
        </w:rPr>
        <w:t xml:space="preserve"> have been prepared to ensure that staff remain both competent and suitable for the roles allocated to them.</w:t>
      </w:r>
    </w:p>
    <w:p w14:paraId="06E82693" w14:textId="12744517" w:rsidR="00EB6087" w:rsidRPr="00BF1B50" w:rsidRDefault="00303EDA" w:rsidP="00BF1B50">
      <w:pPr>
        <w:pStyle w:val="CMSHeadL3"/>
        <w:spacing w:line="360" w:lineRule="auto"/>
        <w:jc w:val="both"/>
        <w:rPr>
          <w:rFonts w:ascii="Century Gothic" w:hAnsi="Century Gothic" w:cs="Tahoma"/>
          <w:szCs w:val="22"/>
        </w:rPr>
      </w:pPr>
      <w:r w:rsidRPr="00001A88">
        <w:rPr>
          <w:rFonts w:ascii="Century Gothic" w:hAnsi="Century Gothic" w:cs="Tahoma"/>
          <w:szCs w:val="22"/>
        </w:rPr>
        <w:t>We</w:t>
      </w:r>
      <w:r w:rsidR="00EB6087" w:rsidRPr="00001A88">
        <w:rPr>
          <w:rFonts w:ascii="Century Gothic" w:hAnsi="Century Gothic" w:cs="Tahoma"/>
          <w:szCs w:val="22"/>
        </w:rPr>
        <w:t xml:space="preserve"> </w:t>
      </w:r>
      <w:r w:rsidRPr="00001A88">
        <w:rPr>
          <w:rFonts w:ascii="Century Gothic" w:hAnsi="Century Gothic" w:cs="Tahoma"/>
          <w:szCs w:val="22"/>
        </w:rPr>
        <w:t>understand</w:t>
      </w:r>
      <w:r w:rsidR="00EB6087" w:rsidRPr="00001A88">
        <w:rPr>
          <w:rFonts w:ascii="Century Gothic" w:hAnsi="Century Gothic" w:cs="Tahoma"/>
          <w:szCs w:val="22"/>
        </w:rPr>
        <w:t xml:space="preserve"> that, where </w:t>
      </w:r>
      <w:hyperlink r:id="rId7" w:history="1">
        <w:r w:rsidR="00EB6087" w:rsidRPr="00001A88">
          <w:rPr>
            <w:rStyle w:val="Hyperlink"/>
            <w:rFonts w:ascii="Century Gothic" w:hAnsi="Century Gothic" w:cs="Tahoma"/>
            <w:color w:val="auto"/>
            <w:szCs w:val="22"/>
            <w:u w:val="none"/>
          </w:rPr>
          <w:t>employees</w:t>
        </w:r>
      </w:hyperlink>
      <w:r w:rsidR="00EB6087" w:rsidRPr="00001A88">
        <w:rPr>
          <w:rFonts w:ascii="Century Gothic" w:hAnsi="Century Gothic" w:cs="Tahoma"/>
          <w:szCs w:val="22"/>
        </w:rPr>
        <w:t xml:space="preserve"> who are not subject to an examination requirement in the </w:t>
      </w:r>
      <w:r w:rsidRPr="00001A88">
        <w:rPr>
          <w:rFonts w:ascii="Century Gothic" w:hAnsi="Century Gothic" w:cs="Tahoma"/>
          <w:szCs w:val="22"/>
        </w:rPr>
        <w:t>FCA</w:t>
      </w:r>
      <w:r w:rsidR="00EB6087" w:rsidRPr="00001A88">
        <w:rPr>
          <w:rFonts w:ascii="Century Gothic" w:hAnsi="Century Gothic" w:cs="Tahoma"/>
          <w:szCs w:val="22"/>
        </w:rPr>
        <w:t>’s rules to pass a relevant examination</w:t>
      </w:r>
      <w:r w:rsidR="002C0793">
        <w:rPr>
          <w:rFonts w:ascii="Century Gothic" w:hAnsi="Century Gothic" w:cs="Tahoma"/>
          <w:szCs w:val="22"/>
        </w:rPr>
        <w:t>,</w:t>
      </w:r>
      <w:r w:rsidR="00EB6087" w:rsidRPr="00001A88">
        <w:rPr>
          <w:rFonts w:ascii="Century Gothic" w:hAnsi="Century Gothic" w:cs="Tahoma"/>
          <w:szCs w:val="22"/>
        </w:rPr>
        <w:t xml:space="preserve"> </w:t>
      </w:r>
      <w:r w:rsidRPr="00001A88">
        <w:rPr>
          <w:rFonts w:ascii="Century Gothic" w:hAnsi="Century Gothic" w:cs="Tahoma"/>
          <w:szCs w:val="22"/>
        </w:rPr>
        <w:t>we</w:t>
      </w:r>
      <w:r w:rsidR="00EB6087" w:rsidRPr="00001A88">
        <w:rPr>
          <w:rFonts w:ascii="Century Gothic" w:hAnsi="Century Gothic" w:cs="Tahoma"/>
          <w:szCs w:val="22"/>
        </w:rPr>
        <w:t xml:space="preserve"> need to demonstrate that the </w:t>
      </w:r>
      <w:hyperlink r:id="rId8" w:history="1">
        <w:r w:rsidR="00EB6087" w:rsidRPr="00001A88">
          <w:rPr>
            <w:rStyle w:val="Hyperlink"/>
            <w:rFonts w:ascii="Century Gothic" w:hAnsi="Century Gothic" w:cs="Tahoma"/>
            <w:color w:val="auto"/>
            <w:szCs w:val="22"/>
            <w:u w:val="none"/>
          </w:rPr>
          <w:t>employee</w:t>
        </w:r>
      </w:hyperlink>
      <w:r w:rsidR="00EB6087" w:rsidRPr="00001A88">
        <w:rPr>
          <w:rFonts w:ascii="Century Gothic" w:hAnsi="Century Gothic" w:cs="Tahoma"/>
          <w:szCs w:val="22"/>
        </w:rPr>
        <w:t xml:space="preserve"> satisfies the </w:t>
      </w:r>
      <w:r w:rsidR="00EB6087" w:rsidRPr="00BF1B50">
        <w:rPr>
          <w:rFonts w:ascii="Century Gothic" w:hAnsi="Century Gothic" w:cs="Tahoma"/>
          <w:szCs w:val="22"/>
        </w:rPr>
        <w:t xml:space="preserve">knowledge component of the </w:t>
      </w:r>
      <w:hyperlink r:id="rId9" w:history="1">
        <w:r w:rsidR="00EB6087" w:rsidRPr="00BF1B50">
          <w:rPr>
            <w:rStyle w:val="Hyperlink"/>
            <w:rFonts w:ascii="Century Gothic" w:hAnsi="Century Gothic" w:cs="Tahoma"/>
            <w:color w:val="auto"/>
            <w:szCs w:val="22"/>
            <w:u w:val="none"/>
          </w:rPr>
          <w:t>competent employees rule</w:t>
        </w:r>
      </w:hyperlink>
      <w:r w:rsidRPr="00BF1B50">
        <w:rPr>
          <w:rFonts w:ascii="Century Gothic" w:hAnsi="Century Gothic" w:cs="Tahoma"/>
          <w:szCs w:val="22"/>
        </w:rPr>
        <w:t xml:space="preserve"> relating to his / her job</w:t>
      </w:r>
      <w:r w:rsidR="00EB6087" w:rsidRPr="00BF1B50">
        <w:rPr>
          <w:rFonts w:ascii="Century Gothic" w:hAnsi="Century Gothic" w:cs="Tahoma"/>
          <w:szCs w:val="22"/>
        </w:rPr>
        <w:t xml:space="preserve">. </w:t>
      </w:r>
      <w:r w:rsidRPr="00BF1B50">
        <w:rPr>
          <w:rFonts w:ascii="Century Gothic" w:hAnsi="Century Gothic" w:cs="Tahoma"/>
          <w:szCs w:val="22"/>
        </w:rPr>
        <w:t>Our procedures mirror</w:t>
      </w:r>
      <w:r w:rsidR="00EB6087" w:rsidRPr="00BF1B50">
        <w:rPr>
          <w:rFonts w:ascii="Century Gothic" w:hAnsi="Century Gothic" w:cs="Tahoma"/>
          <w:szCs w:val="22"/>
        </w:rPr>
        <w:t xml:space="preserve"> the</w:t>
      </w:r>
      <w:r w:rsidRPr="00BF1B50">
        <w:rPr>
          <w:rFonts w:ascii="Century Gothic" w:hAnsi="Century Gothic" w:cs="Tahoma"/>
          <w:szCs w:val="22"/>
        </w:rPr>
        <w:t xml:space="preserve"> FCA</w:t>
      </w:r>
      <w:r w:rsidR="00EB6087" w:rsidRPr="00BF1B50">
        <w:rPr>
          <w:rFonts w:ascii="Century Gothic" w:hAnsi="Century Gothic" w:cs="Tahoma"/>
          <w:szCs w:val="22"/>
        </w:rPr>
        <w:t xml:space="preserve">’s own requirements when assessing the fitness and propriety of a </w:t>
      </w:r>
      <w:hyperlink r:id="rId10" w:history="1">
        <w:r w:rsidR="00EB6087" w:rsidRPr="00BF1B50">
          <w:rPr>
            <w:rStyle w:val="Hyperlink"/>
            <w:rFonts w:ascii="Century Gothic" w:hAnsi="Century Gothic" w:cs="Tahoma"/>
            <w:color w:val="auto"/>
            <w:szCs w:val="22"/>
            <w:u w:val="none"/>
          </w:rPr>
          <w:t>person</w:t>
        </w:r>
      </w:hyperlink>
      <w:r w:rsidR="00EB6087" w:rsidRPr="00BF1B50">
        <w:rPr>
          <w:rFonts w:ascii="Century Gothic" w:hAnsi="Century Gothic" w:cs="Tahoma"/>
          <w:szCs w:val="22"/>
        </w:rPr>
        <w:t xml:space="preserve"> to perform a particular </w:t>
      </w:r>
      <w:r w:rsidRPr="00BF1B50">
        <w:rPr>
          <w:rFonts w:ascii="Century Gothic" w:hAnsi="Century Gothic" w:cs="Tahoma"/>
          <w:szCs w:val="22"/>
        </w:rPr>
        <w:t>job.</w:t>
      </w:r>
      <w:r w:rsidR="00EB6087" w:rsidRPr="00BF1B50">
        <w:rPr>
          <w:rFonts w:ascii="Century Gothic" w:hAnsi="Century Gothic" w:cs="Tahoma"/>
          <w:szCs w:val="22"/>
        </w:rPr>
        <w:t xml:space="preserve"> The most important considerations will be the </w:t>
      </w:r>
      <w:hyperlink r:id="rId11" w:history="1">
        <w:r w:rsidR="00EB6087" w:rsidRPr="00BF1B50">
          <w:rPr>
            <w:rStyle w:val="Hyperlink"/>
            <w:rFonts w:ascii="Century Gothic" w:hAnsi="Century Gothic" w:cs="Tahoma"/>
            <w:color w:val="auto"/>
            <w:szCs w:val="22"/>
            <w:u w:val="none"/>
          </w:rPr>
          <w:t>person's</w:t>
        </w:r>
      </w:hyperlink>
      <w:r w:rsidR="00EB6087" w:rsidRPr="00BF1B50">
        <w:rPr>
          <w:rFonts w:ascii="Century Gothic" w:hAnsi="Century Gothic" w:cs="Tahoma"/>
          <w:szCs w:val="22"/>
        </w:rPr>
        <w:t xml:space="preserve">: </w:t>
      </w:r>
    </w:p>
    <w:p w14:paraId="131C8B5B" w14:textId="77777777" w:rsidR="00EB6087" w:rsidRPr="00BF1B50" w:rsidRDefault="00EB6087" w:rsidP="00BF1B50">
      <w:pPr>
        <w:pStyle w:val="DefinitionList"/>
        <w:spacing w:before="100" w:after="120" w:line="360" w:lineRule="auto"/>
        <w:ind w:left="1440"/>
        <w:rPr>
          <w:rFonts w:ascii="Century Gothic" w:hAnsi="Century Gothic" w:cs="Tahoma"/>
          <w:sz w:val="22"/>
          <w:szCs w:val="22"/>
        </w:rPr>
      </w:pPr>
      <w:r w:rsidRPr="00BF1B50">
        <w:rPr>
          <w:rFonts w:ascii="Century Gothic" w:hAnsi="Century Gothic" w:cs="Tahoma"/>
          <w:sz w:val="22"/>
          <w:szCs w:val="22"/>
        </w:rPr>
        <w:t xml:space="preserve">(1) honesty, integrity and </w:t>
      </w:r>
      <w:proofErr w:type="gramStart"/>
      <w:r w:rsidRPr="00BF1B50">
        <w:rPr>
          <w:rFonts w:ascii="Century Gothic" w:hAnsi="Century Gothic" w:cs="Tahoma"/>
          <w:sz w:val="22"/>
          <w:szCs w:val="22"/>
        </w:rPr>
        <w:t>reputation;</w:t>
      </w:r>
      <w:proofErr w:type="gramEnd"/>
      <w:r w:rsidRPr="00BF1B50">
        <w:rPr>
          <w:rFonts w:ascii="Century Gothic" w:hAnsi="Century Gothic" w:cs="Tahoma"/>
          <w:sz w:val="22"/>
          <w:szCs w:val="22"/>
        </w:rPr>
        <w:t xml:space="preserve"> </w:t>
      </w:r>
    </w:p>
    <w:p w14:paraId="491ACD24" w14:textId="77777777" w:rsidR="00EB6087" w:rsidRPr="00BF1B50" w:rsidRDefault="00EB6087" w:rsidP="00BF1B50">
      <w:pPr>
        <w:pStyle w:val="DefinitionList"/>
        <w:spacing w:before="100" w:after="120" w:line="360" w:lineRule="auto"/>
        <w:ind w:left="1440"/>
        <w:rPr>
          <w:rFonts w:ascii="Century Gothic" w:hAnsi="Century Gothic" w:cs="Tahoma"/>
          <w:sz w:val="22"/>
          <w:szCs w:val="22"/>
        </w:rPr>
      </w:pPr>
      <w:r w:rsidRPr="00BF1B50">
        <w:rPr>
          <w:rFonts w:ascii="Century Gothic" w:hAnsi="Century Gothic" w:cs="Tahoma"/>
          <w:sz w:val="22"/>
          <w:szCs w:val="22"/>
        </w:rPr>
        <w:t xml:space="preserve">(2) competence and capability; and </w:t>
      </w:r>
    </w:p>
    <w:p w14:paraId="243CC8EE" w14:textId="77777777" w:rsidR="00EB6087" w:rsidRPr="00BF1B50" w:rsidRDefault="00EB6087" w:rsidP="00BF1B50">
      <w:pPr>
        <w:pStyle w:val="DefinitionList"/>
        <w:spacing w:before="100" w:after="120" w:line="360" w:lineRule="auto"/>
        <w:ind w:left="1440"/>
        <w:rPr>
          <w:rFonts w:ascii="Century Gothic" w:hAnsi="Century Gothic" w:cs="Tahoma"/>
          <w:sz w:val="22"/>
          <w:szCs w:val="22"/>
        </w:rPr>
      </w:pPr>
      <w:r w:rsidRPr="00BF1B50">
        <w:rPr>
          <w:rFonts w:ascii="Century Gothic" w:hAnsi="Century Gothic" w:cs="Tahoma"/>
          <w:sz w:val="22"/>
          <w:szCs w:val="22"/>
        </w:rPr>
        <w:t xml:space="preserve">(3) financial soundness. </w:t>
      </w:r>
    </w:p>
    <w:p w14:paraId="51EC133E" w14:textId="77777777" w:rsidR="00303EDA" w:rsidRPr="00BF1B50" w:rsidRDefault="00303EDA" w:rsidP="00BF1B50">
      <w:pPr>
        <w:pStyle w:val="CMSUnnumbered"/>
        <w:spacing w:line="360" w:lineRule="auto"/>
        <w:jc w:val="both"/>
        <w:rPr>
          <w:rFonts w:ascii="Century Gothic" w:hAnsi="Century Gothic" w:cs="Tahoma"/>
          <w:szCs w:val="22"/>
        </w:rPr>
      </w:pPr>
      <w:bookmarkStart w:id="4" w:name="_Toc332204625"/>
    </w:p>
    <w:p w14:paraId="350E5891" w14:textId="77777777" w:rsidR="00EB6087" w:rsidRPr="00BF1B50" w:rsidRDefault="00EB6087" w:rsidP="00BF1B50">
      <w:pPr>
        <w:pStyle w:val="CMSUnnumbered"/>
        <w:spacing w:line="360" w:lineRule="auto"/>
        <w:jc w:val="both"/>
        <w:rPr>
          <w:rFonts w:ascii="Century Gothic" w:hAnsi="Century Gothic" w:cs="Tahoma"/>
          <w:szCs w:val="22"/>
        </w:rPr>
      </w:pPr>
      <w:r w:rsidRPr="00BF1B50">
        <w:rPr>
          <w:rFonts w:ascii="Century Gothic" w:hAnsi="Century Gothic" w:cs="Tahoma"/>
          <w:szCs w:val="22"/>
        </w:rPr>
        <w:t>Systems and Controls</w:t>
      </w:r>
      <w:bookmarkEnd w:id="4"/>
    </w:p>
    <w:p w14:paraId="02688939" w14:textId="071A4DB7" w:rsidR="00EB6087" w:rsidRPr="00BF1B50" w:rsidRDefault="00387C20"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We</w:t>
      </w:r>
      <w:r w:rsidR="00EB6087" w:rsidRPr="00BF1B50">
        <w:rPr>
          <w:rFonts w:ascii="Century Gothic" w:hAnsi="Century Gothic" w:cs="Tahoma"/>
          <w:szCs w:val="22"/>
        </w:rPr>
        <w:t xml:space="preserve"> take reasonable care to establish and maintain such systems and controls as are appropriate to </w:t>
      </w:r>
      <w:r w:rsidRPr="00BF1B50">
        <w:rPr>
          <w:rFonts w:ascii="Century Gothic" w:hAnsi="Century Gothic" w:cs="Tahoma"/>
          <w:szCs w:val="22"/>
        </w:rPr>
        <w:t>our</w:t>
      </w:r>
      <w:r w:rsidR="00EB6087" w:rsidRPr="00BF1B50">
        <w:rPr>
          <w:rFonts w:ascii="Century Gothic" w:hAnsi="Century Gothic" w:cs="Tahoma"/>
          <w:szCs w:val="22"/>
        </w:rPr>
        <w:t xml:space="preserve"> business </w:t>
      </w:r>
      <w:r w:rsidRPr="00BF1B50">
        <w:rPr>
          <w:rFonts w:ascii="Century Gothic" w:hAnsi="Century Gothic" w:cs="Tahoma"/>
          <w:szCs w:val="22"/>
        </w:rPr>
        <w:t>tempered by</w:t>
      </w:r>
      <w:r w:rsidR="00EB6087" w:rsidRPr="00BF1B50">
        <w:rPr>
          <w:rFonts w:ascii="Century Gothic" w:hAnsi="Century Gothic" w:cs="Tahoma"/>
          <w:szCs w:val="22"/>
        </w:rPr>
        <w:t xml:space="preserve"> the:</w:t>
      </w:r>
    </w:p>
    <w:p w14:paraId="7F64FB50" w14:textId="5C34FF53" w:rsidR="00EB6087" w:rsidRPr="00BF1B50" w:rsidRDefault="00EB6087" w:rsidP="00BF1B50">
      <w:pPr>
        <w:pStyle w:val="CMSHeadL4"/>
        <w:numPr>
          <w:ilvl w:val="3"/>
          <w:numId w:val="4"/>
        </w:numPr>
        <w:spacing w:after="0" w:line="360" w:lineRule="auto"/>
        <w:jc w:val="both"/>
        <w:rPr>
          <w:rFonts w:ascii="Century Gothic" w:hAnsi="Century Gothic" w:cs="Tahoma"/>
          <w:szCs w:val="22"/>
        </w:rPr>
      </w:pPr>
      <w:r w:rsidRPr="00BF1B50">
        <w:rPr>
          <w:rFonts w:ascii="Century Gothic" w:hAnsi="Century Gothic" w:cs="Tahoma"/>
          <w:szCs w:val="22"/>
        </w:rPr>
        <w:t xml:space="preserve">nature, scale and complexity of </w:t>
      </w:r>
      <w:r w:rsidR="00387C20" w:rsidRPr="00BF1B50">
        <w:rPr>
          <w:rFonts w:ascii="Century Gothic" w:hAnsi="Century Gothic" w:cs="Tahoma"/>
          <w:szCs w:val="22"/>
        </w:rPr>
        <w:t>our</w:t>
      </w:r>
      <w:r w:rsidRPr="00BF1B50">
        <w:rPr>
          <w:rFonts w:ascii="Century Gothic" w:hAnsi="Century Gothic" w:cs="Tahoma"/>
          <w:szCs w:val="22"/>
        </w:rPr>
        <w:t xml:space="preserve"> </w:t>
      </w:r>
      <w:proofErr w:type="gramStart"/>
      <w:r w:rsidRPr="00BF1B50">
        <w:rPr>
          <w:rFonts w:ascii="Century Gothic" w:hAnsi="Century Gothic" w:cs="Tahoma"/>
          <w:szCs w:val="22"/>
        </w:rPr>
        <w:t>business;</w:t>
      </w:r>
      <w:proofErr w:type="gramEnd"/>
    </w:p>
    <w:p w14:paraId="7FAD6842" w14:textId="7DA9E054" w:rsidR="00EB6087" w:rsidRPr="00BF1B50" w:rsidRDefault="00EB6087" w:rsidP="00BF1B50">
      <w:pPr>
        <w:pStyle w:val="CMSHeadL4"/>
        <w:numPr>
          <w:ilvl w:val="3"/>
          <w:numId w:val="4"/>
        </w:numPr>
        <w:spacing w:after="0" w:line="360" w:lineRule="auto"/>
        <w:jc w:val="both"/>
        <w:rPr>
          <w:rFonts w:ascii="Century Gothic" w:hAnsi="Century Gothic" w:cs="Tahoma"/>
          <w:szCs w:val="22"/>
        </w:rPr>
      </w:pPr>
      <w:r w:rsidRPr="00BF1B50">
        <w:rPr>
          <w:rFonts w:ascii="Century Gothic" w:hAnsi="Century Gothic" w:cs="Tahoma"/>
          <w:szCs w:val="22"/>
        </w:rPr>
        <w:t xml:space="preserve">volume and size of </w:t>
      </w:r>
      <w:r w:rsidR="00387C20" w:rsidRPr="00BF1B50">
        <w:rPr>
          <w:rFonts w:ascii="Century Gothic" w:hAnsi="Century Gothic" w:cs="Tahoma"/>
          <w:szCs w:val="22"/>
        </w:rPr>
        <w:t>our</w:t>
      </w:r>
      <w:r w:rsidRPr="00BF1B50">
        <w:rPr>
          <w:rFonts w:ascii="Century Gothic" w:hAnsi="Century Gothic" w:cs="Tahoma"/>
          <w:szCs w:val="22"/>
        </w:rPr>
        <w:t xml:space="preserve"> </w:t>
      </w:r>
      <w:proofErr w:type="gramStart"/>
      <w:r w:rsidRPr="00BF1B50">
        <w:rPr>
          <w:rFonts w:ascii="Century Gothic" w:hAnsi="Century Gothic" w:cs="Tahoma"/>
          <w:szCs w:val="22"/>
        </w:rPr>
        <w:t>transactions;</w:t>
      </w:r>
      <w:proofErr w:type="gramEnd"/>
      <w:r w:rsidRPr="00BF1B50">
        <w:rPr>
          <w:rFonts w:ascii="Century Gothic" w:hAnsi="Century Gothic" w:cs="Tahoma"/>
          <w:szCs w:val="22"/>
        </w:rPr>
        <w:t xml:space="preserve"> </w:t>
      </w:r>
    </w:p>
    <w:p w14:paraId="3A859686" w14:textId="70F7EAF0" w:rsidR="00EB6087" w:rsidRPr="00BF1B50" w:rsidRDefault="00EB6087" w:rsidP="00BF1B50">
      <w:pPr>
        <w:pStyle w:val="CMSHeadL4"/>
        <w:numPr>
          <w:ilvl w:val="3"/>
          <w:numId w:val="4"/>
        </w:numPr>
        <w:spacing w:after="0" w:line="360" w:lineRule="auto"/>
        <w:jc w:val="both"/>
        <w:rPr>
          <w:rFonts w:ascii="Century Gothic" w:hAnsi="Century Gothic" w:cs="Tahoma"/>
          <w:szCs w:val="22"/>
        </w:rPr>
      </w:pPr>
      <w:r w:rsidRPr="00BF1B50">
        <w:rPr>
          <w:rFonts w:ascii="Century Gothic" w:hAnsi="Century Gothic" w:cs="Tahoma"/>
          <w:szCs w:val="22"/>
        </w:rPr>
        <w:t xml:space="preserve">risk of </w:t>
      </w:r>
      <w:r w:rsidR="00387C20" w:rsidRPr="00BF1B50">
        <w:rPr>
          <w:rFonts w:ascii="Century Gothic" w:hAnsi="Century Gothic" w:cs="Tahoma"/>
          <w:szCs w:val="22"/>
        </w:rPr>
        <w:t>our</w:t>
      </w:r>
      <w:r w:rsidRPr="00BF1B50">
        <w:rPr>
          <w:rFonts w:ascii="Century Gothic" w:hAnsi="Century Gothic" w:cs="Tahoma"/>
          <w:szCs w:val="22"/>
        </w:rPr>
        <w:t xml:space="preserve"> firm being used to further financial crime; and</w:t>
      </w:r>
    </w:p>
    <w:p w14:paraId="31EC77E9" w14:textId="77777777" w:rsidR="00EB6087" w:rsidRPr="00BF1B50" w:rsidRDefault="00EB6087" w:rsidP="00BF1B50">
      <w:pPr>
        <w:pStyle w:val="CMSHeadL4"/>
        <w:numPr>
          <w:ilvl w:val="3"/>
          <w:numId w:val="4"/>
        </w:numPr>
        <w:spacing w:line="360" w:lineRule="auto"/>
        <w:jc w:val="both"/>
        <w:rPr>
          <w:rFonts w:ascii="Century Gothic" w:hAnsi="Century Gothic" w:cs="Tahoma"/>
          <w:szCs w:val="22"/>
        </w:rPr>
      </w:pPr>
      <w:r w:rsidRPr="00BF1B50">
        <w:rPr>
          <w:rFonts w:ascii="Century Gothic" w:hAnsi="Century Gothic" w:cs="Tahoma"/>
          <w:szCs w:val="22"/>
        </w:rPr>
        <w:t>degree of risk associated with each area of its operation.</w:t>
      </w:r>
    </w:p>
    <w:p w14:paraId="57C0E854" w14:textId="61D8A2C4" w:rsidR="00EB6087" w:rsidRPr="00BF1B50" w:rsidRDefault="00FC0F2C"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These</w:t>
      </w:r>
      <w:r w:rsidR="00EB6087" w:rsidRPr="00BF1B50">
        <w:rPr>
          <w:rFonts w:ascii="Century Gothic" w:hAnsi="Century Gothic" w:cs="Tahoma"/>
          <w:szCs w:val="22"/>
        </w:rPr>
        <w:t xml:space="preserve"> systems and controls are set out in the following section</w:t>
      </w:r>
      <w:r w:rsidR="002C0793">
        <w:rPr>
          <w:rFonts w:ascii="Century Gothic" w:hAnsi="Century Gothic" w:cs="Tahoma"/>
          <w:szCs w:val="22"/>
        </w:rPr>
        <w:t>s</w:t>
      </w:r>
      <w:r w:rsidR="00EB6087" w:rsidRPr="00BF1B50">
        <w:rPr>
          <w:rFonts w:ascii="Century Gothic" w:hAnsi="Century Gothic" w:cs="Tahoma"/>
          <w:szCs w:val="22"/>
        </w:rPr>
        <w:t xml:space="preserve">: </w:t>
      </w:r>
    </w:p>
    <w:p w14:paraId="1E9DD1AF" w14:textId="77777777" w:rsidR="00EB6087" w:rsidRPr="00BF1B50" w:rsidRDefault="00EB6087" w:rsidP="00BF1B50">
      <w:pPr>
        <w:pStyle w:val="CMSHeadL4"/>
        <w:numPr>
          <w:ilvl w:val="3"/>
          <w:numId w:val="5"/>
        </w:numPr>
        <w:spacing w:after="0" w:line="360" w:lineRule="auto"/>
        <w:jc w:val="both"/>
        <w:rPr>
          <w:rFonts w:ascii="Century Gothic" w:hAnsi="Century Gothic" w:cs="Tahoma"/>
          <w:szCs w:val="22"/>
        </w:rPr>
      </w:pPr>
      <w:r w:rsidRPr="00BF1B50">
        <w:rPr>
          <w:rFonts w:ascii="Century Gothic" w:hAnsi="Century Gothic" w:cs="Tahoma"/>
          <w:szCs w:val="22"/>
        </w:rPr>
        <w:t>Risk assessment</w:t>
      </w:r>
    </w:p>
    <w:p w14:paraId="2781E105" w14:textId="77777777" w:rsidR="00EB6087" w:rsidRPr="00BF1B50" w:rsidRDefault="00EB6087" w:rsidP="00BF1B50">
      <w:pPr>
        <w:pStyle w:val="CMSHeadL4"/>
        <w:numPr>
          <w:ilvl w:val="3"/>
          <w:numId w:val="5"/>
        </w:numPr>
        <w:spacing w:after="0" w:line="360" w:lineRule="auto"/>
        <w:jc w:val="both"/>
        <w:rPr>
          <w:rFonts w:ascii="Century Gothic" w:hAnsi="Century Gothic" w:cs="Tahoma"/>
          <w:szCs w:val="22"/>
        </w:rPr>
      </w:pPr>
      <w:r w:rsidRPr="00BF1B50">
        <w:rPr>
          <w:rFonts w:ascii="Century Gothic" w:hAnsi="Century Gothic" w:cs="Tahoma"/>
          <w:szCs w:val="22"/>
        </w:rPr>
        <w:t>Audit</w:t>
      </w:r>
    </w:p>
    <w:p w14:paraId="3CA24A5E" w14:textId="77777777" w:rsidR="00EB6087" w:rsidRPr="00BF1B50" w:rsidRDefault="00EB6087" w:rsidP="00BF1B50">
      <w:pPr>
        <w:pStyle w:val="CMSHeadL4"/>
        <w:numPr>
          <w:ilvl w:val="3"/>
          <w:numId w:val="5"/>
        </w:numPr>
        <w:spacing w:after="0" w:line="360" w:lineRule="auto"/>
        <w:jc w:val="both"/>
        <w:rPr>
          <w:rFonts w:ascii="Century Gothic" w:hAnsi="Century Gothic" w:cs="Tahoma"/>
          <w:szCs w:val="22"/>
        </w:rPr>
      </w:pPr>
      <w:r w:rsidRPr="00BF1B50">
        <w:rPr>
          <w:rFonts w:ascii="Century Gothic" w:hAnsi="Century Gothic" w:cs="Tahoma"/>
          <w:szCs w:val="22"/>
        </w:rPr>
        <w:t>Remuneration Policies</w:t>
      </w:r>
    </w:p>
    <w:p w14:paraId="390BD1EA" w14:textId="77777777" w:rsidR="00EB6087" w:rsidRPr="00BF1B50" w:rsidRDefault="00EB6087" w:rsidP="00BF1B50">
      <w:pPr>
        <w:pStyle w:val="CMSHeadL4"/>
        <w:numPr>
          <w:ilvl w:val="3"/>
          <w:numId w:val="5"/>
        </w:numPr>
        <w:spacing w:after="0" w:line="360" w:lineRule="auto"/>
        <w:jc w:val="both"/>
        <w:rPr>
          <w:rFonts w:ascii="Century Gothic" w:hAnsi="Century Gothic" w:cs="Tahoma"/>
          <w:szCs w:val="22"/>
        </w:rPr>
      </w:pPr>
      <w:r w:rsidRPr="00BF1B50">
        <w:rPr>
          <w:rFonts w:ascii="Century Gothic" w:hAnsi="Century Gothic" w:cs="Tahoma"/>
          <w:szCs w:val="22"/>
        </w:rPr>
        <w:t>Record keeping</w:t>
      </w:r>
    </w:p>
    <w:p w14:paraId="1580C8B7" w14:textId="77777777" w:rsidR="00EB6087" w:rsidRPr="00BF1B50" w:rsidRDefault="00EB6087" w:rsidP="00BF1B50">
      <w:pPr>
        <w:pStyle w:val="CMSHeadL4"/>
        <w:numPr>
          <w:ilvl w:val="3"/>
          <w:numId w:val="5"/>
        </w:numPr>
        <w:spacing w:after="0" w:line="360" w:lineRule="auto"/>
        <w:jc w:val="both"/>
        <w:rPr>
          <w:rFonts w:ascii="Century Gothic" w:hAnsi="Century Gothic" w:cs="Tahoma"/>
          <w:szCs w:val="22"/>
        </w:rPr>
      </w:pPr>
      <w:r w:rsidRPr="00BF1B50">
        <w:rPr>
          <w:rFonts w:ascii="Century Gothic" w:hAnsi="Century Gothic" w:cs="Tahoma"/>
          <w:szCs w:val="22"/>
        </w:rPr>
        <w:t>Business Continuity</w:t>
      </w:r>
    </w:p>
    <w:p w14:paraId="08A0CBA2" w14:textId="77777777" w:rsidR="00EB6087" w:rsidRPr="00BF1B50" w:rsidRDefault="00EB6087" w:rsidP="00BF1B50">
      <w:pPr>
        <w:pStyle w:val="CMSUnnumbered"/>
        <w:spacing w:after="120" w:line="360" w:lineRule="auto"/>
        <w:jc w:val="both"/>
        <w:rPr>
          <w:rFonts w:ascii="Century Gothic" w:hAnsi="Century Gothic" w:cs="Tahoma"/>
          <w:szCs w:val="22"/>
        </w:rPr>
      </w:pPr>
    </w:p>
    <w:p w14:paraId="1BB0AD57" w14:textId="77777777" w:rsidR="00EB6087" w:rsidRPr="00BF1B50" w:rsidRDefault="00EB6087" w:rsidP="00BF1B50">
      <w:pPr>
        <w:pStyle w:val="CMSUnnumbered"/>
        <w:spacing w:after="120" w:line="360" w:lineRule="auto"/>
        <w:jc w:val="both"/>
        <w:rPr>
          <w:rFonts w:ascii="Century Gothic" w:hAnsi="Century Gothic" w:cs="Tahoma"/>
          <w:szCs w:val="22"/>
        </w:rPr>
      </w:pPr>
      <w:bookmarkStart w:id="5" w:name="_Toc332204626"/>
      <w:r w:rsidRPr="00BF1B50">
        <w:rPr>
          <w:rFonts w:ascii="Century Gothic" w:hAnsi="Century Gothic" w:cs="Tahoma"/>
          <w:szCs w:val="22"/>
        </w:rPr>
        <w:t>Risk assessment</w:t>
      </w:r>
      <w:bookmarkEnd w:id="5"/>
    </w:p>
    <w:p w14:paraId="0A12E553" w14:textId="20361876"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Compliance Officer </w:t>
      </w:r>
      <w:r w:rsidR="00FC0F2C" w:rsidRPr="00BF1B50">
        <w:rPr>
          <w:rFonts w:ascii="Century Gothic" w:hAnsi="Century Gothic" w:cs="Tahoma"/>
          <w:szCs w:val="22"/>
        </w:rPr>
        <w:t xml:space="preserve">(supported by outsourced compliance) </w:t>
      </w:r>
      <w:r w:rsidRPr="00BF1B50">
        <w:rPr>
          <w:rFonts w:ascii="Century Gothic" w:hAnsi="Century Gothic" w:cs="Tahoma"/>
          <w:szCs w:val="22"/>
        </w:rPr>
        <w:t xml:space="preserve">is </w:t>
      </w:r>
      <w:r w:rsidR="00FC0F2C" w:rsidRPr="00BF1B50">
        <w:rPr>
          <w:rFonts w:ascii="Century Gothic" w:hAnsi="Century Gothic" w:cs="Tahoma"/>
          <w:szCs w:val="22"/>
        </w:rPr>
        <w:t>responsible for the</w:t>
      </w:r>
      <w:r w:rsidRPr="00BF1B50">
        <w:rPr>
          <w:rFonts w:ascii="Century Gothic" w:hAnsi="Century Gothic" w:cs="Tahoma"/>
          <w:szCs w:val="22"/>
        </w:rPr>
        <w:t xml:space="preserve"> control </w:t>
      </w:r>
      <w:r w:rsidR="002C0793">
        <w:rPr>
          <w:rFonts w:ascii="Century Gothic" w:hAnsi="Century Gothic" w:cs="Tahoma"/>
          <w:szCs w:val="22"/>
        </w:rPr>
        <w:t xml:space="preserve">of </w:t>
      </w:r>
      <w:r w:rsidRPr="00BF1B50">
        <w:rPr>
          <w:rFonts w:ascii="Century Gothic" w:hAnsi="Century Gothic" w:cs="Tahoma"/>
          <w:szCs w:val="22"/>
        </w:rPr>
        <w:t xml:space="preserve">the risk of non-compliance with the </w:t>
      </w:r>
      <w:r w:rsidR="00FC0F2C" w:rsidRPr="00BF1B50">
        <w:rPr>
          <w:rFonts w:ascii="Century Gothic" w:hAnsi="Century Gothic" w:cs="Tahoma"/>
          <w:szCs w:val="22"/>
        </w:rPr>
        <w:t>FCA</w:t>
      </w:r>
      <w:r w:rsidRPr="00BF1B50">
        <w:rPr>
          <w:rFonts w:ascii="Century Gothic" w:hAnsi="Century Gothic" w:cs="Tahoma"/>
          <w:szCs w:val="22"/>
        </w:rPr>
        <w:t xml:space="preserve"> regulations as well as the proper management of operational risk.  </w:t>
      </w:r>
      <w:r w:rsidR="009D3142" w:rsidRPr="00BF1B50">
        <w:rPr>
          <w:rFonts w:ascii="Century Gothic" w:hAnsi="Century Gothic" w:cs="Tahoma"/>
          <w:szCs w:val="22"/>
        </w:rPr>
        <w:t>The company</w:t>
      </w:r>
      <w:r w:rsidRPr="00BF1B50">
        <w:rPr>
          <w:rFonts w:ascii="Century Gothic" w:hAnsi="Century Gothic" w:cs="Tahoma"/>
          <w:szCs w:val="22"/>
        </w:rPr>
        <w:t xml:space="preserve"> has highlighted the following key risks to its business: </w:t>
      </w:r>
    </w:p>
    <w:p w14:paraId="11F459CD" w14:textId="77777777" w:rsidR="00EB6087" w:rsidRPr="00BF1B50" w:rsidRDefault="00EB6087" w:rsidP="00BF1B50">
      <w:pPr>
        <w:pStyle w:val="CMSHeadL4"/>
        <w:numPr>
          <w:ilvl w:val="3"/>
          <w:numId w:val="6"/>
        </w:numPr>
        <w:spacing w:after="0" w:line="360" w:lineRule="auto"/>
        <w:jc w:val="both"/>
        <w:rPr>
          <w:rFonts w:ascii="Century Gothic" w:hAnsi="Century Gothic" w:cs="Tahoma"/>
          <w:szCs w:val="22"/>
        </w:rPr>
      </w:pPr>
      <w:r w:rsidRPr="00BF1B50">
        <w:rPr>
          <w:rFonts w:ascii="Century Gothic" w:hAnsi="Century Gothic" w:cs="Tahoma"/>
          <w:szCs w:val="22"/>
        </w:rPr>
        <w:t>Operational risk (which includes risk arising from failed internal processes, people and systems</w:t>
      </w:r>
      <w:proofErr w:type="gramStart"/>
      <w:r w:rsidRPr="00BF1B50">
        <w:rPr>
          <w:rFonts w:ascii="Century Gothic" w:hAnsi="Century Gothic" w:cs="Tahoma"/>
          <w:szCs w:val="22"/>
        </w:rPr>
        <w:t>);</w:t>
      </w:r>
      <w:proofErr w:type="gramEnd"/>
    </w:p>
    <w:p w14:paraId="6625CD3C" w14:textId="26BA1E3C" w:rsidR="00EB6087" w:rsidRPr="00BF1B50" w:rsidRDefault="009D3142" w:rsidP="00BF1B50">
      <w:pPr>
        <w:pStyle w:val="CMSHeadL4"/>
        <w:numPr>
          <w:ilvl w:val="3"/>
          <w:numId w:val="6"/>
        </w:numPr>
        <w:spacing w:after="0" w:line="360" w:lineRule="auto"/>
        <w:jc w:val="both"/>
        <w:rPr>
          <w:rFonts w:ascii="Century Gothic" w:hAnsi="Century Gothic" w:cs="Tahoma"/>
          <w:szCs w:val="22"/>
        </w:rPr>
      </w:pPr>
      <w:r w:rsidRPr="00BF1B50">
        <w:rPr>
          <w:rFonts w:ascii="Century Gothic" w:hAnsi="Century Gothic" w:cs="Tahoma"/>
          <w:szCs w:val="22"/>
        </w:rPr>
        <w:t>Outsourcing,</w:t>
      </w:r>
      <w:r w:rsidR="00EB6087" w:rsidRPr="00BF1B50">
        <w:rPr>
          <w:rFonts w:ascii="Century Gothic" w:hAnsi="Century Gothic" w:cs="Tahoma"/>
          <w:szCs w:val="22"/>
        </w:rPr>
        <w:t xml:space="preserve"> and </w:t>
      </w:r>
    </w:p>
    <w:p w14:paraId="533F66BD" w14:textId="77777777" w:rsidR="00EB6087" w:rsidRPr="00BF1B50" w:rsidRDefault="00EB6087" w:rsidP="00BF1B50">
      <w:pPr>
        <w:pStyle w:val="CMSHeadL4"/>
        <w:numPr>
          <w:ilvl w:val="3"/>
          <w:numId w:val="6"/>
        </w:numPr>
        <w:spacing w:after="0" w:line="360" w:lineRule="auto"/>
        <w:jc w:val="both"/>
        <w:rPr>
          <w:rFonts w:ascii="Century Gothic" w:hAnsi="Century Gothic" w:cs="Tahoma"/>
          <w:szCs w:val="22"/>
        </w:rPr>
      </w:pPr>
      <w:r w:rsidRPr="00BF1B50">
        <w:rPr>
          <w:rFonts w:ascii="Century Gothic" w:hAnsi="Century Gothic" w:cs="Tahoma"/>
          <w:szCs w:val="22"/>
        </w:rPr>
        <w:t>External events having an impact on the business strategy.</w:t>
      </w:r>
    </w:p>
    <w:p w14:paraId="425548BC" w14:textId="77777777" w:rsidR="00EB6087" w:rsidRPr="00BF1B50" w:rsidRDefault="00EB6087" w:rsidP="00BF1B50">
      <w:pPr>
        <w:pStyle w:val="CMSHeadL4"/>
        <w:numPr>
          <w:ilvl w:val="0"/>
          <w:numId w:val="0"/>
        </w:numPr>
        <w:spacing w:after="0" w:line="360" w:lineRule="auto"/>
        <w:ind w:left="1702"/>
        <w:jc w:val="both"/>
        <w:rPr>
          <w:rFonts w:ascii="Century Gothic" w:hAnsi="Century Gothic" w:cs="Tahoma"/>
          <w:szCs w:val="22"/>
        </w:rPr>
      </w:pPr>
    </w:p>
    <w:p w14:paraId="5CD43999" w14:textId="4722AE68" w:rsidR="00EB6087" w:rsidRPr="00BF1B50" w:rsidRDefault="00EB6087" w:rsidP="00BF1B50">
      <w:pPr>
        <w:pStyle w:val="CMSHeadL3"/>
        <w:numPr>
          <w:ilvl w:val="0"/>
          <w:numId w:val="0"/>
        </w:numPr>
        <w:spacing w:line="360" w:lineRule="auto"/>
        <w:ind w:left="851"/>
        <w:jc w:val="both"/>
        <w:outlineLvl w:val="9"/>
        <w:rPr>
          <w:rFonts w:ascii="Century Gothic" w:hAnsi="Century Gothic" w:cs="Tahoma"/>
          <w:szCs w:val="22"/>
        </w:rPr>
      </w:pPr>
      <w:r w:rsidRPr="00BF1B50">
        <w:rPr>
          <w:rFonts w:ascii="Century Gothic" w:hAnsi="Century Gothic" w:cs="Tahoma"/>
          <w:szCs w:val="22"/>
        </w:rPr>
        <w:t xml:space="preserve">The organisational structure and internal control model for the company </w:t>
      </w:r>
      <w:r w:rsidR="009D3142" w:rsidRPr="00BF1B50">
        <w:rPr>
          <w:rFonts w:ascii="Century Gothic" w:hAnsi="Century Gothic" w:cs="Tahoma"/>
          <w:szCs w:val="22"/>
        </w:rPr>
        <w:t>is</w:t>
      </w:r>
      <w:r w:rsidRPr="00BF1B50">
        <w:rPr>
          <w:rFonts w:ascii="Century Gothic" w:hAnsi="Century Gothic" w:cs="Tahoma"/>
          <w:szCs w:val="22"/>
        </w:rPr>
        <w:t xml:space="preserve"> designed to be fully consistent with </w:t>
      </w:r>
      <w:r w:rsidR="009D3142" w:rsidRPr="00BF1B50">
        <w:rPr>
          <w:rFonts w:ascii="Century Gothic" w:hAnsi="Century Gothic" w:cs="Tahoma"/>
          <w:szCs w:val="22"/>
        </w:rPr>
        <w:t>FCA</w:t>
      </w:r>
      <w:r w:rsidRPr="00BF1B50">
        <w:rPr>
          <w:rFonts w:ascii="Century Gothic" w:hAnsi="Century Gothic" w:cs="Tahoma"/>
          <w:szCs w:val="22"/>
        </w:rPr>
        <w:t xml:space="preserve"> requirements. The Board has adopted a strategy of a “Three Lines of Defence Approach” to mitigate risks and establish its internal framework.  This approach is set out below:</w:t>
      </w:r>
    </w:p>
    <w:p w14:paraId="1C95347A" w14:textId="77777777" w:rsidR="002C0793" w:rsidRPr="002C0793" w:rsidRDefault="00EB6087" w:rsidP="00BF1B50">
      <w:pPr>
        <w:pStyle w:val="CMSHeadL3"/>
        <w:spacing w:line="360" w:lineRule="auto"/>
        <w:jc w:val="both"/>
        <w:rPr>
          <w:rFonts w:ascii="Century Gothic" w:hAnsi="Century Gothic" w:cs="Tahoma"/>
          <w:b/>
          <w:szCs w:val="22"/>
        </w:rPr>
      </w:pPr>
      <w:r w:rsidRPr="00BF1B50">
        <w:rPr>
          <w:rFonts w:ascii="Century Gothic" w:hAnsi="Century Gothic" w:cs="Tahoma"/>
          <w:szCs w:val="22"/>
        </w:rPr>
        <w:t xml:space="preserve">The First Line of Defence is the framework of policies and procedures </w:t>
      </w:r>
      <w:r w:rsidR="00954CEC" w:rsidRPr="00BF1B50">
        <w:rPr>
          <w:rFonts w:ascii="Century Gothic" w:hAnsi="Century Gothic" w:cs="Tahoma"/>
          <w:szCs w:val="22"/>
        </w:rPr>
        <w:t>that</w:t>
      </w:r>
      <w:r w:rsidRPr="00BF1B50">
        <w:rPr>
          <w:rFonts w:ascii="Century Gothic" w:hAnsi="Century Gothic" w:cs="Tahoma"/>
          <w:szCs w:val="22"/>
        </w:rPr>
        <w:t xml:space="preserve"> </w:t>
      </w:r>
      <w:r w:rsidR="009D3142" w:rsidRPr="00BF1B50">
        <w:rPr>
          <w:rFonts w:ascii="Century Gothic" w:hAnsi="Century Gothic" w:cs="Tahoma"/>
          <w:szCs w:val="22"/>
        </w:rPr>
        <w:t>we have</w:t>
      </w:r>
      <w:r w:rsidRPr="00BF1B50">
        <w:rPr>
          <w:rFonts w:ascii="Century Gothic" w:hAnsi="Century Gothic" w:cs="Tahoma"/>
          <w:szCs w:val="22"/>
        </w:rPr>
        <w:t xml:space="preserve"> put in place, covering all </w:t>
      </w:r>
      <w:r w:rsidR="009D3142" w:rsidRPr="00BF1B50">
        <w:rPr>
          <w:rFonts w:ascii="Century Gothic" w:hAnsi="Century Gothic" w:cs="Tahoma"/>
          <w:szCs w:val="22"/>
        </w:rPr>
        <w:t xml:space="preserve">key </w:t>
      </w:r>
      <w:r w:rsidRPr="00BF1B50">
        <w:rPr>
          <w:rFonts w:ascii="Century Gothic" w:hAnsi="Century Gothic" w:cs="Tahoma"/>
          <w:szCs w:val="22"/>
        </w:rPr>
        <w:t xml:space="preserve">operations.  </w:t>
      </w:r>
    </w:p>
    <w:p w14:paraId="73CB002F" w14:textId="77777777" w:rsidR="002C0793" w:rsidRDefault="00EB6087" w:rsidP="002C0793">
      <w:pPr>
        <w:pStyle w:val="CMSHeadL3"/>
        <w:numPr>
          <w:ilvl w:val="0"/>
          <w:numId w:val="0"/>
        </w:numPr>
        <w:spacing w:line="360" w:lineRule="auto"/>
        <w:ind w:left="851"/>
        <w:jc w:val="both"/>
        <w:rPr>
          <w:rFonts w:ascii="Century Gothic" w:hAnsi="Century Gothic" w:cs="Tahoma"/>
          <w:szCs w:val="22"/>
        </w:rPr>
      </w:pPr>
      <w:r w:rsidRPr="00BF1B50">
        <w:rPr>
          <w:rFonts w:ascii="Century Gothic" w:hAnsi="Century Gothic" w:cs="Tahoma"/>
          <w:szCs w:val="22"/>
        </w:rPr>
        <w:t xml:space="preserve">The Second Line of Defence is the Risk Management measures </w:t>
      </w:r>
      <w:r w:rsidR="00070EC1" w:rsidRPr="00BF1B50">
        <w:rPr>
          <w:rFonts w:ascii="Century Gothic" w:hAnsi="Century Gothic" w:cs="Tahoma"/>
          <w:szCs w:val="22"/>
        </w:rPr>
        <w:t>(collection of relevant management information evidencing compliance with procedures)</w:t>
      </w:r>
      <w:r w:rsidRPr="00BF1B50">
        <w:rPr>
          <w:rFonts w:ascii="Century Gothic" w:hAnsi="Century Gothic" w:cs="Tahoma"/>
          <w:szCs w:val="22"/>
        </w:rPr>
        <w:t xml:space="preserve"> the management team </w:t>
      </w:r>
      <w:r w:rsidR="00954CEC" w:rsidRPr="00BF1B50">
        <w:rPr>
          <w:rFonts w:ascii="Century Gothic" w:hAnsi="Century Gothic" w:cs="Tahoma"/>
          <w:szCs w:val="22"/>
        </w:rPr>
        <w:t>adhere to.</w:t>
      </w:r>
      <w:r w:rsidRPr="00BF1B50">
        <w:rPr>
          <w:rFonts w:ascii="Century Gothic" w:hAnsi="Century Gothic" w:cs="Tahoma"/>
          <w:szCs w:val="22"/>
        </w:rPr>
        <w:t xml:space="preserve">  </w:t>
      </w:r>
    </w:p>
    <w:p w14:paraId="54B29299" w14:textId="230AE39F" w:rsidR="00EB6087" w:rsidRPr="00BF1B50" w:rsidRDefault="00EB6087" w:rsidP="002C0793">
      <w:pPr>
        <w:pStyle w:val="CMSHeadL3"/>
        <w:numPr>
          <w:ilvl w:val="0"/>
          <w:numId w:val="0"/>
        </w:numPr>
        <w:spacing w:line="360" w:lineRule="auto"/>
        <w:ind w:left="851"/>
        <w:jc w:val="both"/>
        <w:rPr>
          <w:rFonts w:ascii="Century Gothic" w:hAnsi="Century Gothic" w:cs="Tahoma"/>
          <w:b/>
          <w:szCs w:val="22"/>
        </w:rPr>
      </w:pPr>
      <w:r w:rsidRPr="00BF1B50">
        <w:rPr>
          <w:rFonts w:ascii="Century Gothic" w:hAnsi="Century Gothic" w:cs="Tahoma"/>
          <w:szCs w:val="22"/>
        </w:rPr>
        <w:t xml:space="preserve">The Third Line of Defence is the review of the company operations and risk management operations by the </w:t>
      </w:r>
      <w:r w:rsidR="00954CEC" w:rsidRPr="00BF1B50">
        <w:rPr>
          <w:rFonts w:ascii="Century Gothic" w:hAnsi="Century Gothic" w:cs="Tahoma"/>
          <w:szCs w:val="22"/>
        </w:rPr>
        <w:t>FCA</w:t>
      </w:r>
      <w:r w:rsidRPr="00BF1B50">
        <w:rPr>
          <w:rFonts w:ascii="Century Gothic" w:hAnsi="Century Gothic" w:cs="Tahoma"/>
          <w:szCs w:val="22"/>
        </w:rPr>
        <w:t xml:space="preserve">, </w:t>
      </w:r>
      <w:r w:rsidR="00954CEC" w:rsidRPr="00BF1B50">
        <w:rPr>
          <w:rFonts w:ascii="Century Gothic" w:hAnsi="Century Gothic" w:cs="Tahoma"/>
          <w:szCs w:val="22"/>
        </w:rPr>
        <w:t>through thematic reviews and</w:t>
      </w:r>
      <w:r w:rsidRPr="00BF1B50">
        <w:rPr>
          <w:rFonts w:ascii="Century Gothic" w:hAnsi="Century Gothic" w:cs="Tahoma"/>
          <w:szCs w:val="22"/>
        </w:rPr>
        <w:t xml:space="preserve"> regulatory reporting.</w:t>
      </w:r>
    </w:p>
    <w:p w14:paraId="2A64FF61" w14:textId="77777777" w:rsidR="005401E0" w:rsidRDefault="005401E0" w:rsidP="00BF1B50">
      <w:pPr>
        <w:pStyle w:val="CMSHeadL3"/>
        <w:numPr>
          <w:ilvl w:val="0"/>
          <w:numId w:val="0"/>
        </w:numPr>
        <w:spacing w:line="360" w:lineRule="auto"/>
        <w:ind w:firstLine="851"/>
        <w:jc w:val="both"/>
        <w:rPr>
          <w:rFonts w:ascii="Century Gothic" w:hAnsi="Century Gothic" w:cs="Tahoma"/>
          <w:b/>
          <w:szCs w:val="22"/>
        </w:rPr>
      </w:pPr>
    </w:p>
    <w:p w14:paraId="61AEE6A0" w14:textId="0738D58C" w:rsidR="00EB6087" w:rsidRPr="00BF1B50" w:rsidRDefault="00EB6087" w:rsidP="00BF1B50">
      <w:pPr>
        <w:pStyle w:val="CMSHeadL3"/>
        <w:numPr>
          <w:ilvl w:val="0"/>
          <w:numId w:val="0"/>
        </w:numPr>
        <w:spacing w:line="360" w:lineRule="auto"/>
        <w:ind w:firstLine="851"/>
        <w:jc w:val="both"/>
        <w:rPr>
          <w:rFonts w:ascii="Century Gothic" w:hAnsi="Century Gothic" w:cs="Tahoma"/>
          <w:b/>
          <w:szCs w:val="22"/>
        </w:rPr>
      </w:pPr>
      <w:r w:rsidRPr="00BF1B50">
        <w:rPr>
          <w:rFonts w:ascii="Century Gothic" w:hAnsi="Century Gothic" w:cs="Tahoma"/>
          <w:b/>
          <w:szCs w:val="22"/>
        </w:rPr>
        <w:t>Risk</w:t>
      </w:r>
    </w:p>
    <w:p w14:paraId="0DD2694F" w14:textId="29DFCCB0"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company’s overall risk management framework is maintained </w:t>
      </w:r>
      <w:r w:rsidR="00E8774B" w:rsidRPr="00BF1B50">
        <w:rPr>
          <w:rFonts w:ascii="Century Gothic" w:hAnsi="Century Gothic" w:cs="Tahoma"/>
          <w:szCs w:val="22"/>
        </w:rPr>
        <w:t xml:space="preserve">annually </w:t>
      </w:r>
      <w:r w:rsidRPr="00BF1B50">
        <w:rPr>
          <w:rFonts w:ascii="Century Gothic" w:hAnsi="Century Gothic" w:cs="Tahoma"/>
          <w:szCs w:val="22"/>
        </w:rPr>
        <w:t xml:space="preserve">by the </w:t>
      </w:r>
      <w:r w:rsidR="00E8774B" w:rsidRPr="00BF1B50">
        <w:rPr>
          <w:rFonts w:ascii="Century Gothic" w:hAnsi="Century Gothic" w:cs="Tahoma"/>
          <w:szCs w:val="22"/>
        </w:rPr>
        <w:t>Compliance Officer</w:t>
      </w:r>
      <w:r w:rsidRPr="00BF1B50">
        <w:rPr>
          <w:rFonts w:ascii="Century Gothic" w:hAnsi="Century Gothic" w:cs="Tahoma"/>
          <w:szCs w:val="22"/>
        </w:rPr>
        <w:t xml:space="preserve"> and defines risks and risk limits that are </w:t>
      </w:r>
      <w:r w:rsidR="002C0793">
        <w:rPr>
          <w:rFonts w:ascii="Century Gothic" w:hAnsi="Century Gothic" w:cs="Tahoma"/>
          <w:szCs w:val="22"/>
        </w:rPr>
        <w:t xml:space="preserve">either </w:t>
      </w:r>
      <w:r w:rsidRPr="00BF1B50">
        <w:rPr>
          <w:rFonts w:ascii="Century Gothic" w:hAnsi="Century Gothic" w:cs="Tahoma"/>
          <w:szCs w:val="22"/>
        </w:rPr>
        <w:t xml:space="preserve">acceptable </w:t>
      </w:r>
      <w:r w:rsidR="002C0793">
        <w:rPr>
          <w:rFonts w:ascii="Century Gothic" w:hAnsi="Century Gothic" w:cs="Tahoma"/>
          <w:szCs w:val="22"/>
        </w:rPr>
        <w:t>or</w:t>
      </w:r>
      <w:r w:rsidRPr="00BF1B50">
        <w:rPr>
          <w:rFonts w:ascii="Century Gothic" w:hAnsi="Century Gothic" w:cs="Tahoma"/>
          <w:szCs w:val="22"/>
        </w:rPr>
        <w:t xml:space="preserve"> unacceptable to the company. Any area that is considered a potential risk </w:t>
      </w:r>
      <w:r w:rsidR="00E8774B" w:rsidRPr="00BF1B50">
        <w:rPr>
          <w:rFonts w:ascii="Century Gothic" w:hAnsi="Century Gothic" w:cs="Tahoma"/>
          <w:szCs w:val="22"/>
        </w:rPr>
        <w:t>is</w:t>
      </w:r>
      <w:r w:rsidRPr="00BF1B50">
        <w:rPr>
          <w:rFonts w:ascii="Century Gothic" w:hAnsi="Century Gothic" w:cs="Tahoma"/>
          <w:szCs w:val="22"/>
        </w:rPr>
        <w:t xml:space="preserve"> assess</w:t>
      </w:r>
      <w:r w:rsidR="00E8774B" w:rsidRPr="00BF1B50">
        <w:rPr>
          <w:rFonts w:ascii="Century Gothic" w:hAnsi="Century Gothic" w:cs="Tahoma"/>
          <w:szCs w:val="22"/>
        </w:rPr>
        <w:t>ed by the management team</w:t>
      </w:r>
      <w:r w:rsidRPr="00BF1B50">
        <w:rPr>
          <w:rFonts w:ascii="Century Gothic" w:hAnsi="Century Gothic" w:cs="Tahoma"/>
          <w:szCs w:val="22"/>
        </w:rPr>
        <w:t xml:space="preserve"> </w:t>
      </w:r>
      <w:r w:rsidRPr="00BF1B50">
        <w:rPr>
          <w:rFonts w:ascii="Century Gothic" w:hAnsi="Century Gothic" w:cs="Tahoma"/>
          <w:szCs w:val="22"/>
        </w:rPr>
        <w:lastRenderedPageBreak/>
        <w:t xml:space="preserve">and, if necessary, </w:t>
      </w:r>
      <w:r w:rsidR="0041790D">
        <w:rPr>
          <w:rFonts w:ascii="Century Gothic" w:hAnsi="Century Gothic" w:cs="Tahoma"/>
          <w:szCs w:val="22"/>
        </w:rPr>
        <w:t>action is taken</w:t>
      </w:r>
      <w:r w:rsidR="00E8774B" w:rsidRPr="00BF1B50">
        <w:rPr>
          <w:rFonts w:ascii="Century Gothic" w:hAnsi="Century Gothic" w:cs="Tahoma"/>
          <w:szCs w:val="22"/>
        </w:rPr>
        <w:t xml:space="preserve"> to bring the particular risk within tolerances. </w:t>
      </w:r>
    </w:p>
    <w:p w14:paraId="1A13FAB0" w14:textId="77777777" w:rsidR="005401E0" w:rsidRDefault="005401E0" w:rsidP="00BF1B50">
      <w:pPr>
        <w:pStyle w:val="CMSUnnumbered"/>
        <w:spacing w:line="360" w:lineRule="auto"/>
        <w:jc w:val="both"/>
        <w:rPr>
          <w:rFonts w:ascii="Century Gothic" w:hAnsi="Century Gothic" w:cs="Tahoma"/>
          <w:bCs/>
          <w:szCs w:val="22"/>
        </w:rPr>
      </w:pPr>
      <w:bookmarkStart w:id="6" w:name="_Toc189423842"/>
      <w:bookmarkStart w:id="7" w:name="_Toc332204627"/>
    </w:p>
    <w:p w14:paraId="5C1EC5BA" w14:textId="7FA5E375" w:rsidR="00EB6087" w:rsidRPr="00BF1B50" w:rsidRDefault="00EB6087" w:rsidP="00BF1B50">
      <w:pPr>
        <w:pStyle w:val="CMSUnnumbered"/>
        <w:spacing w:line="360" w:lineRule="auto"/>
        <w:jc w:val="both"/>
        <w:rPr>
          <w:rFonts w:ascii="Century Gothic" w:hAnsi="Century Gothic" w:cs="Tahoma"/>
          <w:bCs/>
          <w:szCs w:val="22"/>
        </w:rPr>
      </w:pPr>
      <w:r w:rsidRPr="00BF1B50">
        <w:rPr>
          <w:rFonts w:ascii="Century Gothic" w:hAnsi="Century Gothic" w:cs="Tahoma"/>
          <w:bCs/>
          <w:szCs w:val="22"/>
        </w:rPr>
        <w:t>Remuneration policies</w:t>
      </w:r>
      <w:bookmarkEnd w:id="6"/>
      <w:bookmarkEnd w:id="7"/>
    </w:p>
    <w:p w14:paraId="23945C18" w14:textId="0A42B961"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From time to time the company’s remuneration policies might lead to conflicts between the requirements or standards that the firm is required to meet and the financial advantage of the individual.  Any such tensions </w:t>
      </w:r>
      <w:r w:rsidR="0041790D">
        <w:rPr>
          <w:rFonts w:ascii="Century Gothic" w:hAnsi="Century Gothic" w:cs="Tahoma"/>
          <w:szCs w:val="22"/>
        </w:rPr>
        <w:t xml:space="preserve">are </w:t>
      </w:r>
      <w:r w:rsidRPr="00BF1B50">
        <w:rPr>
          <w:rFonts w:ascii="Century Gothic" w:hAnsi="Century Gothic" w:cs="Tahoma"/>
          <w:szCs w:val="22"/>
        </w:rPr>
        <w:t>appropriately managed</w:t>
      </w:r>
      <w:r w:rsidR="00E8774B" w:rsidRPr="00BF1B50">
        <w:rPr>
          <w:rFonts w:ascii="Century Gothic" w:hAnsi="Century Gothic" w:cs="Tahoma"/>
          <w:szCs w:val="22"/>
        </w:rPr>
        <w:t xml:space="preserve"> through an annual appraisal of the remuneration structure</w:t>
      </w:r>
      <w:r w:rsidRPr="00BF1B50">
        <w:rPr>
          <w:rFonts w:ascii="Century Gothic" w:hAnsi="Century Gothic" w:cs="Tahoma"/>
          <w:szCs w:val="22"/>
        </w:rPr>
        <w:t xml:space="preserve">. The company </w:t>
      </w:r>
      <w:r w:rsidR="00E8774B" w:rsidRPr="00BF1B50">
        <w:rPr>
          <w:rFonts w:ascii="Century Gothic" w:hAnsi="Century Gothic" w:cs="Tahoma"/>
          <w:szCs w:val="22"/>
        </w:rPr>
        <w:t>does not pay its its sales staff a fluctuating emolument other th</w:t>
      </w:r>
      <w:r w:rsidR="0041790D">
        <w:rPr>
          <w:rFonts w:ascii="Century Gothic" w:hAnsi="Century Gothic" w:cs="Tahoma"/>
          <w:szCs w:val="22"/>
        </w:rPr>
        <w:t>a</w:t>
      </w:r>
      <w:r w:rsidR="00E8774B" w:rsidRPr="00BF1B50">
        <w:rPr>
          <w:rFonts w:ascii="Century Gothic" w:hAnsi="Century Gothic" w:cs="Tahoma"/>
          <w:szCs w:val="22"/>
        </w:rPr>
        <w:t>n through a share of profits</w:t>
      </w:r>
      <w:r w:rsidR="00373762">
        <w:rPr>
          <w:rFonts w:ascii="Century Gothic" w:hAnsi="Century Gothic" w:cs="Tahoma"/>
          <w:szCs w:val="22"/>
        </w:rPr>
        <w:t xml:space="preserve"> with discretion regarding the individual’s performance and compliance with the firm’s procedures</w:t>
      </w:r>
      <w:r w:rsidRPr="00BF1B50">
        <w:rPr>
          <w:rFonts w:ascii="Century Gothic" w:hAnsi="Century Gothic" w:cs="Tahoma"/>
          <w:szCs w:val="22"/>
        </w:rPr>
        <w:t xml:space="preserve">.  </w:t>
      </w:r>
    </w:p>
    <w:p w14:paraId="07EE3C51" w14:textId="77777777" w:rsidR="005401E0" w:rsidRDefault="005401E0" w:rsidP="00BF1B50">
      <w:pPr>
        <w:pStyle w:val="CMSHeadL3"/>
        <w:numPr>
          <w:ilvl w:val="0"/>
          <w:numId w:val="0"/>
        </w:numPr>
        <w:spacing w:line="360" w:lineRule="auto"/>
        <w:ind w:firstLine="851"/>
        <w:jc w:val="both"/>
        <w:rPr>
          <w:rFonts w:ascii="Century Gothic" w:hAnsi="Century Gothic" w:cs="Tahoma"/>
          <w:b/>
          <w:szCs w:val="22"/>
        </w:rPr>
      </w:pPr>
    </w:p>
    <w:p w14:paraId="0D9DD14D" w14:textId="0B84FD18" w:rsidR="00EB6087" w:rsidRPr="00BF1B50" w:rsidRDefault="00EB6087" w:rsidP="00BF1B50">
      <w:pPr>
        <w:pStyle w:val="CMSHeadL3"/>
        <w:numPr>
          <w:ilvl w:val="0"/>
          <w:numId w:val="0"/>
        </w:numPr>
        <w:spacing w:line="360" w:lineRule="auto"/>
        <w:ind w:firstLine="851"/>
        <w:jc w:val="both"/>
        <w:rPr>
          <w:rFonts w:ascii="Century Gothic" w:hAnsi="Century Gothic" w:cs="Tahoma"/>
          <w:b/>
          <w:szCs w:val="22"/>
        </w:rPr>
      </w:pPr>
      <w:r w:rsidRPr="00BF1B50">
        <w:rPr>
          <w:rFonts w:ascii="Century Gothic" w:hAnsi="Century Gothic" w:cs="Tahoma"/>
          <w:b/>
          <w:szCs w:val="22"/>
        </w:rPr>
        <w:t>Record Keeping</w:t>
      </w:r>
    </w:p>
    <w:p w14:paraId="7A731C82" w14:textId="45FE2F6E"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company is required to keep adequate records of matters and dealings </w:t>
      </w:r>
      <w:r w:rsidR="00E8774B" w:rsidRPr="00BF1B50">
        <w:rPr>
          <w:rFonts w:ascii="Century Gothic" w:hAnsi="Century Gothic" w:cs="Tahoma"/>
          <w:szCs w:val="22"/>
        </w:rPr>
        <w:t>that</w:t>
      </w:r>
      <w:r w:rsidRPr="00BF1B50">
        <w:rPr>
          <w:rFonts w:ascii="Century Gothic" w:hAnsi="Century Gothic" w:cs="Tahoma"/>
          <w:szCs w:val="22"/>
        </w:rPr>
        <w:t xml:space="preserve"> are the subject of requirements and standards under the </w:t>
      </w:r>
      <w:r w:rsidR="00E8774B" w:rsidRPr="00BF1B50">
        <w:rPr>
          <w:rFonts w:ascii="Century Gothic" w:hAnsi="Century Gothic" w:cs="Tahoma"/>
          <w:szCs w:val="22"/>
        </w:rPr>
        <w:t>FCA</w:t>
      </w:r>
      <w:r w:rsidRPr="00BF1B50">
        <w:rPr>
          <w:rFonts w:ascii="Century Gothic" w:hAnsi="Century Gothic" w:cs="Tahoma"/>
          <w:szCs w:val="22"/>
        </w:rPr>
        <w:t xml:space="preserve"> regime.  These records </w:t>
      </w:r>
      <w:r w:rsidR="00E8774B" w:rsidRPr="00BF1B50">
        <w:rPr>
          <w:rFonts w:ascii="Century Gothic" w:hAnsi="Century Gothic" w:cs="Tahoma"/>
          <w:szCs w:val="22"/>
        </w:rPr>
        <w:t>are</w:t>
      </w:r>
      <w:r w:rsidRPr="00BF1B50">
        <w:rPr>
          <w:rFonts w:ascii="Century Gothic" w:hAnsi="Century Gothic" w:cs="Tahoma"/>
          <w:szCs w:val="22"/>
        </w:rPr>
        <w:t xml:space="preserve"> capable of being reproduced on paper in English. </w:t>
      </w:r>
      <w:r w:rsidR="00E8774B" w:rsidRPr="00BF1B50">
        <w:rPr>
          <w:rFonts w:ascii="Century Gothic" w:hAnsi="Century Gothic" w:cs="Tahoma"/>
          <w:szCs w:val="22"/>
        </w:rPr>
        <w:t>We retain r</w:t>
      </w:r>
      <w:r w:rsidRPr="00BF1B50">
        <w:rPr>
          <w:rFonts w:ascii="Century Gothic" w:hAnsi="Century Gothic" w:cs="Tahoma"/>
          <w:szCs w:val="22"/>
        </w:rPr>
        <w:t xml:space="preserve">ecords for </w:t>
      </w:r>
      <w:r w:rsidR="00E8774B" w:rsidRPr="00BF1B50">
        <w:rPr>
          <w:rFonts w:ascii="Century Gothic" w:hAnsi="Century Gothic" w:cs="Tahoma"/>
          <w:szCs w:val="22"/>
        </w:rPr>
        <w:t xml:space="preserve">at least the minimum lengths of time </w:t>
      </w:r>
      <w:r w:rsidRPr="00BF1B50">
        <w:rPr>
          <w:rFonts w:ascii="Century Gothic" w:hAnsi="Century Gothic" w:cs="Tahoma"/>
          <w:szCs w:val="22"/>
        </w:rPr>
        <w:t xml:space="preserve">as determined by specific </w:t>
      </w:r>
      <w:r w:rsidR="00E8774B" w:rsidRPr="00BF1B50">
        <w:rPr>
          <w:rFonts w:ascii="Century Gothic" w:hAnsi="Century Gothic" w:cs="Tahoma"/>
          <w:szCs w:val="22"/>
        </w:rPr>
        <w:t>FCA</w:t>
      </w:r>
      <w:r w:rsidRPr="00BF1B50">
        <w:rPr>
          <w:rFonts w:ascii="Century Gothic" w:hAnsi="Century Gothic" w:cs="Tahoma"/>
          <w:szCs w:val="22"/>
        </w:rPr>
        <w:t xml:space="preserve"> regu</w:t>
      </w:r>
      <w:r w:rsidR="00E8774B" w:rsidRPr="00BF1B50">
        <w:rPr>
          <w:rFonts w:ascii="Century Gothic" w:hAnsi="Century Gothic" w:cs="Tahoma"/>
          <w:szCs w:val="22"/>
        </w:rPr>
        <w:t>lation</w:t>
      </w:r>
      <w:r w:rsidRPr="00BF1B50">
        <w:rPr>
          <w:rFonts w:ascii="Century Gothic" w:hAnsi="Century Gothic" w:cs="Tahoma"/>
          <w:szCs w:val="22"/>
        </w:rPr>
        <w:t xml:space="preserve"> and </w:t>
      </w:r>
      <w:r w:rsidR="00E8774B" w:rsidRPr="00BF1B50">
        <w:rPr>
          <w:rFonts w:ascii="Century Gothic" w:hAnsi="Century Gothic" w:cs="Tahoma"/>
          <w:szCs w:val="22"/>
        </w:rPr>
        <w:t>are</w:t>
      </w:r>
      <w:r w:rsidRPr="00BF1B50">
        <w:rPr>
          <w:rFonts w:ascii="Century Gothic" w:hAnsi="Century Gothic" w:cs="Tahoma"/>
          <w:szCs w:val="22"/>
        </w:rPr>
        <w:t xml:space="preserve"> be held in a secured location</w:t>
      </w:r>
      <w:r w:rsidR="00E8774B" w:rsidRPr="00BF1B50">
        <w:rPr>
          <w:rFonts w:ascii="Century Gothic" w:hAnsi="Century Gothic" w:cs="Tahoma"/>
          <w:szCs w:val="22"/>
        </w:rPr>
        <w:t xml:space="preserve"> (electronically on a password protected server)</w:t>
      </w:r>
      <w:r w:rsidRPr="00BF1B50">
        <w:rPr>
          <w:rFonts w:ascii="Century Gothic" w:hAnsi="Century Gothic" w:cs="Tahoma"/>
          <w:szCs w:val="22"/>
        </w:rPr>
        <w:t>.</w:t>
      </w:r>
    </w:p>
    <w:p w14:paraId="2D19A781" w14:textId="77ADBC3F"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Compliance Officer is responsible for maintaining a current list of the company’s record keeping arrangements and monitoring adherence to the requirements in the relevant sections of the </w:t>
      </w:r>
      <w:r w:rsidR="00E8774B" w:rsidRPr="00BF1B50">
        <w:rPr>
          <w:rFonts w:ascii="Century Gothic" w:hAnsi="Century Gothic" w:cs="Tahoma"/>
          <w:szCs w:val="22"/>
        </w:rPr>
        <w:t>FCA</w:t>
      </w:r>
      <w:r w:rsidRPr="00BF1B50">
        <w:rPr>
          <w:rFonts w:ascii="Century Gothic" w:hAnsi="Century Gothic" w:cs="Tahoma"/>
          <w:szCs w:val="22"/>
        </w:rPr>
        <w:t xml:space="preserve"> Handboo</w:t>
      </w:r>
      <w:r w:rsidR="00E8774B" w:rsidRPr="00BF1B50">
        <w:rPr>
          <w:rFonts w:ascii="Century Gothic" w:hAnsi="Century Gothic" w:cs="Tahoma"/>
          <w:szCs w:val="22"/>
        </w:rPr>
        <w:t>k</w:t>
      </w:r>
      <w:r w:rsidRPr="00BF1B50">
        <w:rPr>
          <w:rFonts w:ascii="Century Gothic" w:hAnsi="Century Gothic" w:cs="Tahoma"/>
          <w:szCs w:val="22"/>
        </w:rPr>
        <w:t>.</w:t>
      </w:r>
    </w:p>
    <w:p w14:paraId="2EEDA222" w14:textId="77777777"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Details of the records to be kept, and for how long they must be retained, can be found in the </w:t>
      </w:r>
      <w:hyperlink r:id="rId12" w:history="1">
        <w:r w:rsidRPr="00BF1B50">
          <w:rPr>
            <w:rStyle w:val="Hyperlink"/>
            <w:rFonts w:ascii="Century Gothic" w:hAnsi="Century Gothic" w:cs="Tahoma"/>
            <w:color w:val="auto"/>
            <w:szCs w:val="22"/>
            <w:u w:val="none"/>
          </w:rPr>
          <w:t>SUP Schedule 1</w:t>
        </w:r>
      </w:hyperlink>
      <w:r w:rsidRPr="00BF1B50">
        <w:rPr>
          <w:rFonts w:ascii="Century Gothic" w:hAnsi="Century Gothic" w:cs="Tahoma"/>
          <w:szCs w:val="22"/>
        </w:rPr>
        <w:t xml:space="preserve"> and in </w:t>
      </w:r>
      <w:hyperlink r:id="rId13" w:history="1">
        <w:r w:rsidRPr="00BF1B50">
          <w:rPr>
            <w:rStyle w:val="Hyperlink"/>
            <w:rFonts w:ascii="Century Gothic" w:hAnsi="Century Gothic" w:cs="Tahoma"/>
            <w:color w:val="auto"/>
            <w:szCs w:val="22"/>
            <w:u w:val="none"/>
          </w:rPr>
          <w:t>COBS Schedule 1</w:t>
        </w:r>
      </w:hyperlink>
      <w:r w:rsidRPr="00BF1B50">
        <w:rPr>
          <w:rFonts w:ascii="Century Gothic" w:hAnsi="Century Gothic" w:cs="Tahoma"/>
          <w:szCs w:val="22"/>
        </w:rPr>
        <w:t xml:space="preserve">. </w:t>
      </w:r>
    </w:p>
    <w:p w14:paraId="6D71C0F3" w14:textId="77777777"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The Compliance Officer is responsible for maintaining records of:</w:t>
      </w:r>
    </w:p>
    <w:p w14:paraId="5373290D" w14:textId="676E18C9" w:rsidR="006D7E4E" w:rsidRPr="00BF1B50" w:rsidRDefault="00EB6087" w:rsidP="00BF1B50">
      <w:pPr>
        <w:pStyle w:val="HangingIndent"/>
        <w:numPr>
          <w:ilvl w:val="3"/>
          <w:numId w:val="8"/>
        </w:numPr>
        <w:spacing w:after="0" w:line="360" w:lineRule="auto"/>
        <w:jc w:val="left"/>
        <w:rPr>
          <w:rFonts w:ascii="Century Gothic" w:hAnsi="Century Gothic" w:cs="Tahoma"/>
          <w:sz w:val="22"/>
          <w:szCs w:val="22"/>
        </w:rPr>
      </w:pPr>
      <w:r w:rsidRPr="00BF1B50">
        <w:rPr>
          <w:rFonts w:ascii="Century Gothic" w:hAnsi="Century Gothic" w:cs="Tahoma"/>
          <w:sz w:val="22"/>
          <w:szCs w:val="22"/>
        </w:rPr>
        <w:lastRenderedPageBreak/>
        <w:t>Financial promotions including advertisements (which are req</w:t>
      </w:r>
      <w:r w:rsidR="006D7E4E" w:rsidRPr="00BF1B50">
        <w:rPr>
          <w:rFonts w:ascii="Century Gothic" w:hAnsi="Century Gothic" w:cs="Tahoma"/>
          <w:sz w:val="22"/>
          <w:szCs w:val="22"/>
        </w:rPr>
        <w:t>uired to be final proof copies) – see separate financial promotions procedure for detail. In relation to advertisements specifically, records must be retained for three years [five years for MiFID business] from the date of last issue (COBS 4.11.1).</w:t>
      </w:r>
    </w:p>
    <w:p w14:paraId="400418DF" w14:textId="08964250" w:rsidR="00EB6087" w:rsidRPr="00BF1B50" w:rsidRDefault="006D7E4E" w:rsidP="00BF1B50">
      <w:pPr>
        <w:pStyle w:val="HangingIndent"/>
        <w:numPr>
          <w:ilvl w:val="3"/>
          <w:numId w:val="8"/>
        </w:numPr>
        <w:spacing w:after="0" w:line="360" w:lineRule="auto"/>
        <w:jc w:val="left"/>
        <w:rPr>
          <w:rFonts w:ascii="Century Gothic" w:hAnsi="Century Gothic" w:cs="Tahoma"/>
          <w:sz w:val="22"/>
          <w:szCs w:val="22"/>
        </w:rPr>
      </w:pPr>
      <w:r w:rsidRPr="00BF1B50">
        <w:rPr>
          <w:rFonts w:ascii="Century Gothic" w:hAnsi="Century Gothic" w:cs="Tahoma"/>
          <w:sz w:val="22"/>
          <w:szCs w:val="22"/>
        </w:rPr>
        <w:t>U</w:t>
      </w:r>
      <w:r w:rsidR="00EB6087" w:rsidRPr="00BF1B50">
        <w:rPr>
          <w:rFonts w:ascii="Century Gothic" w:hAnsi="Century Gothic" w:cs="Tahoma"/>
          <w:sz w:val="22"/>
          <w:szCs w:val="22"/>
        </w:rPr>
        <w:t>pdates to the compliance procedures; and</w:t>
      </w:r>
    </w:p>
    <w:p w14:paraId="783B00BE" w14:textId="3CCE8605" w:rsidR="00EB6087" w:rsidRDefault="006D7E4E" w:rsidP="00BF1B50">
      <w:pPr>
        <w:pStyle w:val="HangingIndent"/>
        <w:numPr>
          <w:ilvl w:val="3"/>
          <w:numId w:val="8"/>
        </w:numPr>
        <w:tabs>
          <w:tab w:val="left" w:pos="1134"/>
        </w:tabs>
        <w:spacing w:after="0" w:line="360" w:lineRule="auto"/>
        <w:jc w:val="left"/>
        <w:rPr>
          <w:rFonts w:ascii="Century Gothic" w:hAnsi="Century Gothic" w:cs="Tahoma"/>
          <w:sz w:val="22"/>
          <w:szCs w:val="22"/>
        </w:rPr>
      </w:pPr>
      <w:r w:rsidRPr="00BF1B50">
        <w:rPr>
          <w:rFonts w:ascii="Century Gothic" w:hAnsi="Century Gothic" w:cs="Tahoma"/>
          <w:sz w:val="22"/>
          <w:szCs w:val="22"/>
        </w:rPr>
        <w:t xml:space="preserve">        P</w:t>
      </w:r>
      <w:r w:rsidR="00EB6087" w:rsidRPr="00BF1B50">
        <w:rPr>
          <w:rFonts w:ascii="Century Gothic" w:hAnsi="Century Gothic" w:cs="Tahoma"/>
          <w:sz w:val="22"/>
          <w:szCs w:val="22"/>
        </w:rPr>
        <w:t xml:space="preserve">rocedures for ensuring that the Compliance Manual is kept up-to-date and available to all members of staff. </w:t>
      </w:r>
    </w:p>
    <w:p w14:paraId="59F8481B" w14:textId="03FC24F5" w:rsidR="00373762" w:rsidRPr="00BF1B50" w:rsidRDefault="00373762" w:rsidP="00BF1B50">
      <w:pPr>
        <w:pStyle w:val="HangingIndent"/>
        <w:numPr>
          <w:ilvl w:val="3"/>
          <w:numId w:val="8"/>
        </w:numPr>
        <w:tabs>
          <w:tab w:val="left" w:pos="1134"/>
        </w:tabs>
        <w:spacing w:after="0" w:line="360" w:lineRule="auto"/>
        <w:jc w:val="left"/>
        <w:rPr>
          <w:rFonts w:ascii="Century Gothic" w:hAnsi="Century Gothic" w:cs="Tahoma"/>
          <w:sz w:val="22"/>
          <w:szCs w:val="22"/>
        </w:rPr>
      </w:pPr>
      <w:r>
        <w:rPr>
          <w:rFonts w:ascii="Century Gothic" w:hAnsi="Century Gothic" w:cs="Tahoma"/>
          <w:sz w:val="22"/>
          <w:szCs w:val="22"/>
        </w:rPr>
        <w:t xml:space="preserve">        All measures taken to monitor and record Consumer Duty related procedures, outcomes and rationale behind corrective actions taken.</w:t>
      </w:r>
    </w:p>
    <w:p w14:paraId="0A988225" w14:textId="77777777" w:rsidR="00EB6087" w:rsidRPr="00BF1B50" w:rsidRDefault="00EB6087" w:rsidP="00BF1B50">
      <w:pPr>
        <w:pStyle w:val="HangingIndent"/>
        <w:numPr>
          <w:ilvl w:val="0"/>
          <w:numId w:val="7"/>
        </w:numPr>
        <w:tabs>
          <w:tab w:val="left" w:pos="1134"/>
        </w:tabs>
        <w:spacing w:after="0" w:line="360" w:lineRule="auto"/>
        <w:rPr>
          <w:rFonts w:ascii="Century Gothic" w:hAnsi="Century Gothic" w:cs="Tahoma"/>
          <w:sz w:val="22"/>
          <w:szCs w:val="22"/>
        </w:rPr>
      </w:pPr>
    </w:p>
    <w:p w14:paraId="17C58881" w14:textId="77777777"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The Compliance Officer has overall responsibility for all complaints received by the company.</w:t>
      </w:r>
    </w:p>
    <w:p w14:paraId="10128625" w14:textId="3605716A"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A </w:t>
      </w:r>
      <w:r w:rsidR="006D7E4E" w:rsidRPr="00BF1B50">
        <w:rPr>
          <w:rFonts w:ascii="Century Gothic" w:hAnsi="Century Gothic" w:cs="Tahoma"/>
          <w:szCs w:val="22"/>
        </w:rPr>
        <w:t xml:space="preserve">delegated member of staff </w:t>
      </w:r>
      <w:r w:rsidR="0041790D" w:rsidRPr="00BF1B50">
        <w:rPr>
          <w:rFonts w:ascii="Century Gothic" w:hAnsi="Century Gothic" w:cs="Tahoma"/>
          <w:szCs w:val="22"/>
        </w:rPr>
        <w:t>(</w:t>
      </w:r>
      <w:r w:rsidR="0041790D" w:rsidRPr="0041790D">
        <w:rPr>
          <w:rFonts w:ascii="Century Gothic" w:hAnsi="Century Gothic" w:cs="Tahoma"/>
          <w:color w:val="FF0000"/>
          <w:szCs w:val="22"/>
        </w:rPr>
        <w:t>name</w:t>
      </w:r>
      <w:r w:rsidR="0041790D" w:rsidRPr="00BF1B50">
        <w:rPr>
          <w:rFonts w:ascii="Century Gothic" w:hAnsi="Century Gothic" w:cs="Tahoma"/>
          <w:szCs w:val="22"/>
        </w:rPr>
        <w:t xml:space="preserve">) </w:t>
      </w:r>
      <w:r w:rsidR="006D7E4E" w:rsidRPr="00BF1B50">
        <w:rPr>
          <w:rFonts w:ascii="Century Gothic" w:hAnsi="Century Gothic" w:cs="Tahoma"/>
          <w:szCs w:val="22"/>
        </w:rPr>
        <w:t xml:space="preserve">maintains a record of where all </w:t>
      </w:r>
      <w:r w:rsidR="001C31A6">
        <w:rPr>
          <w:rFonts w:ascii="Century Gothic" w:hAnsi="Century Gothic" w:cs="Tahoma"/>
          <w:szCs w:val="22"/>
        </w:rPr>
        <w:t>relevant</w:t>
      </w:r>
      <w:r w:rsidR="006D7E4E" w:rsidRPr="00BF1B50">
        <w:rPr>
          <w:rFonts w:ascii="Century Gothic" w:hAnsi="Century Gothic" w:cs="Tahoma"/>
          <w:szCs w:val="22"/>
        </w:rPr>
        <w:t xml:space="preserve"> documentation is held and in what form</w:t>
      </w:r>
      <w:r w:rsidRPr="00BF1B50">
        <w:rPr>
          <w:rFonts w:ascii="Century Gothic" w:hAnsi="Century Gothic" w:cs="Tahoma"/>
          <w:szCs w:val="22"/>
        </w:rPr>
        <w:t xml:space="preserve">.  </w:t>
      </w:r>
    </w:p>
    <w:p w14:paraId="31B105A5" w14:textId="09DCB3B2"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Before destroying any records</w:t>
      </w:r>
      <w:r w:rsidR="001C31A6">
        <w:rPr>
          <w:rFonts w:ascii="Century Gothic" w:hAnsi="Century Gothic" w:cs="Tahoma"/>
          <w:szCs w:val="22"/>
        </w:rPr>
        <w:t>,</w:t>
      </w:r>
      <w:r w:rsidRPr="00BF1B50">
        <w:rPr>
          <w:rFonts w:ascii="Century Gothic" w:hAnsi="Century Gothic" w:cs="Tahoma"/>
          <w:szCs w:val="22"/>
        </w:rPr>
        <w:t xml:space="preserve"> or removing them so that they cannot be retrieved within the specified time</w:t>
      </w:r>
      <w:r w:rsidR="0041790D">
        <w:rPr>
          <w:rFonts w:ascii="Century Gothic" w:hAnsi="Century Gothic" w:cs="Tahoma"/>
          <w:szCs w:val="22"/>
        </w:rPr>
        <w:t>,</w:t>
      </w:r>
      <w:r w:rsidRPr="00BF1B50">
        <w:rPr>
          <w:rFonts w:ascii="Century Gothic" w:hAnsi="Century Gothic" w:cs="Tahoma"/>
          <w:szCs w:val="22"/>
        </w:rPr>
        <w:t xml:space="preserve"> the company will refer to the requirements of </w:t>
      </w:r>
      <w:hyperlink r:id="rId14" w:history="1">
        <w:r w:rsidRPr="00BF1B50">
          <w:rPr>
            <w:rStyle w:val="Hyperlink"/>
            <w:rFonts w:ascii="Century Gothic" w:hAnsi="Century Gothic" w:cs="Tahoma"/>
            <w:color w:val="auto"/>
            <w:szCs w:val="22"/>
            <w:u w:val="none"/>
          </w:rPr>
          <w:t>SUP Schedule 1</w:t>
        </w:r>
      </w:hyperlink>
      <w:r w:rsidRPr="00BF1B50">
        <w:rPr>
          <w:rFonts w:ascii="Century Gothic" w:hAnsi="Century Gothic" w:cs="Tahoma"/>
          <w:szCs w:val="22"/>
        </w:rPr>
        <w:t xml:space="preserve"> and </w:t>
      </w:r>
      <w:hyperlink r:id="rId15" w:history="1">
        <w:r w:rsidRPr="00BF1B50">
          <w:rPr>
            <w:rStyle w:val="Hyperlink"/>
            <w:rFonts w:ascii="Century Gothic" w:hAnsi="Century Gothic" w:cs="Tahoma"/>
            <w:color w:val="auto"/>
            <w:szCs w:val="22"/>
            <w:u w:val="none"/>
          </w:rPr>
          <w:t>COBS Schedule 1</w:t>
        </w:r>
      </w:hyperlink>
      <w:r w:rsidRPr="00BF1B50">
        <w:rPr>
          <w:rFonts w:ascii="Century Gothic" w:hAnsi="Century Gothic" w:cs="Tahoma"/>
          <w:szCs w:val="22"/>
        </w:rPr>
        <w:t xml:space="preserve">. </w:t>
      </w:r>
    </w:p>
    <w:p w14:paraId="6F325A5D" w14:textId="3473A5DA"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records may be kept in the form of a hard copy or any other form </w:t>
      </w:r>
      <w:r w:rsidR="006D7E4E" w:rsidRPr="00BF1B50">
        <w:rPr>
          <w:rFonts w:ascii="Century Gothic" w:hAnsi="Century Gothic" w:cs="Tahoma"/>
          <w:szCs w:val="22"/>
        </w:rPr>
        <w:t>that</w:t>
      </w:r>
      <w:r w:rsidRPr="00BF1B50">
        <w:rPr>
          <w:rFonts w:ascii="Century Gothic" w:hAnsi="Century Gothic" w:cs="Tahoma"/>
          <w:szCs w:val="22"/>
        </w:rPr>
        <w:t xml:space="preserve"> is readily accessible and capable of prompt re</w:t>
      </w:r>
      <w:r w:rsidR="006D7E4E" w:rsidRPr="00BF1B50">
        <w:rPr>
          <w:rFonts w:ascii="Century Gothic" w:hAnsi="Century Gothic" w:cs="Tahoma"/>
          <w:szCs w:val="22"/>
        </w:rPr>
        <w:t>production in hard printed form</w:t>
      </w:r>
      <w:r w:rsidRPr="00BF1B50">
        <w:rPr>
          <w:rFonts w:ascii="Century Gothic" w:hAnsi="Century Gothic" w:cs="Tahoma"/>
          <w:szCs w:val="22"/>
        </w:rPr>
        <w:t>.</w:t>
      </w:r>
    </w:p>
    <w:p w14:paraId="79C1904D" w14:textId="56310855"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In the case of a subject access request under the Data Protection Act, the company must enable a customer to inspect </w:t>
      </w:r>
      <w:proofErr w:type="gramStart"/>
      <w:r w:rsidRPr="00BF1B50">
        <w:rPr>
          <w:rFonts w:ascii="Century Gothic" w:hAnsi="Century Gothic" w:cs="Tahoma"/>
          <w:szCs w:val="22"/>
        </w:rPr>
        <w:t>any and all</w:t>
      </w:r>
      <w:proofErr w:type="gramEnd"/>
      <w:r w:rsidRPr="00BF1B50">
        <w:rPr>
          <w:rFonts w:ascii="Century Gothic" w:hAnsi="Century Gothic" w:cs="Tahoma"/>
          <w:szCs w:val="22"/>
        </w:rPr>
        <w:t xml:space="preserve"> records relating exclusively to them wit</w:t>
      </w:r>
      <w:r w:rsidR="006D7E4E" w:rsidRPr="00BF1B50">
        <w:rPr>
          <w:rFonts w:ascii="Century Gothic" w:hAnsi="Century Gothic" w:cs="Tahoma"/>
          <w:szCs w:val="22"/>
        </w:rPr>
        <w:t>hin 40 days of the request.</w:t>
      </w:r>
    </w:p>
    <w:p w14:paraId="10146A58" w14:textId="77777777" w:rsidR="006D7E4E"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If a customer requests records which do not concern only him, the company may refuse to comply but must inform the customer that the FCA/PRA has the right to inspect them.</w:t>
      </w:r>
      <w:r w:rsidR="006D7E4E" w:rsidRPr="00BF1B50">
        <w:rPr>
          <w:rFonts w:ascii="Century Gothic" w:hAnsi="Century Gothic" w:cs="Tahoma"/>
          <w:szCs w:val="22"/>
        </w:rPr>
        <w:t xml:space="preserve"> </w:t>
      </w:r>
    </w:p>
    <w:p w14:paraId="11C9D72E" w14:textId="3509935C" w:rsidR="00EB6087" w:rsidRPr="00BF1B50" w:rsidRDefault="006D7E4E" w:rsidP="00BF1B50">
      <w:pPr>
        <w:pStyle w:val="CMSHeadL3"/>
        <w:numPr>
          <w:ilvl w:val="0"/>
          <w:numId w:val="0"/>
        </w:numPr>
        <w:spacing w:line="360" w:lineRule="auto"/>
        <w:ind w:left="851"/>
        <w:jc w:val="both"/>
        <w:rPr>
          <w:rFonts w:ascii="Century Gothic" w:hAnsi="Century Gothic" w:cs="Tahoma"/>
          <w:szCs w:val="22"/>
        </w:rPr>
      </w:pPr>
      <w:r w:rsidRPr="00BF1B50">
        <w:rPr>
          <w:rFonts w:ascii="Century Gothic" w:hAnsi="Century Gothic" w:cs="Tahoma"/>
          <w:szCs w:val="22"/>
        </w:rPr>
        <w:t>See further detail under the specific Data Protection procedure.</w:t>
      </w:r>
    </w:p>
    <w:p w14:paraId="0750C745" w14:textId="5889C5B6" w:rsidR="00EB6087" w:rsidRPr="00BF1B50" w:rsidRDefault="00A3027D"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lastRenderedPageBreak/>
        <w:t>All staff are specifically made aware regularly that</w:t>
      </w:r>
      <w:r w:rsidR="001C31A6">
        <w:rPr>
          <w:rFonts w:ascii="Century Gothic" w:hAnsi="Century Gothic" w:cs="Tahoma"/>
          <w:szCs w:val="22"/>
        </w:rPr>
        <w:t>,</w:t>
      </w:r>
      <w:r w:rsidRPr="00BF1B50">
        <w:rPr>
          <w:rFonts w:ascii="Century Gothic" w:hAnsi="Century Gothic" w:cs="Tahoma"/>
          <w:szCs w:val="22"/>
        </w:rPr>
        <w:t xml:space="preserve"> without</w:t>
      </w:r>
      <w:r w:rsidR="00EB6087" w:rsidRPr="00BF1B50">
        <w:rPr>
          <w:rFonts w:ascii="Century Gothic" w:hAnsi="Century Gothic" w:cs="Tahoma"/>
          <w:szCs w:val="22"/>
        </w:rPr>
        <w:t xml:space="preserve"> express written consent, no record or file is </w:t>
      </w:r>
      <w:r w:rsidR="001C31A6">
        <w:rPr>
          <w:rFonts w:ascii="Century Gothic" w:hAnsi="Century Gothic" w:cs="Tahoma"/>
          <w:szCs w:val="22"/>
        </w:rPr>
        <w:t xml:space="preserve">to be </w:t>
      </w:r>
      <w:r w:rsidR="00EB6087" w:rsidRPr="00BF1B50">
        <w:rPr>
          <w:rFonts w:ascii="Century Gothic" w:hAnsi="Century Gothic" w:cs="Tahoma"/>
          <w:szCs w:val="22"/>
        </w:rPr>
        <w:t>amended or destroyed if it may be relevant to any matter which is currently the subject of an inspection, investigation etc.</w:t>
      </w:r>
    </w:p>
    <w:p w14:paraId="40F96773" w14:textId="5CF7A710"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The implica</w:t>
      </w:r>
      <w:r w:rsidR="00127C7D" w:rsidRPr="00BF1B50">
        <w:rPr>
          <w:rFonts w:ascii="Century Gothic" w:hAnsi="Century Gothic" w:cs="Tahoma"/>
          <w:szCs w:val="22"/>
        </w:rPr>
        <w:t>tion of</w:t>
      </w:r>
      <w:r w:rsidRPr="00BF1B50">
        <w:rPr>
          <w:rFonts w:ascii="Century Gothic" w:hAnsi="Century Gothic" w:cs="Tahoma"/>
          <w:szCs w:val="22"/>
        </w:rPr>
        <w:t xml:space="preserve"> this is that back ups are required for all information retained on disk or tape, </w:t>
      </w:r>
      <w:proofErr w:type="gramStart"/>
      <w:r w:rsidRPr="00BF1B50">
        <w:rPr>
          <w:rFonts w:ascii="Century Gothic" w:hAnsi="Century Gothic" w:cs="Tahoma"/>
          <w:szCs w:val="22"/>
        </w:rPr>
        <w:t>and also</w:t>
      </w:r>
      <w:proofErr w:type="gramEnd"/>
      <w:r w:rsidRPr="00BF1B50">
        <w:rPr>
          <w:rFonts w:ascii="Century Gothic" w:hAnsi="Century Gothic" w:cs="Tahoma"/>
          <w:szCs w:val="22"/>
        </w:rPr>
        <w:t xml:space="preserve"> </w:t>
      </w:r>
      <w:r w:rsidR="001C31A6">
        <w:rPr>
          <w:rFonts w:ascii="Century Gothic" w:hAnsi="Century Gothic" w:cs="Tahoma"/>
          <w:szCs w:val="22"/>
        </w:rPr>
        <w:t xml:space="preserve">that </w:t>
      </w:r>
      <w:r w:rsidRPr="00BF1B50">
        <w:rPr>
          <w:rFonts w:ascii="Century Gothic" w:hAnsi="Century Gothic" w:cs="Tahoma"/>
          <w:szCs w:val="22"/>
        </w:rPr>
        <w:t>information should be capable of retrieval in its original format.</w:t>
      </w:r>
    </w:p>
    <w:p w14:paraId="039186C0" w14:textId="77777777" w:rsidR="005401E0" w:rsidRDefault="005401E0" w:rsidP="00BF1B50">
      <w:pPr>
        <w:pStyle w:val="CMSHeadL3"/>
        <w:numPr>
          <w:ilvl w:val="0"/>
          <w:numId w:val="0"/>
        </w:numPr>
        <w:spacing w:line="360" w:lineRule="auto"/>
        <w:jc w:val="both"/>
        <w:rPr>
          <w:rFonts w:ascii="Century Gothic" w:hAnsi="Century Gothic" w:cs="Tahoma"/>
          <w:b/>
          <w:szCs w:val="22"/>
        </w:rPr>
      </w:pPr>
    </w:p>
    <w:p w14:paraId="3B028842" w14:textId="598CA48C" w:rsidR="00EB6087" w:rsidRPr="00BF1B50" w:rsidRDefault="00EB6087" w:rsidP="005401E0">
      <w:pPr>
        <w:pStyle w:val="CMSHeadL3"/>
        <w:numPr>
          <w:ilvl w:val="0"/>
          <w:numId w:val="0"/>
        </w:numPr>
        <w:spacing w:line="360" w:lineRule="auto"/>
        <w:ind w:left="720" w:firstLine="131"/>
        <w:jc w:val="both"/>
        <w:rPr>
          <w:rFonts w:ascii="Century Gothic" w:hAnsi="Century Gothic" w:cs="Tahoma"/>
          <w:b/>
          <w:szCs w:val="22"/>
        </w:rPr>
      </w:pPr>
      <w:r w:rsidRPr="00BF1B50">
        <w:rPr>
          <w:rFonts w:ascii="Century Gothic" w:hAnsi="Century Gothic" w:cs="Tahoma"/>
          <w:b/>
          <w:szCs w:val="22"/>
        </w:rPr>
        <w:t>Business Continuity</w:t>
      </w:r>
    </w:p>
    <w:p w14:paraId="6B3231E0" w14:textId="7A4ED3A3"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company has prepared a Business Continuity </w:t>
      </w:r>
      <w:r w:rsidR="00127C7D" w:rsidRPr="00BF1B50">
        <w:rPr>
          <w:rFonts w:ascii="Century Gothic" w:hAnsi="Century Gothic" w:cs="Tahoma"/>
          <w:szCs w:val="22"/>
        </w:rPr>
        <w:t>/ Disaster Recovery</w:t>
      </w:r>
      <w:r w:rsidRPr="00BF1B50">
        <w:rPr>
          <w:rFonts w:ascii="Century Gothic" w:hAnsi="Century Gothic" w:cs="Tahoma"/>
          <w:szCs w:val="22"/>
        </w:rPr>
        <w:t xml:space="preserve"> </w:t>
      </w:r>
      <w:r w:rsidR="00127C7D" w:rsidRPr="00BF1B50">
        <w:rPr>
          <w:rFonts w:ascii="Century Gothic" w:hAnsi="Century Gothic" w:cs="Tahoma"/>
          <w:szCs w:val="22"/>
        </w:rPr>
        <w:t>document</w:t>
      </w:r>
      <w:r w:rsidRPr="00BF1B50">
        <w:rPr>
          <w:rFonts w:ascii="Century Gothic" w:hAnsi="Century Gothic" w:cs="Tahoma"/>
          <w:szCs w:val="22"/>
        </w:rPr>
        <w:t xml:space="preserve">.  The Compliance Officer is responsible for maintenance of the </w:t>
      </w:r>
      <w:r w:rsidR="00127C7D" w:rsidRPr="00BF1B50">
        <w:rPr>
          <w:rFonts w:ascii="Century Gothic" w:hAnsi="Century Gothic" w:cs="Tahoma"/>
          <w:szCs w:val="22"/>
        </w:rPr>
        <w:t>document</w:t>
      </w:r>
      <w:r w:rsidRPr="00BF1B50">
        <w:rPr>
          <w:rFonts w:ascii="Century Gothic" w:hAnsi="Century Gothic" w:cs="Tahoma"/>
          <w:szCs w:val="22"/>
        </w:rPr>
        <w:t xml:space="preserve">.  </w:t>
      </w:r>
      <w:r w:rsidR="00127C7D" w:rsidRPr="00BF1B50">
        <w:rPr>
          <w:rFonts w:ascii="Century Gothic" w:hAnsi="Century Gothic" w:cs="Tahoma"/>
          <w:szCs w:val="22"/>
        </w:rPr>
        <w:t>Its purpose is to</w:t>
      </w:r>
      <w:r w:rsidRPr="00BF1B50">
        <w:rPr>
          <w:rFonts w:ascii="Century Gothic" w:hAnsi="Century Gothic" w:cs="Tahoma"/>
          <w:szCs w:val="22"/>
        </w:rPr>
        <w:t xml:space="preserve"> </w:t>
      </w:r>
      <w:r w:rsidR="00127C7D" w:rsidRPr="00BF1B50">
        <w:rPr>
          <w:rFonts w:ascii="Century Gothic" w:hAnsi="Century Gothic" w:cs="Tahoma"/>
          <w:szCs w:val="22"/>
        </w:rPr>
        <w:t>ensure that</w:t>
      </w:r>
      <w:r w:rsidRPr="00BF1B50">
        <w:rPr>
          <w:rFonts w:ascii="Century Gothic" w:hAnsi="Century Gothic" w:cs="Tahoma"/>
          <w:szCs w:val="22"/>
        </w:rPr>
        <w:t>, in the case of an interruption to its systems and procedures, any losses are limited, essential data and functions</w:t>
      </w:r>
      <w:r w:rsidR="00127C7D" w:rsidRPr="00BF1B50">
        <w:rPr>
          <w:rFonts w:ascii="Century Gothic" w:hAnsi="Century Gothic" w:cs="Tahoma"/>
          <w:szCs w:val="22"/>
        </w:rPr>
        <w:t xml:space="preserve"> are preserved</w:t>
      </w:r>
      <w:r w:rsidRPr="00BF1B50">
        <w:rPr>
          <w:rFonts w:ascii="Century Gothic" w:hAnsi="Century Gothic" w:cs="Tahoma"/>
          <w:szCs w:val="22"/>
        </w:rPr>
        <w:t xml:space="preserve">, and the maintenance of its </w:t>
      </w:r>
      <w:hyperlink r:id="rId16" w:history="1">
        <w:r w:rsidRPr="00BF1B50">
          <w:rPr>
            <w:rFonts w:ascii="Century Gothic" w:hAnsi="Century Gothic" w:cs="Tahoma"/>
            <w:szCs w:val="22"/>
          </w:rPr>
          <w:t>regulated activities</w:t>
        </w:r>
      </w:hyperlink>
      <w:r w:rsidRPr="00BF1B50">
        <w:rPr>
          <w:rFonts w:ascii="Century Gothic" w:hAnsi="Century Gothic" w:cs="Tahoma"/>
          <w:szCs w:val="22"/>
        </w:rPr>
        <w:t xml:space="preserve">, or, where that is not possible, the timely recovery of such data and functions and the timely resumption of its </w:t>
      </w:r>
      <w:hyperlink r:id="rId17" w:history="1">
        <w:r w:rsidRPr="00BF1B50">
          <w:rPr>
            <w:rFonts w:ascii="Century Gothic" w:hAnsi="Century Gothic" w:cs="Tahoma"/>
            <w:szCs w:val="22"/>
          </w:rPr>
          <w:t>regulated activities</w:t>
        </w:r>
      </w:hyperlink>
      <w:r w:rsidR="00127C7D" w:rsidRPr="00BF1B50">
        <w:rPr>
          <w:rFonts w:ascii="Century Gothic" w:hAnsi="Century Gothic" w:cs="Tahoma"/>
          <w:szCs w:val="22"/>
        </w:rPr>
        <w:t>, is achieved</w:t>
      </w:r>
      <w:r w:rsidRPr="00BF1B50">
        <w:rPr>
          <w:rFonts w:ascii="Century Gothic" w:hAnsi="Century Gothic" w:cs="Tahoma"/>
          <w:szCs w:val="22"/>
        </w:rPr>
        <w:t xml:space="preserve">.  In summary, the business continuity policy covers: </w:t>
      </w:r>
    </w:p>
    <w:p w14:paraId="7FB05FC6" w14:textId="35BC3E4C"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R</w:t>
      </w:r>
      <w:r w:rsidR="00EB6087" w:rsidRPr="00BF1B50">
        <w:rPr>
          <w:rFonts w:ascii="Century Gothic" w:hAnsi="Century Gothic" w:cs="Tahoma"/>
          <w:szCs w:val="22"/>
        </w:rPr>
        <w:t xml:space="preserve">esource requirements such as people, systems and other assets, and arrangements for obtaining these </w:t>
      </w:r>
      <w:proofErr w:type="gramStart"/>
      <w:r w:rsidR="00EB6087" w:rsidRPr="00BF1B50">
        <w:rPr>
          <w:rFonts w:ascii="Century Gothic" w:hAnsi="Century Gothic" w:cs="Tahoma"/>
          <w:szCs w:val="22"/>
        </w:rPr>
        <w:t>resources;</w:t>
      </w:r>
      <w:proofErr w:type="gramEnd"/>
      <w:r w:rsidR="00EB6087" w:rsidRPr="00BF1B50">
        <w:rPr>
          <w:rFonts w:ascii="Century Gothic" w:hAnsi="Century Gothic" w:cs="Tahoma"/>
          <w:szCs w:val="22"/>
        </w:rPr>
        <w:t xml:space="preserve"> </w:t>
      </w:r>
    </w:p>
    <w:p w14:paraId="2C572372" w14:textId="7A8B923A"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T</w:t>
      </w:r>
      <w:r w:rsidR="00EB6087" w:rsidRPr="00BF1B50">
        <w:rPr>
          <w:rFonts w:ascii="Century Gothic" w:hAnsi="Century Gothic" w:cs="Tahoma"/>
          <w:szCs w:val="22"/>
        </w:rPr>
        <w:t xml:space="preserve">he recovery priorities for </w:t>
      </w:r>
      <w:r w:rsidRPr="00BF1B50">
        <w:rPr>
          <w:rFonts w:ascii="Century Gothic" w:hAnsi="Century Gothic" w:cs="Tahoma"/>
          <w:szCs w:val="22"/>
        </w:rPr>
        <w:t>t</w:t>
      </w:r>
      <w:r w:rsidR="00EB6087" w:rsidRPr="00BF1B50">
        <w:rPr>
          <w:rFonts w:ascii="Century Gothic" w:hAnsi="Century Gothic" w:cs="Tahoma"/>
          <w:szCs w:val="22"/>
        </w:rPr>
        <w:t xml:space="preserve">he company ’s </w:t>
      </w:r>
      <w:proofErr w:type="gramStart"/>
      <w:r w:rsidR="00EB6087" w:rsidRPr="00BF1B50">
        <w:rPr>
          <w:rFonts w:ascii="Century Gothic" w:hAnsi="Century Gothic" w:cs="Tahoma"/>
          <w:szCs w:val="22"/>
        </w:rPr>
        <w:t>operations;</w:t>
      </w:r>
      <w:proofErr w:type="gramEnd"/>
      <w:r w:rsidR="00EB6087" w:rsidRPr="00BF1B50">
        <w:rPr>
          <w:rFonts w:ascii="Century Gothic" w:hAnsi="Century Gothic" w:cs="Tahoma"/>
          <w:szCs w:val="22"/>
        </w:rPr>
        <w:t xml:space="preserve"> </w:t>
      </w:r>
    </w:p>
    <w:p w14:paraId="25F79146" w14:textId="01E37DA1"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C</w:t>
      </w:r>
      <w:r w:rsidR="00EB6087" w:rsidRPr="00BF1B50">
        <w:rPr>
          <w:rFonts w:ascii="Century Gothic" w:hAnsi="Century Gothic" w:cs="Tahoma"/>
          <w:szCs w:val="22"/>
        </w:rPr>
        <w:t>ommunication arrangements for internal and external concerned parties (including th</w:t>
      </w:r>
      <w:r w:rsidRPr="00BF1B50">
        <w:rPr>
          <w:rFonts w:ascii="Century Gothic" w:hAnsi="Century Gothic" w:cs="Tahoma"/>
          <w:szCs w:val="22"/>
        </w:rPr>
        <w:t>e FCA</w:t>
      </w:r>
      <w:r w:rsidR="00EB6087" w:rsidRPr="00BF1B50">
        <w:rPr>
          <w:rFonts w:ascii="Century Gothic" w:hAnsi="Century Gothic" w:cs="Tahoma"/>
          <w:szCs w:val="22"/>
        </w:rPr>
        <w:t xml:space="preserve">, </w:t>
      </w:r>
      <w:hyperlink r:id="rId18" w:history="1">
        <w:r w:rsidR="00EB6087" w:rsidRPr="00BF1B50">
          <w:rPr>
            <w:rFonts w:ascii="Century Gothic" w:hAnsi="Century Gothic" w:cs="Tahoma"/>
            <w:szCs w:val="22"/>
          </w:rPr>
          <w:t>customers</w:t>
        </w:r>
      </w:hyperlink>
      <w:r w:rsidR="00EB6087" w:rsidRPr="00BF1B50">
        <w:rPr>
          <w:rFonts w:ascii="Century Gothic" w:hAnsi="Century Gothic" w:cs="Tahoma"/>
          <w:szCs w:val="22"/>
        </w:rPr>
        <w:t xml:space="preserve"> and the press); </w:t>
      </w:r>
    </w:p>
    <w:p w14:paraId="258D0180" w14:textId="55D6E534"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R</w:t>
      </w:r>
      <w:r w:rsidR="00EB6087" w:rsidRPr="00BF1B50">
        <w:rPr>
          <w:rFonts w:ascii="Century Gothic" w:hAnsi="Century Gothic" w:cs="Tahoma"/>
          <w:szCs w:val="22"/>
        </w:rPr>
        <w:t xml:space="preserve">ecovery in relation to the key outsourced functions (as applicable) of the </w:t>
      </w:r>
      <w:proofErr w:type="gramStart"/>
      <w:r w:rsidR="00EB6087" w:rsidRPr="00BF1B50">
        <w:rPr>
          <w:rFonts w:ascii="Century Gothic" w:hAnsi="Century Gothic" w:cs="Tahoma"/>
          <w:szCs w:val="22"/>
        </w:rPr>
        <w:t>company;</w:t>
      </w:r>
      <w:proofErr w:type="gramEnd"/>
    </w:p>
    <w:p w14:paraId="2D7F4186" w14:textId="6CA557C1"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E</w:t>
      </w:r>
      <w:r w:rsidR="00EB6087" w:rsidRPr="00BF1B50">
        <w:rPr>
          <w:rFonts w:ascii="Century Gothic" w:hAnsi="Century Gothic" w:cs="Tahoma"/>
          <w:szCs w:val="22"/>
        </w:rPr>
        <w:t xml:space="preserve">scalation and invocation plans that outline the processes for implementing the business continuity plans, together with relevant contact </w:t>
      </w:r>
      <w:proofErr w:type="gramStart"/>
      <w:r w:rsidR="00EB6087" w:rsidRPr="00BF1B50">
        <w:rPr>
          <w:rFonts w:ascii="Century Gothic" w:hAnsi="Century Gothic" w:cs="Tahoma"/>
          <w:szCs w:val="22"/>
        </w:rPr>
        <w:t>information;</w:t>
      </w:r>
      <w:proofErr w:type="gramEnd"/>
      <w:r w:rsidR="00EB6087" w:rsidRPr="00BF1B50">
        <w:rPr>
          <w:rFonts w:ascii="Century Gothic" w:hAnsi="Century Gothic" w:cs="Tahoma"/>
          <w:szCs w:val="22"/>
        </w:rPr>
        <w:t xml:space="preserve"> </w:t>
      </w:r>
    </w:p>
    <w:p w14:paraId="06018A19" w14:textId="78B313D4"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lastRenderedPageBreak/>
        <w:t>P</w:t>
      </w:r>
      <w:r w:rsidR="00EB6087" w:rsidRPr="00BF1B50">
        <w:rPr>
          <w:rFonts w:ascii="Century Gothic" w:hAnsi="Century Gothic" w:cs="Tahoma"/>
          <w:szCs w:val="22"/>
        </w:rPr>
        <w:t xml:space="preserve">rocesses to validate the integrity of information affected by the disruption; and </w:t>
      </w:r>
    </w:p>
    <w:p w14:paraId="041BA173" w14:textId="4354F367" w:rsidR="00EB6087" w:rsidRPr="00BF1B50" w:rsidRDefault="00127C7D" w:rsidP="00BF1B50">
      <w:pPr>
        <w:numPr>
          <w:ilvl w:val="0"/>
          <w:numId w:val="2"/>
        </w:numPr>
        <w:autoSpaceDE w:val="0"/>
        <w:autoSpaceDN w:val="0"/>
        <w:adjustRightInd w:val="0"/>
        <w:spacing w:before="100" w:after="100" w:line="360" w:lineRule="auto"/>
        <w:ind w:left="1571"/>
        <w:jc w:val="both"/>
        <w:rPr>
          <w:rFonts w:ascii="Century Gothic" w:hAnsi="Century Gothic" w:cs="Tahoma"/>
          <w:szCs w:val="22"/>
        </w:rPr>
      </w:pPr>
      <w:r w:rsidRPr="00BF1B50">
        <w:rPr>
          <w:rFonts w:ascii="Century Gothic" w:hAnsi="Century Gothic" w:cs="Tahoma"/>
          <w:szCs w:val="22"/>
        </w:rPr>
        <w:t>R</w:t>
      </w:r>
      <w:r w:rsidR="00EB6087" w:rsidRPr="00BF1B50">
        <w:rPr>
          <w:rFonts w:ascii="Century Gothic" w:hAnsi="Century Gothic" w:cs="Tahoma"/>
          <w:szCs w:val="22"/>
        </w:rPr>
        <w:t xml:space="preserve">egular testing of the business continuity policy in an appropriate and proportionate manner. </w:t>
      </w:r>
    </w:p>
    <w:p w14:paraId="330D6D61" w14:textId="77777777" w:rsidR="00EB6087" w:rsidRPr="00BF1B50" w:rsidRDefault="00EB6087" w:rsidP="00BF1B50">
      <w:pPr>
        <w:spacing w:after="120" w:line="360" w:lineRule="auto"/>
        <w:jc w:val="both"/>
        <w:rPr>
          <w:rFonts w:ascii="Century Gothic" w:hAnsi="Century Gothic" w:cs="Tahoma"/>
          <w:b/>
          <w:bCs/>
          <w:szCs w:val="22"/>
        </w:rPr>
      </w:pPr>
    </w:p>
    <w:p w14:paraId="2529E959" w14:textId="308C7D12" w:rsidR="00EB6087" w:rsidRPr="00BF1B50" w:rsidRDefault="00EB6087" w:rsidP="00BF1B50">
      <w:pPr>
        <w:pStyle w:val="CMSHeadL3"/>
        <w:spacing w:line="360" w:lineRule="auto"/>
        <w:jc w:val="both"/>
        <w:rPr>
          <w:rFonts w:ascii="Century Gothic" w:hAnsi="Century Gothic" w:cs="Tahoma"/>
          <w:szCs w:val="22"/>
        </w:rPr>
      </w:pPr>
      <w:r w:rsidRPr="00BF1B50">
        <w:rPr>
          <w:rFonts w:ascii="Century Gothic" w:hAnsi="Century Gothic" w:cs="Tahoma"/>
          <w:szCs w:val="22"/>
        </w:rPr>
        <w:t xml:space="preserve">The main objective of the plan is to recover all </w:t>
      </w:r>
      <w:proofErr w:type="gramStart"/>
      <w:r w:rsidRPr="00BF1B50">
        <w:rPr>
          <w:rFonts w:ascii="Century Gothic" w:hAnsi="Century Gothic" w:cs="Tahoma"/>
          <w:szCs w:val="22"/>
        </w:rPr>
        <w:t>business critical</w:t>
      </w:r>
      <w:proofErr w:type="gramEnd"/>
      <w:r w:rsidRPr="00BF1B50">
        <w:rPr>
          <w:rFonts w:ascii="Century Gothic" w:hAnsi="Century Gothic" w:cs="Tahoma"/>
          <w:szCs w:val="22"/>
        </w:rPr>
        <w:t xml:space="preserve"> processes and minimise the impact for the company’s employees, customers and reputation.  Implementing a plan requires careful preparation and planning. The Compliance Officer role is to ensure all the steps outlined in this </w:t>
      </w:r>
      <w:r w:rsidR="00173138" w:rsidRPr="00BF1B50">
        <w:rPr>
          <w:rFonts w:ascii="Century Gothic" w:hAnsi="Century Gothic" w:cs="Tahoma"/>
          <w:szCs w:val="22"/>
        </w:rPr>
        <w:t>procedure</w:t>
      </w:r>
      <w:r w:rsidRPr="00BF1B50">
        <w:rPr>
          <w:rFonts w:ascii="Century Gothic" w:hAnsi="Century Gothic" w:cs="Tahoma"/>
          <w:szCs w:val="22"/>
        </w:rPr>
        <w:t xml:space="preserve"> are followed and the plan is updated on a regular basis.</w:t>
      </w:r>
    </w:p>
    <w:p w14:paraId="53E9BD45" w14:textId="77777777" w:rsidR="00AA22CB" w:rsidRPr="00BF1B50" w:rsidRDefault="00AA22CB" w:rsidP="00BF1B50">
      <w:pPr>
        <w:spacing w:line="360" w:lineRule="auto"/>
        <w:rPr>
          <w:rFonts w:ascii="Century Gothic" w:hAnsi="Century Gothic"/>
          <w:szCs w:val="22"/>
        </w:rPr>
      </w:pPr>
    </w:p>
    <w:sectPr w:rsidR="00AA22CB" w:rsidRPr="00BF1B50" w:rsidSect="009E0A83">
      <w:headerReference w:type="even" r:id="rId19"/>
      <w:headerReference w:type="default" r:id="rId20"/>
      <w:footerReference w:type="even" r:id="rId21"/>
      <w:footerReference w:type="default" r:id="rId22"/>
      <w:headerReference w:type="first" r:id="rId23"/>
      <w:footerReference w:type="first" r:id="rId2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EC15" w14:textId="77777777" w:rsidR="009E0A83" w:rsidRDefault="009E0A83" w:rsidP="00BF1B50">
      <w:r>
        <w:separator/>
      </w:r>
    </w:p>
  </w:endnote>
  <w:endnote w:type="continuationSeparator" w:id="0">
    <w:p w14:paraId="16EB5486" w14:textId="77777777" w:rsidR="009E0A83" w:rsidRDefault="009E0A83" w:rsidP="00BF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B991" w14:textId="77777777" w:rsidR="009F2881" w:rsidRDefault="009F2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BF84" w14:textId="77777777" w:rsidR="009F2881" w:rsidRPr="0021399E" w:rsidRDefault="009F2881" w:rsidP="009F2881">
    <w:pPr>
      <w:pStyle w:val="Footer"/>
      <w:ind w:right="-1264"/>
      <w:rPr>
        <w:rStyle w:val="PageNumber"/>
        <w:rFonts w:ascii="Century Gothic" w:hAnsi="Century Gothic"/>
        <w:sz w:val="18"/>
        <w:szCs w:val="18"/>
      </w:rPr>
    </w:pPr>
    <w:r>
      <w:rPr>
        <w:rStyle w:val="PageNumber"/>
        <w:rFonts w:ascii="Century Gothic" w:hAnsi="Century Gothic"/>
        <w:sz w:val="18"/>
        <w:szCs w:val="18"/>
      </w:rPr>
      <w:t>Essentials</w:t>
    </w:r>
    <w:r w:rsidRPr="0021399E">
      <w:rPr>
        <w:rStyle w:val="PageNumber"/>
        <w:rFonts w:ascii="Century Gothic" w:hAnsi="Century Gothic"/>
        <w:sz w:val="18"/>
        <w:szCs w:val="18"/>
      </w:rPr>
      <w:t>:</w:t>
    </w:r>
    <w:r>
      <w:rPr>
        <w:rStyle w:val="PageNumber"/>
        <w:rFonts w:ascii="Century Gothic" w:hAnsi="Century Gothic"/>
        <w:sz w:val="18"/>
        <w:szCs w:val="18"/>
      </w:rPr>
      <w:tab/>
    </w:r>
    <w:r w:rsidRPr="0021399E">
      <w:rPr>
        <w:rStyle w:val="PageNumber"/>
        <w:rFonts w:ascii="Century Gothic" w:hAnsi="Century Gothic"/>
        <w:sz w:val="18"/>
        <w:szCs w:val="18"/>
      </w:rPr>
      <w:tab/>
      <w:t xml:space="preserve">Page </w:t>
    </w:r>
    <w:r w:rsidRPr="0021399E">
      <w:rPr>
        <w:rStyle w:val="PageNumber"/>
        <w:rFonts w:ascii="Century Gothic" w:hAnsi="Century Gothic"/>
        <w:sz w:val="18"/>
        <w:szCs w:val="18"/>
      </w:rPr>
      <w:fldChar w:fldCharType="begin"/>
    </w:r>
    <w:r w:rsidRPr="0021399E">
      <w:rPr>
        <w:rStyle w:val="PageNumber"/>
        <w:rFonts w:ascii="Century Gothic" w:hAnsi="Century Gothic"/>
        <w:sz w:val="18"/>
        <w:szCs w:val="18"/>
      </w:rPr>
      <w:instrText xml:space="preserve"> PAGE </w:instrText>
    </w:r>
    <w:r w:rsidRPr="0021399E">
      <w:rPr>
        <w:rStyle w:val="PageNumber"/>
        <w:rFonts w:ascii="Century Gothic" w:hAnsi="Century Gothic"/>
        <w:sz w:val="18"/>
        <w:szCs w:val="18"/>
      </w:rPr>
      <w:fldChar w:fldCharType="separate"/>
    </w:r>
    <w:r>
      <w:rPr>
        <w:rStyle w:val="PageNumber"/>
        <w:rFonts w:ascii="Century Gothic" w:hAnsi="Century Gothic"/>
        <w:sz w:val="18"/>
        <w:szCs w:val="18"/>
      </w:rPr>
      <w:t>1</w:t>
    </w:r>
    <w:r w:rsidRPr="0021399E">
      <w:rPr>
        <w:rStyle w:val="PageNumber"/>
        <w:rFonts w:ascii="Century Gothic" w:hAnsi="Century Gothic"/>
        <w:sz w:val="18"/>
        <w:szCs w:val="18"/>
      </w:rPr>
      <w:fldChar w:fldCharType="end"/>
    </w:r>
    <w:r w:rsidRPr="0021399E">
      <w:rPr>
        <w:rStyle w:val="PageNumber"/>
        <w:rFonts w:ascii="Century Gothic" w:hAnsi="Century Gothic"/>
        <w:sz w:val="18"/>
        <w:szCs w:val="18"/>
      </w:rPr>
      <w:t xml:space="preserve"> of </w:t>
    </w:r>
    <w:r w:rsidRPr="0021399E">
      <w:rPr>
        <w:rStyle w:val="PageNumber"/>
        <w:rFonts w:ascii="Century Gothic" w:hAnsi="Century Gothic"/>
        <w:sz w:val="18"/>
        <w:szCs w:val="18"/>
      </w:rPr>
      <w:fldChar w:fldCharType="begin"/>
    </w:r>
    <w:r w:rsidRPr="0021399E">
      <w:rPr>
        <w:rStyle w:val="PageNumber"/>
        <w:rFonts w:ascii="Century Gothic" w:hAnsi="Century Gothic"/>
        <w:sz w:val="18"/>
        <w:szCs w:val="18"/>
      </w:rPr>
      <w:instrText xml:space="preserve"> NUMPAGES </w:instrText>
    </w:r>
    <w:r w:rsidRPr="0021399E">
      <w:rPr>
        <w:rStyle w:val="PageNumber"/>
        <w:rFonts w:ascii="Century Gothic" w:hAnsi="Century Gothic"/>
        <w:sz w:val="18"/>
        <w:szCs w:val="18"/>
      </w:rPr>
      <w:fldChar w:fldCharType="separate"/>
    </w:r>
    <w:r>
      <w:rPr>
        <w:rStyle w:val="PageNumber"/>
        <w:rFonts w:ascii="Century Gothic" w:hAnsi="Century Gothic"/>
        <w:sz w:val="18"/>
        <w:szCs w:val="18"/>
      </w:rPr>
      <w:t>10</w:t>
    </w:r>
    <w:r w:rsidRPr="0021399E">
      <w:rPr>
        <w:rStyle w:val="PageNumber"/>
        <w:rFonts w:ascii="Century Gothic" w:hAnsi="Century Gothic"/>
        <w:sz w:val="18"/>
        <w:szCs w:val="18"/>
      </w:rPr>
      <w:fldChar w:fldCharType="end"/>
    </w:r>
  </w:p>
  <w:p w14:paraId="4A8BCFB4" w14:textId="4C3AE573" w:rsidR="00177E63" w:rsidRPr="009F2881" w:rsidRDefault="009F2881" w:rsidP="009F2881">
    <w:pPr>
      <w:pStyle w:val="Footer"/>
      <w:ind w:right="-1264"/>
      <w:rPr>
        <w:rFonts w:ascii="Century Gothic" w:hAnsi="Century Gothic"/>
        <w:sz w:val="18"/>
        <w:szCs w:val="18"/>
      </w:rPr>
    </w:pPr>
    <w:r>
      <w:rPr>
        <w:rStyle w:val="PageNumber"/>
        <w:rFonts w:ascii="Century Gothic" w:hAnsi="Century Gothic"/>
        <w:sz w:val="18"/>
        <w:szCs w:val="18"/>
      </w:rPr>
      <w:t>ESS31102023 Systems and controls procedure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7053" w14:textId="012DC747" w:rsidR="00177E63" w:rsidRPr="0021399E" w:rsidRDefault="009F2881" w:rsidP="00177E63">
    <w:pPr>
      <w:pStyle w:val="Footer"/>
      <w:ind w:right="-1264"/>
      <w:rPr>
        <w:rStyle w:val="PageNumber"/>
        <w:rFonts w:ascii="Century Gothic" w:hAnsi="Century Gothic"/>
        <w:sz w:val="18"/>
        <w:szCs w:val="18"/>
      </w:rPr>
    </w:pPr>
    <w:r>
      <w:rPr>
        <w:rStyle w:val="PageNumber"/>
        <w:rFonts w:ascii="Century Gothic" w:hAnsi="Century Gothic"/>
        <w:sz w:val="18"/>
        <w:szCs w:val="18"/>
      </w:rPr>
      <w:t>Essentials</w:t>
    </w:r>
    <w:r w:rsidR="00177E63" w:rsidRPr="0021399E">
      <w:rPr>
        <w:rStyle w:val="PageNumber"/>
        <w:rFonts w:ascii="Century Gothic" w:hAnsi="Century Gothic"/>
        <w:sz w:val="18"/>
        <w:szCs w:val="18"/>
      </w:rPr>
      <w:t>:</w:t>
    </w:r>
    <w:r>
      <w:rPr>
        <w:rStyle w:val="PageNumber"/>
        <w:rFonts w:ascii="Century Gothic" w:hAnsi="Century Gothic"/>
        <w:sz w:val="18"/>
        <w:szCs w:val="18"/>
      </w:rPr>
      <w:tab/>
    </w:r>
    <w:r w:rsidR="00177E63" w:rsidRPr="0021399E">
      <w:rPr>
        <w:rStyle w:val="PageNumber"/>
        <w:rFonts w:ascii="Century Gothic" w:hAnsi="Century Gothic"/>
        <w:sz w:val="18"/>
        <w:szCs w:val="18"/>
      </w:rPr>
      <w:tab/>
      <w:t xml:space="preserve">Page </w:t>
    </w:r>
    <w:r w:rsidR="00177E63" w:rsidRPr="0021399E">
      <w:rPr>
        <w:rStyle w:val="PageNumber"/>
        <w:rFonts w:ascii="Century Gothic" w:hAnsi="Century Gothic"/>
        <w:sz w:val="18"/>
        <w:szCs w:val="18"/>
      </w:rPr>
      <w:fldChar w:fldCharType="begin"/>
    </w:r>
    <w:r w:rsidR="00177E63" w:rsidRPr="0021399E">
      <w:rPr>
        <w:rStyle w:val="PageNumber"/>
        <w:rFonts w:ascii="Century Gothic" w:hAnsi="Century Gothic"/>
        <w:sz w:val="18"/>
        <w:szCs w:val="18"/>
      </w:rPr>
      <w:instrText xml:space="preserve"> PAGE </w:instrText>
    </w:r>
    <w:r w:rsidR="00177E63" w:rsidRPr="0021399E">
      <w:rPr>
        <w:rStyle w:val="PageNumber"/>
        <w:rFonts w:ascii="Century Gothic" w:hAnsi="Century Gothic"/>
        <w:sz w:val="18"/>
        <w:szCs w:val="18"/>
      </w:rPr>
      <w:fldChar w:fldCharType="separate"/>
    </w:r>
    <w:r w:rsidR="00177E63">
      <w:rPr>
        <w:rStyle w:val="PageNumber"/>
        <w:rFonts w:ascii="Century Gothic" w:hAnsi="Century Gothic"/>
        <w:sz w:val="18"/>
        <w:szCs w:val="18"/>
      </w:rPr>
      <w:t>1</w:t>
    </w:r>
    <w:r w:rsidR="00177E63" w:rsidRPr="0021399E">
      <w:rPr>
        <w:rStyle w:val="PageNumber"/>
        <w:rFonts w:ascii="Century Gothic" w:hAnsi="Century Gothic"/>
        <w:sz w:val="18"/>
        <w:szCs w:val="18"/>
      </w:rPr>
      <w:fldChar w:fldCharType="end"/>
    </w:r>
    <w:r w:rsidR="00177E63" w:rsidRPr="0021399E">
      <w:rPr>
        <w:rStyle w:val="PageNumber"/>
        <w:rFonts w:ascii="Century Gothic" w:hAnsi="Century Gothic"/>
        <w:sz w:val="18"/>
        <w:szCs w:val="18"/>
      </w:rPr>
      <w:t xml:space="preserve"> of </w:t>
    </w:r>
    <w:r w:rsidR="00177E63" w:rsidRPr="0021399E">
      <w:rPr>
        <w:rStyle w:val="PageNumber"/>
        <w:rFonts w:ascii="Century Gothic" w:hAnsi="Century Gothic"/>
        <w:sz w:val="18"/>
        <w:szCs w:val="18"/>
      </w:rPr>
      <w:fldChar w:fldCharType="begin"/>
    </w:r>
    <w:r w:rsidR="00177E63" w:rsidRPr="0021399E">
      <w:rPr>
        <w:rStyle w:val="PageNumber"/>
        <w:rFonts w:ascii="Century Gothic" w:hAnsi="Century Gothic"/>
        <w:sz w:val="18"/>
        <w:szCs w:val="18"/>
      </w:rPr>
      <w:instrText xml:space="preserve"> NUMPAGES </w:instrText>
    </w:r>
    <w:r w:rsidR="00177E63" w:rsidRPr="0021399E">
      <w:rPr>
        <w:rStyle w:val="PageNumber"/>
        <w:rFonts w:ascii="Century Gothic" w:hAnsi="Century Gothic"/>
        <w:sz w:val="18"/>
        <w:szCs w:val="18"/>
      </w:rPr>
      <w:fldChar w:fldCharType="separate"/>
    </w:r>
    <w:r w:rsidR="00177E63">
      <w:rPr>
        <w:rStyle w:val="PageNumber"/>
        <w:rFonts w:ascii="Century Gothic" w:hAnsi="Century Gothic"/>
        <w:sz w:val="18"/>
        <w:szCs w:val="18"/>
      </w:rPr>
      <w:t>2</w:t>
    </w:r>
    <w:r w:rsidR="00177E63" w:rsidRPr="0021399E">
      <w:rPr>
        <w:rStyle w:val="PageNumber"/>
        <w:rFonts w:ascii="Century Gothic" w:hAnsi="Century Gothic"/>
        <w:sz w:val="18"/>
        <w:szCs w:val="18"/>
      </w:rPr>
      <w:fldChar w:fldCharType="end"/>
    </w:r>
  </w:p>
  <w:p w14:paraId="1560559D" w14:textId="31082225" w:rsidR="00177E63" w:rsidRPr="00177E63" w:rsidRDefault="009F2881" w:rsidP="00177E63">
    <w:pPr>
      <w:pStyle w:val="Footer"/>
      <w:ind w:right="-1264"/>
      <w:rPr>
        <w:rFonts w:ascii="Century Gothic" w:hAnsi="Century Gothic"/>
        <w:sz w:val="18"/>
        <w:szCs w:val="18"/>
      </w:rPr>
    </w:pPr>
    <w:r>
      <w:rPr>
        <w:rStyle w:val="PageNumber"/>
        <w:rFonts w:ascii="Century Gothic" w:hAnsi="Century Gothic"/>
        <w:sz w:val="18"/>
        <w:szCs w:val="18"/>
      </w:rPr>
      <w:t>ESS</w:t>
    </w:r>
    <w:r w:rsidR="008E0D08">
      <w:rPr>
        <w:rStyle w:val="PageNumber"/>
        <w:rFonts w:ascii="Century Gothic" w:hAnsi="Century Gothic"/>
        <w:sz w:val="18"/>
        <w:szCs w:val="18"/>
      </w:rPr>
      <w:t xml:space="preserve">31102023 </w:t>
    </w:r>
    <w:r w:rsidR="00177E63">
      <w:rPr>
        <w:rStyle w:val="PageNumber"/>
        <w:rFonts w:ascii="Century Gothic" w:hAnsi="Century Gothic"/>
        <w:sz w:val="18"/>
        <w:szCs w:val="18"/>
      </w:rPr>
      <w:t xml:space="preserve">Systems and controls </w:t>
    </w:r>
    <w:r w:rsidR="00133F1D">
      <w:rPr>
        <w:rStyle w:val="PageNumber"/>
        <w:rFonts w:ascii="Century Gothic" w:hAnsi="Century Gothic"/>
        <w:sz w:val="18"/>
        <w:szCs w:val="18"/>
      </w:rPr>
      <w:t>p</w:t>
    </w:r>
    <w:r w:rsidR="00177E63">
      <w:rPr>
        <w:rStyle w:val="PageNumber"/>
        <w:rFonts w:ascii="Century Gothic" w:hAnsi="Century Gothic"/>
        <w:sz w:val="18"/>
        <w:szCs w:val="18"/>
      </w:rPr>
      <w:t>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831C" w14:textId="77777777" w:rsidR="009E0A83" w:rsidRDefault="009E0A83" w:rsidP="00BF1B50">
      <w:r>
        <w:separator/>
      </w:r>
    </w:p>
  </w:footnote>
  <w:footnote w:type="continuationSeparator" w:id="0">
    <w:p w14:paraId="544D22BA" w14:textId="77777777" w:rsidR="009E0A83" w:rsidRDefault="009E0A83" w:rsidP="00BF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F7C6" w14:textId="77777777" w:rsidR="009F2881" w:rsidRDefault="009F2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EE35" w14:textId="77777777" w:rsidR="009F2881" w:rsidRDefault="009F2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7626" w14:textId="10765958" w:rsidR="0063146C" w:rsidRDefault="009F2881" w:rsidP="0063146C">
    <w:pPr>
      <w:pStyle w:val="Header"/>
      <w:shd w:val="clear" w:color="auto" w:fill="008E8E"/>
    </w:pPr>
    <w:bookmarkStart w:id="8" w:name="OLE_LINK1"/>
    <w:r>
      <w:rPr>
        <w:rFonts w:ascii="Century Gothic" w:hAnsi="Century Gothic"/>
        <w:b/>
        <w:color w:val="FFFFFF"/>
        <w:sz w:val="36"/>
        <w:szCs w:val="36"/>
      </w:rPr>
      <w:t>Essentials</w:t>
    </w:r>
    <w:r w:rsidR="0063146C" w:rsidRPr="0029784D">
      <w:rPr>
        <w:rFonts w:ascii="Century Gothic" w:hAnsi="Century Gothic"/>
        <w:b/>
        <w:color w:val="FFFFFF"/>
        <w:sz w:val="36"/>
        <w:szCs w:val="36"/>
      </w:rPr>
      <w:tab/>
    </w:r>
    <w:bookmarkEnd w:id="8"/>
  </w:p>
  <w:p w14:paraId="650F3071" w14:textId="60E6024F" w:rsidR="00BF1B50" w:rsidRPr="0063146C" w:rsidRDefault="00BF1B50" w:rsidP="0063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1305"/>
    <w:multiLevelType w:val="multilevel"/>
    <w:tmpl w:val="C79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D0EAE"/>
    <w:multiLevelType w:val="hybridMultilevel"/>
    <w:tmpl w:val="F84E4FE8"/>
    <w:lvl w:ilvl="0" w:tplc="25B86DEE">
      <w:start w:val="1"/>
      <w:numFmt w:val="bullet"/>
      <w:pStyle w:val="ListBullet"/>
      <w:lvlText w:val=""/>
      <w:lvlJc w:val="left"/>
      <w:pPr>
        <w:tabs>
          <w:tab w:val="num" w:pos="2062"/>
        </w:tabs>
        <w:ind w:left="2042" w:hanging="340"/>
      </w:pPr>
      <w:rPr>
        <w:rFonts w:ascii="Symbol" w:hAnsi="Symbol" w:hint="default"/>
      </w:rPr>
    </w:lvl>
    <w:lvl w:ilvl="1" w:tplc="D6EEEA7A">
      <w:start w:val="1"/>
      <w:numFmt w:val="bullet"/>
      <w:lvlText w:val="o"/>
      <w:lvlJc w:val="left"/>
      <w:pPr>
        <w:tabs>
          <w:tab w:val="num" w:pos="3709"/>
        </w:tabs>
        <w:ind w:left="3709" w:hanging="360"/>
      </w:pPr>
      <w:rPr>
        <w:rFonts w:ascii="Courier New" w:hAnsi="Courier New" w:hint="default"/>
      </w:rPr>
    </w:lvl>
    <w:lvl w:ilvl="2" w:tplc="EC96EDBA" w:tentative="1">
      <w:start w:val="1"/>
      <w:numFmt w:val="bullet"/>
      <w:lvlText w:val=""/>
      <w:lvlJc w:val="left"/>
      <w:pPr>
        <w:tabs>
          <w:tab w:val="num" w:pos="4429"/>
        </w:tabs>
        <w:ind w:left="4429" w:hanging="360"/>
      </w:pPr>
      <w:rPr>
        <w:rFonts w:ascii="Wingdings" w:hAnsi="Wingdings" w:hint="default"/>
      </w:rPr>
    </w:lvl>
    <w:lvl w:ilvl="3" w:tplc="B8FC46A6" w:tentative="1">
      <w:start w:val="1"/>
      <w:numFmt w:val="bullet"/>
      <w:lvlText w:val=""/>
      <w:lvlJc w:val="left"/>
      <w:pPr>
        <w:tabs>
          <w:tab w:val="num" w:pos="5149"/>
        </w:tabs>
        <w:ind w:left="5149" w:hanging="360"/>
      </w:pPr>
      <w:rPr>
        <w:rFonts w:ascii="Symbol" w:hAnsi="Symbol" w:hint="default"/>
      </w:rPr>
    </w:lvl>
    <w:lvl w:ilvl="4" w:tplc="A7B2F27E" w:tentative="1">
      <w:start w:val="1"/>
      <w:numFmt w:val="bullet"/>
      <w:lvlText w:val="o"/>
      <w:lvlJc w:val="left"/>
      <w:pPr>
        <w:tabs>
          <w:tab w:val="num" w:pos="5869"/>
        </w:tabs>
        <w:ind w:left="5869" w:hanging="360"/>
      </w:pPr>
      <w:rPr>
        <w:rFonts w:ascii="Courier New" w:hAnsi="Courier New" w:hint="default"/>
      </w:rPr>
    </w:lvl>
    <w:lvl w:ilvl="5" w:tplc="808877DC" w:tentative="1">
      <w:start w:val="1"/>
      <w:numFmt w:val="bullet"/>
      <w:lvlText w:val=""/>
      <w:lvlJc w:val="left"/>
      <w:pPr>
        <w:tabs>
          <w:tab w:val="num" w:pos="6589"/>
        </w:tabs>
        <w:ind w:left="6589" w:hanging="360"/>
      </w:pPr>
      <w:rPr>
        <w:rFonts w:ascii="Wingdings" w:hAnsi="Wingdings" w:hint="default"/>
      </w:rPr>
    </w:lvl>
    <w:lvl w:ilvl="6" w:tplc="B4883248" w:tentative="1">
      <w:start w:val="1"/>
      <w:numFmt w:val="bullet"/>
      <w:lvlText w:val=""/>
      <w:lvlJc w:val="left"/>
      <w:pPr>
        <w:tabs>
          <w:tab w:val="num" w:pos="7309"/>
        </w:tabs>
        <w:ind w:left="7309" w:hanging="360"/>
      </w:pPr>
      <w:rPr>
        <w:rFonts w:ascii="Symbol" w:hAnsi="Symbol" w:hint="default"/>
      </w:rPr>
    </w:lvl>
    <w:lvl w:ilvl="7" w:tplc="64A2FEB4" w:tentative="1">
      <w:start w:val="1"/>
      <w:numFmt w:val="bullet"/>
      <w:lvlText w:val="o"/>
      <w:lvlJc w:val="left"/>
      <w:pPr>
        <w:tabs>
          <w:tab w:val="num" w:pos="8029"/>
        </w:tabs>
        <w:ind w:left="8029" w:hanging="360"/>
      </w:pPr>
      <w:rPr>
        <w:rFonts w:ascii="Courier New" w:hAnsi="Courier New" w:hint="default"/>
      </w:rPr>
    </w:lvl>
    <w:lvl w:ilvl="8" w:tplc="013EE0BA" w:tentative="1">
      <w:start w:val="1"/>
      <w:numFmt w:val="bullet"/>
      <w:lvlText w:val=""/>
      <w:lvlJc w:val="left"/>
      <w:pPr>
        <w:tabs>
          <w:tab w:val="num" w:pos="8749"/>
        </w:tabs>
        <w:ind w:left="8749" w:hanging="360"/>
      </w:pPr>
      <w:rPr>
        <w:rFonts w:ascii="Wingdings" w:hAnsi="Wingdings" w:hint="default"/>
      </w:rPr>
    </w:lvl>
  </w:abstractNum>
  <w:abstractNum w:abstractNumId="2" w15:restartNumberingAfterBreak="0">
    <w:nsid w:val="35827840"/>
    <w:multiLevelType w:val="multilevel"/>
    <w:tmpl w:val="DE0E5B42"/>
    <w:lvl w:ilvl="0">
      <w:start w:val="1"/>
      <w:numFmt w:val="none"/>
      <w:lvlRestart w:val="0"/>
      <w:suff w:val="nothing"/>
      <w:lvlText w:val=""/>
      <w:lvlJc w:val="left"/>
      <w:pPr>
        <w:tabs>
          <w:tab w:val="num" w:pos="851"/>
        </w:tabs>
        <w:ind w:left="851" w:firstLine="0"/>
      </w:pPr>
    </w:lvl>
    <w:lvl w:ilvl="1">
      <w:start w:val="1"/>
      <w:numFmt w:val="decimal"/>
      <w:lvlText w:val="%2."/>
      <w:lvlJc w:val="left"/>
      <w:pPr>
        <w:tabs>
          <w:tab w:val="num" w:pos="1702"/>
        </w:tabs>
        <w:ind w:left="1702" w:hanging="851"/>
      </w:pPr>
    </w:lvl>
    <w:lvl w:ilvl="2">
      <w:start w:val="1"/>
      <w:numFmt w:val="decimal"/>
      <w:lvlText w:val="%2.%3"/>
      <w:lvlJc w:val="left"/>
      <w:pPr>
        <w:tabs>
          <w:tab w:val="num" w:pos="1702"/>
        </w:tabs>
        <w:ind w:left="1702" w:hanging="851"/>
      </w:pPr>
    </w:lvl>
    <w:lvl w:ilvl="3">
      <w:start w:val="1"/>
      <w:numFmt w:val="bullet"/>
      <w:lvlText w:val=""/>
      <w:lvlJc w:val="left"/>
      <w:pPr>
        <w:tabs>
          <w:tab w:val="num" w:pos="2553"/>
        </w:tabs>
        <w:ind w:left="2553" w:hanging="851"/>
      </w:pPr>
      <w:rPr>
        <w:rFonts w:ascii="Symbol" w:hAnsi="Symbol" w:hint="default"/>
      </w:rPr>
    </w:lvl>
    <w:lvl w:ilvl="4">
      <w:start w:val="1"/>
      <w:numFmt w:val="lowerLetter"/>
      <w:lvlText w:val="(%5)"/>
      <w:lvlJc w:val="left"/>
      <w:pPr>
        <w:tabs>
          <w:tab w:val="num" w:pos="3403"/>
        </w:tabs>
        <w:ind w:left="3403" w:hanging="851"/>
      </w:pPr>
    </w:lvl>
    <w:lvl w:ilvl="5">
      <w:start w:val="1"/>
      <w:numFmt w:val="lowerRoman"/>
      <w:lvlText w:val="(%6)"/>
      <w:lvlJc w:val="left"/>
      <w:pPr>
        <w:tabs>
          <w:tab w:val="num" w:pos="4254"/>
        </w:tabs>
        <w:ind w:left="4254" w:hanging="851"/>
      </w:pPr>
    </w:lvl>
    <w:lvl w:ilvl="6">
      <w:start w:val="1"/>
      <w:numFmt w:val="none"/>
      <w:suff w:val="nothing"/>
      <w:lvlText w:val=""/>
      <w:lvlJc w:val="left"/>
      <w:pPr>
        <w:tabs>
          <w:tab w:val="num" w:pos="1702"/>
        </w:tabs>
        <w:ind w:left="1702" w:firstLine="0"/>
      </w:pPr>
    </w:lvl>
    <w:lvl w:ilvl="7">
      <w:start w:val="1"/>
      <w:numFmt w:val="lowerLetter"/>
      <w:lvlText w:val="(%8)"/>
      <w:lvlJc w:val="left"/>
      <w:pPr>
        <w:tabs>
          <w:tab w:val="num" w:pos="2553"/>
        </w:tabs>
        <w:ind w:left="2553" w:hanging="851"/>
      </w:pPr>
    </w:lvl>
    <w:lvl w:ilvl="8">
      <w:start w:val="1"/>
      <w:numFmt w:val="lowerRoman"/>
      <w:lvlText w:val="(%9)"/>
      <w:lvlJc w:val="left"/>
      <w:pPr>
        <w:tabs>
          <w:tab w:val="num" w:pos="3403"/>
        </w:tabs>
        <w:ind w:left="3403" w:hanging="851"/>
      </w:pPr>
    </w:lvl>
  </w:abstractNum>
  <w:abstractNum w:abstractNumId="3" w15:restartNumberingAfterBreak="0">
    <w:nsid w:val="423647CB"/>
    <w:multiLevelType w:val="hybridMultilevel"/>
    <w:tmpl w:val="18F84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795A35"/>
    <w:multiLevelType w:val="multilevel"/>
    <w:tmpl w:val="DE0E5B42"/>
    <w:lvl w:ilvl="0">
      <w:start w:val="1"/>
      <w:numFmt w:val="none"/>
      <w:lvlRestart w:val="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bullet"/>
      <w:lvlText w:val=""/>
      <w:lvlJc w:val="left"/>
      <w:pPr>
        <w:tabs>
          <w:tab w:val="num" w:pos="1702"/>
        </w:tabs>
        <w:ind w:left="1702" w:hanging="851"/>
      </w:pPr>
      <w:rPr>
        <w:rFonts w:ascii="Symbol" w:hAnsi="Symbol" w:hint="default"/>
      </w:r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5" w15:restartNumberingAfterBreak="0">
    <w:nsid w:val="52460FE0"/>
    <w:multiLevelType w:val="multilevel"/>
    <w:tmpl w:val="DE0E5B42"/>
    <w:lvl w:ilvl="0">
      <w:start w:val="1"/>
      <w:numFmt w:val="none"/>
      <w:lvlRestart w:val="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bullet"/>
      <w:lvlText w:val=""/>
      <w:lvlJc w:val="left"/>
      <w:pPr>
        <w:tabs>
          <w:tab w:val="num" w:pos="1702"/>
        </w:tabs>
        <w:ind w:left="1702" w:hanging="851"/>
      </w:pPr>
      <w:rPr>
        <w:rFonts w:ascii="Symbol" w:hAnsi="Symbol" w:hint="default"/>
      </w:r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6" w15:restartNumberingAfterBreak="0">
    <w:nsid w:val="58852EDE"/>
    <w:multiLevelType w:val="hybridMultilevel"/>
    <w:tmpl w:val="64B86D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67BB2"/>
    <w:multiLevelType w:val="multilevel"/>
    <w:tmpl w:val="A33003C4"/>
    <w:lvl w:ilvl="0">
      <w:start w:val="1"/>
      <w:numFmt w:val="none"/>
      <w:lvlRestart w:val="0"/>
      <w:pStyle w:val="CMSHeadL1"/>
      <w:suff w:val="nothing"/>
      <w:lvlText w:val="1"/>
      <w:lvlJc w:val="left"/>
      <w:pPr>
        <w:ind w:left="0" w:firstLine="0"/>
      </w:pPr>
      <w:rPr>
        <w:rFonts w:hint="default"/>
      </w:rPr>
    </w:lvl>
    <w:lvl w:ilvl="1">
      <w:start w:val="1"/>
      <w:numFmt w:val="decimal"/>
      <w:pStyle w:val="CMSHeadL2"/>
      <w:lvlText w:val="%2."/>
      <w:lvlJc w:val="left"/>
      <w:pPr>
        <w:tabs>
          <w:tab w:val="num" w:pos="851"/>
        </w:tabs>
        <w:ind w:left="851" w:hanging="851"/>
      </w:pPr>
      <w:rPr>
        <w:rFonts w:hint="default"/>
      </w:rPr>
    </w:lvl>
    <w:lvl w:ilvl="2">
      <w:start w:val="1"/>
      <w:numFmt w:val="decimal"/>
      <w:pStyle w:val="CMSHeadL3"/>
      <w:lvlText w:val="%2.%3"/>
      <w:lvlJc w:val="left"/>
      <w:pPr>
        <w:tabs>
          <w:tab w:val="num" w:pos="851"/>
        </w:tabs>
        <w:ind w:left="851" w:hanging="851"/>
      </w:pPr>
      <w:rPr>
        <w:rFonts w:ascii="Century Gothic" w:hAnsi="Century Gothic" w:cs="Tahoma" w:hint="default"/>
        <w:b w:val="0"/>
        <w:sz w:val="22"/>
        <w:szCs w:val="22"/>
      </w:rPr>
    </w:lvl>
    <w:lvl w:ilvl="3">
      <w:start w:val="1"/>
      <w:numFmt w:val="bullet"/>
      <w:pStyle w:val="CMSHeadL4"/>
      <w:lvlText w:val=""/>
      <w:lvlJc w:val="left"/>
      <w:pPr>
        <w:tabs>
          <w:tab w:val="num" w:pos="1702"/>
        </w:tabs>
        <w:ind w:left="1702" w:hanging="851"/>
      </w:pPr>
      <w:rPr>
        <w:rFonts w:ascii="Symbol" w:hAnsi="Symbol"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3"/>
        </w:tabs>
        <w:ind w:left="3403"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2"/>
        </w:tabs>
        <w:ind w:left="1702" w:hanging="851"/>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8" w15:restartNumberingAfterBreak="0">
    <w:nsid w:val="608C219E"/>
    <w:multiLevelType w:val="multilevel"/>
    <w:tmpl w:val="DE0E5B42"/>
    <w:lvl w:ilvl="0">
      <w:start w:val="1"/>
      <w:numFmt w:val="none"/>
      <w:lvlRestart w:val="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bullet"/>
      <w:lvlText w:val=""/>
      <w:lvlJc w:val="left"/>
      <w:pPr>
        <w:tabs>
          <w:tab w:val="num" w:pos="1702"/>
        </w:tabs>
        <w:ind w:left="1702" w:hanging="851"/>
      </w:pPr>
      <w:rPr>
        <w:rFonts w:ascii="Symbol" w:hAnsi="Symbol" w:hint="default"/>
      </w:r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9" w15:restartNumberingAfterBreak="0">
    <w:nsid w:val="687B11E2"/>
    <w:multiLevelType w:val="multilevel"/>
    <w:tmpl w:val="DE0E5B42"/>
    <w:lvl w:ilvl="0">
      <w:start w:val="1"/>
      <w:numFmt w:val="none"/>
      <w:lvlRestart w:val="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bullet"/>
      <w:lvlText w:val=""/>
      <w:lvlJc w:val="left"/>
      <w:pPr>
        <w:tabs>
          <w:tab w:val="num" w:pos="1702"/>
        </w:tabs>
        <w:ind w:left="1702" w:hanging="851"/>
      </w:pPr>
      <w:rPr>
        <w:rFonts w:ascii="Symbol" w:hAnsi="Symbol" w:hint="default"/>
      </w:r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10" w15:restartNumberingAfterBreak="0">
    <w:nsid w:val="6D800BED"/>
    <w:multiLevelType w:val="hybridMultilevel"/>
    <w:tmpl w:val="967ECC9C"/>
    <w:lvl w:ilvl="0" w:tplc="9506ABE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0631744">
    <w:abstractNumId w:val="1"/>
  </w:num>
  <w:num w:numId="2" w16cid:durableId="1027439337">
    <w:abstractNumId w:val="3"/>
  </w:num>
  <w:num w:numId="3" w16cid:durableId="1168054930">
    <w:abstractNumId w:val="6"/>
  </w:num>
  <w:num w:numId="4" w16cid:durableId="792821067">
    <w:abstractNumId w:val="8"/>
  </w:num>
  <w:num w:numId="5" w16cid:durableId="1973094225">
    <w:abstractNumId w:val="4"/>
  </w:num>
  <w:num w:numId="6" w16cid:durableId="1702977148">
    <w:abstractNumId w:val="5"/>
  </w:num>
  <w:num w:numId="7" w16cid:durableId="1347053932">
    <w:abstractNumId w:val="2"/>
  </w:num>
  <w:num w:numId="8" w16cid:durableId="1650476423">
    <w:abstractNumId w:val="9"/>
  </w:num>
  <w:num w:numId="9" w16cid:durableId="1201017658">
    <w:abstractNumId w:val="7"/>
  </w:num>
  <w:num w:numId="10" w16cid:durableId="1654530189">
    <w:abstractNumId w:val="0"/>
  </w:num>
  <w:num w:numId="11" w16cid:durableId="1788547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87"/>
    <w:rsid w:val="00001A88"/>
    <w:rsid w:val="0003363D"/>
    <w:rsid w:val="00070EC1"/>
    <w:rsid w:val="00127C7D"/>
    <w:rsid w:val="00133F1D"/>
    <w:rsid w:val="0015289A"/>
    <w:rsid w:val="00173138"/>
    <w:rsid w:val="00177E63"/>
    <w:rsid w:val="001C31A6"/>
    <w:rsid w:val="001C61D8"/>
    <w:rsid w:val="002004B3"/>
    <w:rsid w:val="002C0793"/>
    <w:rsid w:val="00303EDA"/>
    <w:rsid w:val="00373762"/>
    <w:rsid w:val="00387C20"/>
    <w:rsid w:val="003D5BD1"/>
    <w:rsid w:val="0041790D"/>
    <w:rsid w:val="00505F0C"/>
    <w:rsid w:val="005401E0"/>
    <w:rsid w:val="00564C94"/>
    <w:rsid w:val="005B626B"/>
    <w:rsid w:val="00603775"/>
    <w:rsid w:val="00612582"/>
    <w:rsid w:val="00620F73"/>
    <w:rsid w:val="0063146C"/>
    <w:rsid w:val="006C66AC"/>
    <w:rsid w:val="006D7E4E"/>
    <w:rsid w:val="00762AB2"/>
    <w:rsid w:val="00800943"/>
    <w:rsid w:val="008C093B"/>
    <w:rsid w:val="008E0D08"/>
    <w:rsid w:val="00954CEC"/>
    <w:rsid w:val="009D3142"/>
    <w:rsid w:val="009E0A83"/>
    <w:rsid w:val="009F2881"/>
    <w:rsid w:val="00A3027D"/>
    <w:rsid w:val="00AA22CB"/>
    <w:rsid w:val="00BF1B50"/>
    <w:rsid w:val="00D2079C"/>
    <w:rsid w:val="00DD4BDC"/>
    <w:rsid w:val="00DE43E0"/>
    <w:rsid w:val="00E8774B"/>
    <w:rsid w:val="00E87C80"/>
    <w:rsid w:val="00EB40A1"/>
    <w:rsid w:val="00EB6087"/>
    <w:rsid w:val="00FC0F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754C"/>
  <w14:defaultImageDpi w14:val="300"/>
  <w15:docId w15:val="{BDC22E38-2FF5-4D5F-B8E0-5D0D381D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87"/>
    <w:rPr>
      <w:rFonts w:ascii="Times New Roman" w:eastAsia="Times New Roman"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087"/>
    <w:rPr>
      <w:color w:val="0000FF"/>
      <w:u w:val="single"/>
    </w:rPr>
  </w:style>
  <w:style w:type="paragraph" w:customStyle="1" w:styleId="CMSHeadL1">
    <w:name w:val="CMS Head L1"/>
    <w:basedOn w:val="Normal"/>
    <w:next w:val="CMSHeadL2"/>
    <w:rsid w:val="00EB6087"/>
    <w:pPr>
      <w:pageBreakBefore/>
      <w:numPr>
        <w:numId w:val="9"/>
      </w:numPr>
      <w:spacing w:before="240" w:after="240"/>
      <w:jc w:val="center"/>
      <w:outlineLvl w:val="0"/>
    </w:pPr>
    <w:rPr>
      <w:b/>
      <w:sz w:val="28"/>
    </w:rPr>
  </w:style>
  <w:style w:type="paragraph" w:customStyle="1" w:styleId="CMSHeadL2">
    <w:name w:val="CMS Head L2"/>
    <w:basedOn w:val="Normal"/>
    <w:next w:val="CMSHeadL3"/>
    <w:rsid w:val="00EB6087"/>
    <w:pPr>
      <w:keepNext/>
      <w:keepLines/>
      <w:numPr>
        <w:ilvl w:val="1"/>
        <w:numId w:val="9"/>
      </w:numPr>
      <w:spacing w:before="240" w:after="240"/>
      <w:outlineLvl w:val="1"/>
    </w:pPr>
    <w:rPr>
      <w:b/>
    </w:rPr>
  </w:style>
  <w:style w:type="paragraph" w:customStyle="1" w:styleId="CMSHeadL3">
    <w:name w:val="CMS Head L3"/>
    <w:basedOn w:val="Normal"/>
    <w:rsid w:val="00EB6087"/>
    <w:pPr>
      <w:numPr>
        <w:ilvl w:val="2"/>
        <w:numId w:val="9"/>
      </w:numPr>
      <w:spacing w:after="240"/>
      <w:outlineLvl w:val="2"/>
    </w:pPr>
  </w:style>
  <w:style w:type="paragraph" w:customStyle="1" w:styleId="CMSHeadL4">
    <w:name w:val="CMS Head L4"/>
    <w:basedOn w:val="Normal"/>
    <w:rsid w:val="00EB6087"/>
    <w:pPr>
      <w:numPr>
        <w:ilvl w:val="3"/>
        <w:numId w:val="9"/>
      </w:numPr>
      <w:spacing w:after="240"/>
      <w:outlineLvl w:val="3"/>
    </w:pPr>
  </w:style>
  <w:style w:type="paragraph" w:customStyle="1" w:styleId="CMSHeadL5">
    <w:name w:val="CMS Head L5"/>
    <w:basedOn w:val="Normal"/>
    <w:rsid w:val="00EB6087"/>
    <w:pPr>
      <w:numPr>
        <w:ilvl w:val="4"/>
        <w:numId w:val="9"/>
      </w:numPr>
      <w:spacing w:after="240"/>
      <w:outlineLvl w:val="4"/>
    </w:pPr>
  </w:style>
  <w:style w:type="paragraph" w:customStyle="1" w:styleId="CMSHeadL6">
    <w:name w:val="CMS Head L6"/>
    <w:basedOn w:val="Normal"/>
    <w:rsid w:val="00EB6087"/>
    <w:pPr>
      <w:numPr>
        <w:ilvl w:val="5"/>
        <w:numId w:val="9"/>
      </w:numPr>
      <w:spacing w:after="240"/>
      <w:outlineLvl w:val="5"/>
    </w:pPr>
  </w:style>
  <w:style w:type="paragraph" w:customStyle="1" w:styleId="CMSHeadL7">
    <w:name w:val="CMS Head L7"/>
    <w:basedOn w:val="Normal"/>
    <w:rsid w:val="00EB6087"/>
    <w:pPr>
      <w:numPr>
        <w:ilvl w:val="6"/>
        <w:numId w:val="9"/>
      </w:numPr>
      <w:spacing w:after="240"/>
      <w:outlineLvl w:val="6"/>
    </w:pPr>
  </w:style>
  <w:style w:type="paragraph" w:customStyle="1" w:styleId="CMSHeadL8">
    <w:name w:val="CMS Head L8"/>
    <w:basedOn w:val="Normal"/>
    <w:rsid w:val="00EB6087"/>
    <w:pPr>
      <w:numPr>
        <w:ilvl w:val="7"/>
        <w:numId w:val="9"/>
      </w:numPr>
      <w:spacing w:after="240"/>
      <w:outlineLvl w:val="7"/>
    </w:pPr>
  </w:style>
  <w:style w:type="paragraph" w:customStyle="1" w:styleId="CMSHeadL9">
    <w:name w:val="CMS Head L9"/>
    <w:basedOn w:val="Normal"/>
    <w:rsid w:val="00EB6087"/>
    <w:pPr>
      <w:numPr>
        <w:ilvl w:val="8"/>
        <w:numId w:val="9"/>
      </w:numPr>
      <w:spacing w:after="240"/>
      <w:outlineLvl w:val="8"/>
    </w:pPr>
  </w:style>
  <w:style w:type="paragraph" w:customStyle="1" w:styleId="CMSUnnumbered">
    <w:name w:val="CMS Unnumbered"/>
    <w:basedOn w:val="Normal"/>
    <w:rsid w:val="00EB6087"/>
    <w:pPr>
      <w:keepNext/>
      <w:keepLines/>
      <w:spacing w:after="240"/>
      <w:ind w:left="851"/>
    </w:pPr>
    <w:rPr>
      <w:b/>
    </w:rPr>
  </w:style>
  <w:style w:type="paragraph" w:styleId="ListBullet">
    <w:name w:val="List Bullet"/>
    <w:basedOn w:val="Normal"/>
    <w:semiHidden/>
    <w:rsid w:val="00EB6087"/>
    <w:pPr>
      <w:numPr>
        <w:numId w:val="1"/>
      </w:numPr>
      <w:spacing w:after="240"/>
    </w:pPr>
  </w:style>
  <w:style w:type="paragraph" w:styleId="ListBullet2">
    <w:name w:val="List Bullet 2"/>
    <w:basedOn w:val="Normal"/>
    <w:semiHidden/>
    <w:rsid w:val="00EB6087"/>
    <w:pPr>
      <w:spacing w:after="240"/>
    </w:pPr>
  </w:style>
  <w:style w:type="paragraph" w:customStyle="1" w:styleId="DefinitionList">
    <w:name w:val="Definition List"/>
    <w:basedOn w:val="Normal"/>
    <w:next w:val="Normal"/>
    <w:rsid w:val="00EB6087"/>
    <w:pPr>
      <w:autoSpaceDE w:val="0"/>
      <w:autoSpaceDN w:val="0"/>
      <w:adjustRightInd w:val="0"/>
      <w:ind w:left="360"/>
    </w:pPr>
    <w:rPr>
      <w:rFonts w:eastAsia="Calibri"/>
      <w:sz w:val="24"/>
    </w:rPr>
  </w:style>
  <w:style w:type="paragraph" w:customStyle="1" w:styleId="HangingIndent">
    <w:name w:val="Hanging Indent"/>
    <w:basedOn w:val="Normal"/>
    <w:rsid w:val="00EB6087"/>
    <w:pPr>
      <w:spacing w:after="180"/>
      <w:ind w:left="1985" w:hanging="851"/>
      <w:jc w:val="both"/>
    </w:pPr>
    <w:rPr>
      <w:sz w:val="24"/>
      <w:szCs w:val="20"/>
    </w:rPr>
  </w:style>
  <w:style w:type="table" w:styleId="TableGrid">
    <w:name w:val="Table Grid"/>
    <w:basedOn w:val="TableNormal"/>
    <w:uiPriority w:val="59"/>
    <w:rsid w:val="00EB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0EC1"/>
    <w:rPr>
      <w:sz w:val="18"/>
      <w:szCs w:val="18"/>
    </w:rPr>
  </w:style>
  <w:style w:type="paragraph" w:styleId="CommentText">
    <w:name w:val="annotation text"/>
    <w:basedOn w:val="Normal"/>
    <w:link w:val="CommentTextChar"/>
    <w:uiPriority w:val="99"/>
    <w:semiHidden/>
    <w:unhideWhenUsed/>
    <w:rsid w:val="00070EC1"/>
    <w:rPr>
      <w:sz w:val="24"/>
    </w:rPr>
  </w:style>
  <w:style w:type="character" w:customStyle="1" w:styleId="CommentTextChar">
    <w:name w:val="Comment Text Char"/>
    <w:basedOn w:val="DefaultParagraphFont"/>
    <w:link w:val="CommentText"/>
    <w:uiPriority w:val="99"/>
    <w:semiHidden/>
    <w:rsid w:val="00070EC1"/>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0EC1"/>
    <w:rPr>
      <w:b/>
      <w:bCs/>
      <w:sz w:val="20"/>
      <w:szCs w:val="20"/>
    </w:rPr>
  </w:style>
  <w:style w:type="character" w:customStyle="1" w:styleId="CommentSubjectChar">
    <w:name w:val="Comment Subject Char"/>
    <w:basedOn w:val="CommentTextChar"/>
    <w:link w:val="CommentSubject"/>
    <w:uiPriority w:val="99"/>
    <w:semiHidden/>
    <w:rsid w:val="00070EC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0E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EC1"/>
    <w:rPr>
      <w:rFonts w:ascii="Lucida Grande" w:eastAsia="Times New Roman" w:hAnsi="Lucida Grande" w:cs="Lucida Grande"/>
      <w:sz w:val="18"/>
      <w:szCs w:val="18"/>
    </w:rPr>
  </w:style>
  <w:style w:type="paragraph" w:styleId="Header">
    <w:name w:val="header"/>
    <w:basedOn w:val="Normal"/>
    <w:link w:val="HeaderChar"/>
    <w:uiPriority w:val="99"/>
    <w:unhideWhenUsed/>
    <w:rsid w:val="00BF1B50"/>
    <w:pPr>
      <w:tabs>
        <w:tab w:val="center" w:pos="4320"/>
        <w:tab w:val="right" w:pos="8640"/>
      </w:tabs>
    </w:pPr>
  </w:style>
  <w:style w:type="character" w:customStyle="1" w:styleId="HeaderChar">
    <w:name w:val="Header Char"/>
    <w:basedOn w:val="DefaultParagraphFont"/>
    <w:link w:val="Header"/>
    <w:uiPriority w:val="99"/>
    <w:rsid w:val="00BF1B50"/>
    <w:rPr>
      <w:rFonts w:ascii="Times New Roman" w:eastAsia="Times New Roman" w:hAnsi="Times New Roman" w:cs="Times New Roman"/>
      <w:sz w:val="22"/>
    </w:rPr>
  </w:style>
  <w:style w:type="paragraph" w:styleId="Footer">
    <w:name w:val="footer"/>
    <w:basedOn w:val="Normal"/>
    <w:link w:val="FooterChar"/>
    <w:unhideWhenUsed/>
    <w:rsid w:val="00BF1B50"/>
    <w:pPr>
      <w:tabs>
        <w:tab w:val="center" w:pos="4320"/>
        <w:tab w:val="right" w:pos="8640"/>
      </w:tabs>
    </w:pPr>
  </w:style>
  <w:style w:type="character" w:customStyle="1" w:styleId="FooterChar">
    <w:name w:val="Footer Char"/>
    <w:basedOn w:val="DefaultParagraphFont"/>
    <w:link w:val="Footer"/>
    <w:rsid w:val="00BF1B50"/>
    <w:rPr>
      <w:rFonts w:ascii="Times New Roman" w:eastAsia="Times New Roman" w:hAnsi="Times New Roman" w:cs="Times New Roman"/>
      <w:sz w:val="22"/>
    </w:rPr>
  </w:style>
  <w:style w:type="paragraph" w:styleId="ListParagraph">
    <w:name w:val="List Paragraph"/>
    <w:basedOn w:val="Normal"/>
    <w:uiPriority w:val="34"/>
    <w:qFormat/>
    <w:rsid w:val="002C0793"/>
    <w:pPr>
      <w:ind w:left="720"/>
      <w:contextualSpacing/>
    </w:pPr>
  </w:style>
  <w:style w:type="character" w:styleId="PageNumber">
    <w:name w:val="page number"/>
    <w:basedOn w:val="DefaultParagraphFont"/>
    <w:rsid w:val="0017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FSA\glossary-html\handbook\Glossary\E%3fdefinition=G365" TargetMode="External"/><Relationship Id="rId13" Type="http://schemas.openxmlformats.org/officeDocument/2006/relationships/hyperlink" Target="http://www.fshandbook.info/FS/html/FCA/COBS/Sch/1" TargetMode="External"/><Relationship Id="rId18" Type="http://schemas.openxmlformats.org/officeDocument/2006/relationships/hyperlink" Target="file:///C:\FSA\glossary-html\handbook\Glossary\C%3fdefinition=G1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FSA\glossary-html\handbook\Glossary\E%3fdefinition=G365" TargetMode="External"/><Relationship Id="rId12" Type="http://schemas.openxmlformats.org/officeDocument/2006/relationships/hyperlink" Target="http://www.fshandbook.info/FS/html/FCA/SUP/Sch/1" TargetMode="External"/><Relationship Id="rId17" Type="http://schemas.openxmlformats.org/officeDocument/2006/relationships/hyperlink" Target="file:///C:\FSA\glossary-html\handbook\Glossary\R%3fdefinition=G9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FSA\glossary-html\handbook\Glossary\R%3fdefinition=G97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FSA\glossary-html\handbook\Glossary\P%3fdefinition=G86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fshandbook.info/FS/html/FCA/COBS/Sch/1" TargetMode="External"/><Relationship Id="rId23" Type="http://schemas.openxmlformats.org/officeDocument/2006/relationships/header" Target="header3.xml"/><Relationship Id="rId10" Type="http://schemas.openxmlformats.org/officeDocument/2006/relationships/hyperlink" Target="file:///C:\FSA\glossary-html\handbook\Glossary\P%3fdefinition=G86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FSA\glossary-html\handbook\Glossary\C%3fdefinition=G2498" TargetMode="External"/><Relationship Id="rId14" Type="http://schemas.openxmlformats.org/officeDocument/2006/relationships/hyperlink" Target="http://www.fshandbook.info/FS/html/FCA/SUP/Sch/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WLC</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Dennison</dc:creator>
  <cp:keywords/>
  <dc:description/>
  <cp:lastModifiedBy>Sarah Dennison</cp:lastModifiedBy>
  <cp:revision>7</cp:revision>
  <dcterms:created xsi:type="dcterms:W3CDTF">2023-02-02T11:26:00Z</dcterms:created>
  <dcterms:modified xsi:type="dcterms:W3CDTF">2024-02-06T13:41:00Z</dcterms:modified>
</cp:coreProperties>
</file>