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73BBD" w:rsidRPr="005C3FCB" w:rsidRDefault="00B73BBD" w:rsidP="00B73BBD">
      <w:pPr>
        <w:spacing w:line="360" w:lineRule="auto"/>
        <w:jc w:val="both"/>
        <w:rPr>
          <w:rFonts w:ascii="Century Gothic" w:hAnsi="Century Gothic" w:cs="Arial"/>
          <w:b/>
          <w:color w:val="FF0000"/>
          <w:sz w:val="28"/>
        </w:rPr>
      </w:pPr>
    </w:p>
    <w:p w14:paraId="0A37501D" w14:textId="77777777" w:rsidR="00B73BBD" w:rsidRPr="005C3FCB" w:rsidRDefault="00B73BBD" w:rsidP="00B73BBD">
      <w:pPr>
        <w:spacing w:line="360" w:lineRule="auto"/>
        <w:jc w:val="both"/>
        <w:rPr>
          <w:rFonts w:ascii="Century Gothic" w:hAnsi="Century Gothic" w:cs="Arial"/>
          <w:b/>
          <w:color w:val="FF0000"/>
          <w:sz w:val="28"/>
        </w:rPr>
      </w:pPr>
    </w:p>
    <w:p w14:paraId="5DAB6C7B" w14:textId="77777777" w:rsidR="00B73BBD" w:rsidRPr="005C3FCB" w:rsidRDefault="00B73BBD" w:rsidP="00B73BBD">
      <w:pPr>
        <w:spacing w:line="360" w:lineRule="auto"/>
        <w:jc w:val="both"/>
        <w:rPr>
          <w:rFonts w:ascii="Century Gothic" w:hAnsi="Century Gothic" w:cs="Arial"/>
          <w:b/>
          <w:color w:val="FF0000"/>
          <w:sz w:val="28"/>
        </w:rPr>
      </w:pPr>
    </w:p>
    <w:p w14:paraId="6A05A809" w14:textId="77777777" w:rsidR="00B73BBD" w:rsidRPr="001029BC" w:rsidRDefault="00B73BBD" w:rsidP="00B73BBD">
      <w:pPr>
        <w:spacing w:line="360" w:lineRule="auto"/>
        <w:jc w:val="both"/>
        <w:rPr>
          <w:rFonts w:ascii="Century Gothic" w:hAnsi="Century Gothic" w:cs="Arial"/>
          <w:b/>
          <w:color w:val="FF0000"/>
          <w:sz w:val="28"/>
          <w:szCs w:val="28"/>
        </w:rPr>
      </w:pPr>
    </w:p>
    <w:p w14:paraId="5A39BBE3" w14:textId="77777777" w:rsidR="00B73BBD" w:rsidRPr="005C3FCB" w:rsidRDefault="00B73BBD" w:rsidP="00B73BBD">
      <w:pPr>
        <w:spacing w:line="360" w:lineRule="auto"/>
        <w:jc w:val="both"/>
        <w:rPr>
          <w:rFonts w:ascii="Century Gothic" w:hAnsi="Century Gothic" w:cs="Arial"/>
          <w:b/>
          <w:color w:val="FF0000"/>
          <w:sz w:val="28"/>
        </w:rPr>
      </w:pPr>
    </w:p>
    <w:p w14:paraId="41C8F396" w14:textId="77777777" w:rsidR="00B73BBD" w:rsidRPr="005C3FCB" w:rsidRDefault="00B73BBD" w:rsidP="00B73BBD">
      <w:pPr>
        <w:spacing w:line="360" w:lineRule="auto"/>
        <w:jc w:val="both"/>
        <w:rPr>
          <w:rFonts w:ascii="Century Gothic" w:hAnsi="Century Gothic" w:cs="Arial"/>
          <w:b/>
          <w:color w:val="FF0000"/>
          <w:sz w:val="28"/>
        </w:rPr>
      </w:pPr>
    </w:p>
    <w:p w14:paraId="72A3D3EC" w14:textId="77777777" w:rsidR="00B73BBD" w:rsidRPr="005C3FCB" w:rsidRDefault="00B73BBD" w:rsidP="00B73BBD">
      <w:pPr>
        <w:spacing w:line="360" w:lineRule="auto"/>
        <w:jc w:val="both"/>
        <w:rPr>
          <w:rFonts w:ascii="Century Gothic" w:hAnsi="Century Gothic" w:cs="Arial"/>
          <w:b/>
          <w:sz w:val="28"/>
        </w:rPr>
      </w:pPr>
    </w:p>
    <w:p w14:paraId="1C3A52CE" w14:textId="77777777" w:rsidR="00B73BBD" w:rsidRPr="005C3FCB" w:rsidRDefault="00B73BBD" w:rsidP="00B73BBD">
      <w:pPr>
        <w:spacing w:line="360" w:lineRule="auto"/>
        <w:jc w:val="center"/>
        <w:rPr>
          <w:rFonts w:ascii="Century Gothic" w:hAnsi="Century Gothic" w:cs="Arial"/>
          <w:b/>
          <w:sz w:val="56"/>
          <w:szCs w:val="56"/>
        </w:rPr>
      </w:pPr>
      <w:r w:rsidRPr="005C3FCB">
        <w:rPr>
          <w:rFonts w:ascii="Century Gothic" w:hAnsi="Century Gothic" w:cs="Arial"/>
          <w:b/>
          <w:sz w:val="56"/>
          <w:szCs w:val="56"/>
        </w:rPr>
        <w:t>ANNUAL COMPLIANCE REPORT</w:t>
      </w:r>
    </w:p>
    <w:p w14:paraId="0D0B940D" w14:textId="77777777" w:rsidR="00B73BBD" w:rsidRPr="005C3FCB" w:rsidRDefault="00B73BBD" w:rsidP="00B73BBD">
      <w:pPr>
        <w:spacing w:line="360" w:lineRule="auto"/>
        <w:jc w:val="center"/>
        <w:rPr>
          <w:rFonts w:ascii="Century Gothic" w:hAnsi="Century Gothic" w:cs="Arial"/>
          <w:b/>
          <w:color w:val="FF0000"/>
          <w:sz w:val="28"/>
        </w:rPr>
      </w:pPr>
    </w:p>
    <w:p w14:paraId="0E27B00A" w14:textId="77777777" w:rsidR="00B73BBD" w:rsidRPr="005C3FCB" w:rsidRDefault="00B73BBD" w:rsidP="00B73BBD">
      <w:pPr>
        <w:spacing w:line="360" w:lineRule="auto"/>
        <w:jc w:val="center"/>
        <w:rPr>
          <w:rFonts w:ascii="Century Gothic" w:hAnsi="Century Gothic" w:cs="Arial"/>
          <w:b/>
          <w:color w:val="FF0000"/>
          <w:sz w:val="28"/>
        </w:rPr>
      </w:pPr>
    </w:p>
    <w:p w14:paraId="72A9C40A" w14:textId="74A4945D" w:rsidR="006C5F98" w:rsidRPr="00B4645A" w:rsidRDefault="004A6A09" w:rsidP="006C5F98">
      <w:pPr>
        <w:spacing w:line="360" w:lineRule="auto"/>
        <w:jc w:val="center"/>
        <w:rPr>
          <w:rFonts w:ascii="Century Gothic" w:hAnsi="Century Gothic"/>
          <w:b/>
          <w:bCs/>
          <w:color w:val="FF0000"/>
          <w:sz w:val="48"/>
          <w:szCs w:val="48"/>
        </w:rPr>
      </w:pPr>
      <w:r>
        <w:rPr>
          <w:rFonts w:ascii="Century Gothic" w:hAnsi="Century Gothic"/>
          <w:b/>
          <w:bCs/>
          <w:color w:val="FF0000"/>
          <w:sz w:val="48"/>
          <w:szCs w:val="48"/>
        </w:rPr>
        <w:t>IFA</w:t>
      </w:r>
      <w:r w:rsidR="006C5F98" w:rsidRPr="00B4645A">
        <w:rPr>
          <w:rFonts w:ascii="Century Gothic" w:hAnsi="Century Gothic"/>
          <w:b/>
          <w:bCs/>
          <w:color w:val="FF0000"/>
          <w:sz w:val="48"/>
          <w:szCs w:val="48"/>
        </w:rPr>
        <w:t xml:space="preserve"> Ltd </w:t>
      </w:r>
    </w:p>
    <w:p w14:paraId="3DEEC669" w14:textId="39C6975D" w:rsidR="00B73BBD" w:rsidRPr="00B4645A" w:rsidRDefault="006C5F98" w:rsidP="006C5F98">
      <w:pPr>
        <w:spacing w:line="360" w:lineRule="auto"/>
        <w:jc w:val="center"/>
        <w:rPr>
          <w:rFonts w:ascii="Century Gothic" w:hAnsi="Century Gothic" w:cs="Arial"/>
          <w:color w:val="FF0000"/>
          <w:sz w:val="28"/>
        </w:rPr>
      </w:pPr>
      <w:r w:rsidRPr="00B4645A">
        <w:rPr>
          <w:rFonts w:ascii="Century Gothic" w:hAnsi="Century Gothic"/>
          <w:b/>
          <w:bCs/>
          <w:color w:val="FF0000"/>
          <w:sz w:val="36"/>
          <w:szCs w:val="36"/>
        </w:rPr>
        <w:t>(</w:t>
      </w:r>
      <w:r w:rsidR="004A6A09">
        <w:rPr>
          <w:rFonts w:ascii="Century Gothic" w:hAnsi="Century Gothic"/>
          <w:b/>
          <w:bCs/>
          <w:color w:val="FF0000"/>
          <w:sz w:val="36"/>
          <w:szCs w:val="36"/>
        </w:rPr>
        <w:t>Incorporating a</w:t>
      </w:r>
      <w:r w:rsidRPr="00B4645A">
        <w:rPr>
          <w:rFonts w:ascii="Century Gothic" w:hAnsi="Century Gothic"/>
          <w:b/>
          <w:bCs/>
          <w:color w:val="FF0000"/>
          <w:sz w:val="36"/>
          <w:szCs w:val="36"/>
        </w:rPr>
        <w:t xml:space="preserve">ppointed representative – </w:t>
      </w:r>
      <w:r w:rsidR="004A6A09">
        <w:rPr>
          <w:rFonts w:ascii="Century Gothic" w:hAnsi="Century Gothic"/>
          <w:b/>
          <w:bCs/>
          <w:color w:val="FF0000"/>
          <w:sz w:val="36"/>
          <w:szCs w:val="36"/>
        </w:rPr>
        <w:t>XYZ</w:t>
      </w:r>
      <w:r w:rsidRPr="00B4645A">
        <w:rPr>
          <w:rFonts w:ascii="Century Gothic" w:hAnsi="Century Gothic"/>
          <w:b/>
          <w:bCs/>
          <w:color w:val="FF0000"/>
          <w:sz w:val="36"/>
          <w:szCs w:val="36"/>
        </w:rPr>
        <w:t xml:space="preserve"> Ltd)</w:t>
      </w:r>
    </w:p>
    <w:p w14:paraId="3656B9AB" w14:textId="77777777" w:rsidR="00B73BBD" w:rsidRPr="005C3FCB" w:rsidRDefault="00B73BBD" w:rsidP="00B73BBD">
      <w:pPr>
        <w:spacing w:line="360" w:lineRule="auto"/>
        <w:jc w:val="center"/>
        <w:rPr>
          <w:rFonts w:ascii="Century Gothic" w:hAnsi="Century Gothic" w:cs="Arial"/>
          <w:sz w:val="28"/>
        </w:rPr>
      </w:pPr>
    </w:p>
    <w:p w14:paraId="45FB0818" w14:textId="77777777" w:rsidR="00B73BBD" w:rsidRPr="005C3FCB" w:rsidRDefault="00B73BBD" w:rsidP="00B73BBD">
      <w:pPr>
        <w:spacing w:line="360" w:lineRule="auto"/>
        <w:jc w:val="both"/>
        <w:rPr>
          <w:rFonts w:ascii="Century Gothic" w:hAnsi="Century Gothic" w:cs="Arial"/>
          <w:sz w:val="28"/>
        </w:rPr>
      </w:pPr>
    </w:p>
    <w:p w14:paraId="049F31CB" w14:textId="77777777" w:rsidR="00B73BBD" w:rsidRPr="005C3FCB" w:rsidRDefault="00B73BBD" w:rsidP="00B73BBD">
      <w:pPr>
        <w:spacing w:line="360" w:lineRule="auto"/>
        <w:jc w:val="both"/>
        <w:rPr>
          <w:rFonts w:ascii="Century Gothic" w:hAnsi="Century Gothic" w:cs="Arial"/>
          <w:sz w:val="28"/>
        </w:rPr>
      </w:pPr>
    </w:p>
    <w:p w14:paraId="2B658C15" w14:textId="77777777" w:rsidR="00B73BBD" w:rsidRPr="005C3FCB" w:rsidRDefault="00FE530B" w:rsidP="00B73BBD">
      <w:pPr>
        <w:spacing w:line="360" w:lineRule="auto"/>
        <w:jc w:val="both"/>
        <w:rPr>
          <w:rFonts w:ascii="Century Gothic" w:hAnsi="Century Gothic" w:cs="Arial"/>
          <w:b/>
          <w:sz w:val="28"/>
          <w:szCs w:val="28"/>
        </w:rPr>
      </w:pPr>
      <w:r>
        <w:rPr>
          <w:rFonts w:ascii="Century Gothic" w:hAnsi="Century Gothic" w:cs="Arial"/>
          <w:b/>
          <w:sz w:val="28"/>
          <w:szCs w:val="28"/>
        </w:rPr>
        <w:t>Prepared By</w:t>
      </w:r>
      <w:r w:rsidR="00B73BBD" w:rsidRPr="005C3FCB">
        <w:rPr>
          <w:rFonts w:ascii="Century Gothic" w:hAnsi="Century Gothic" w:cs="Arial"/>
          <w:b/>
          <w:sz w:val="28"/>
          <w:szCs w:val="28"/>
        </w:rPr>
        <w:t xml:space="preserve"> </w:t>
      </w:r>
    </w:p>
    <w:p w14:paraId="1FE50BED" w14:textId="326E8D9C" w:rsidR="006C5F98" w:rsidRPr="00B4645A" w:rsidRDefault="004A6A09" w:rsidP="7460AB1C">
      <w:pPr>
        <w:spacing w:line="360" w:lineRule="auto"/>
        <w:jc w:val="both"/>
        <w:rPr>
          <w:rFonts w:ascii="Century Gothic" w:hAnsi="Century Gothic" w:cs="Arial"/>
          <w:color w:val="FF0000"/>
          <w:sz w:val="24"/>
          <w:szCs w:val="24"/>
        </w:rPr>
      </w:pPr>
      <w:r>
        <w:rPr>
          <w:rFonts w:ascii="Century Gothic" w:hAnsi="Century Gothic" w:cs="Arial"/>
          <w:color w:val="FF0000"/>
          <w:sz w:val="24"/>
          <w:szCs w:val="24"/>
        </w:rPr>
        <w:t>Compliance officer</w:t>
      </w:r>
      <w:r w:rsidR="006C5F98" w:rsidRPr="00B4645A">
        <w:rPr>
          <w:rFonts w:ascii="Century Gothic" w:hAnsi="Century Gothic" w:cs="Arial"/>
          <w:color w:val="FF0000"/>
          <w:sz w:val="24"/>
          <w:szCs w:val="24"/>
        </w:rPr>
        <w:t xml:space="preserve"> (SMF3, SMF16 and SMF17)</w:t>
      </w:r>
    </w:p>
    <w:p w14:paraId="78370636" w14:textId="414F9FD3" w:rsidR="00B73BBD" w:rsidRPr="005C3FCB" w:rsidRDefault="00B73BBD" w:rsidP="7460AB1C">
      <w:pPr>
        <w:spacing w:line="360" w:lineRule="auto"/>
        <w:jc w:val="both"/>
        <w:rPr>
          <w:rFonts w:ascii="Century Gothic" w:hAnsi="Century Gothic" w:cs="Arial"/>
          <w:b/>
          <w:bCs/>
          <w:sz w:val="24"/>
          <w:szCs w:val="24"/>
        </w:rPr>
      </w:pPr>
      <w:r w:rsidRPr="7460AB1C">
        <w:rPr>
          <w:rFonts w:ascii="Century Gothic" w:hAnsi="Century Gothic" w:cs="Arial"/>
          <w:b/>
          <w:bCs/>
          <w:sz w:val="28"/>
          <w:szCs w:val="28"/>
        </w:rPr>
        <w:t>Date</w:t>
      </w:r>
      <w:r w:rsidR="00BD47ED">
        <w:rPr>
          <w:rFonts w:ascii="Century Gothic" w:hAnsi="Century Gothic" w:cs="Arial"/>
          <w:b/>
          <w:bCs/>
          <w:sz w:val="28"/>
          <w:szCs w:val="28"/>
        </w:rPr>
        <w:t xml:space="preserve"> completed</w:t>
      </w:r>
      <w:r w:rsidRPr="7460AB1C">
        <w:rPr>
          <w:rFonts w:ascii="Century Gothic" w:hAnsi="Century Gothic" w:cs="Arial"/>
          <w:b/>
          <w:bCs/>
          <w:sz w:val="28"/>
          <w:szCs w:val="28"/>
        </w:rPr>
        <w:t xml:space="preserve">: </w:t>
      </w:r>
      <w:r w:rsidR="00404A1E" w:rsidRPr="00B4645A">
        <w:rPr>
          <w:rFonts w:ascii="Century Gothic" w:hAnsi="Century Gothic" w:cs="Arial"/>
          <w:b/>
          <w:bCs/>
          <w:color w:val="FF0000"/>
          <w:sz w:val="28"/>
          <w:szCs w:val="28"/>
        </w:rPr>
        <w:t>February 2</w:t>
      </w:r>
      <w:r w:rsidR="00D05FFA" w:rsidRPr="00B4645A">
        <w:rPr>
          <w:rFonts w:ascii="Century Gothic" w:hAnsi="Century Gothic" w:cs="Arial"/>
          <w:b/>
          <w:bCs/>
          <w:color w:val="FF0000"/>
          <w:sz w:val="28"/>
          <w:szCs w:val="28"/>
        </w:rPr>
        <w:t>02</w:t>
      </w:r>
      <w:r w:rsidR="004A6A09">
        <w:rPr>
          <w:rFonts w:ascii="Century Gothic" w:hAnsi="Century Gothic" w:cs="Arial"/>
          <w:b/>
          <w:bCs/>
          <w:color w:val="FF0000"/>
          <w:sz w:val="28"/>
          <w:szCs w:val="28"/>
        </w:rPr>
        <w:t>4</w:t>
      </w:r>
    </w:p>
    <w:p w14:paraId="28840959" w14:textId="77777777" w:rsidR="00B73BBD" w:rsidRPr="00BA20C1" w:rsidRDefault="00B73BBD" w:rsidP="00B73BBD">
      <w:pPr>
        <w:spacing w:line="360" w:lineRule="auto"/>
        <w:jc w:val="both"/>
        <w:rPr>
          <w:rFonts w:ascii="Century Gothic" w:hAnsi="Century Gothic" w:cs="Arial"/>
          <w:b/>
          <w:sz w:val="24"/>
          <w:szCs w:val="24"/>
        </w:rPr>
      </w:pPr>
      <w:r w:rsidRPr="005C3FCB">
        <w:rPr>
          <w:rFonts w:ascii="Century Gothic" w:hAnsi="Century Gothic" w:cs="Arial"/>
          <w:b/>
          <w:sz w:val="24"/>
          <w:szCs w:val="24"/>
        </w:rPr>
        <w:br w:type="page"/>
      </w:r>
      <w:r w:rsidRPr="005C3FCB">
        <w:rPr>
          <w:rFonts w:ascii="Century Gothic" w:hAnsi="Century Gothic" w:cs="Arial"/>
          <w:b/>
          <w:sz w:val="24"/>
          <w:szCs w:val="24"/>
        </w:rPr>
        <w:lastRenderedPageBreak/>
        <w:t>CONTENTS:</w:t>
      </w:r>
    </w:p>
    <w:p w14:paraId="53128261" w14:textId="77777777" w:rsidR="00B73BBD" w:rsidRPr="005C3FCB" w:rsidRDefault="00B73BBD" w:rsidP="00B73BBD">
      <w:pPr>
        <w:spacing w:line="360" w:lineRule="auto"/>
        <w:jc w:val="both"/>
        <w:rPr>
          <w:rFonts w:ascii="Century Gothic" w:hAnsi="Century Gothic" w:cs="Arial"/>
          <w:b/>
          <w:i/>
          <w:sz w:val="24"/>
          <w:szCs w:val="24"/>
        </w:rPr>
      </w:pPr>
    </w:p>
    <w:p w14:paraId="2664F4B3" w14:textId="77777777" w:rsidR="00B73BBD" w:rsidRPr="005C3FCB" w:rsidRDefault="00B73BBD" w:rsidP="00B73BBD">
      <w:pPr>
        <w:numPr>
          <w:ilvl w:val="0"/>
          <w:numId w:val="12"/>
        </w:numPr>
        <w:spacing w:before="40" w:after="40" w:line="360" w:lineRule="auto"/>
        <w:jc w:val="both"/>
        <w:rPr>
          <w:rFonts w:ascii="Century Gothic" w:hAnsi="Century Gothic" w:cs="Arial"/>
          <w:sz w:val="24"/>
          <w:szCs w:val="24"/>
        </w:rPr>
      </w:pPr>
      <w:r w:rsidRPr="005C3FCB">
        <w:rPr>
          <w:rFonts w:ascii="Century Gothic" w:hAnsi="Century Gothic" w:cs="Arial"/>
          <w:sz w:val="24"/>
          <w:szCs w:val="24"/>
        </w:rPr>
        <w:t>Executive Summary</w:t>
      </w:r>
    </w:p>
    <w:p w14:paraId="58F083CC"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Scope of Firm’s Business</w:t>
      </w:r>
    </w:p>
    <w:p w14:paraId="366B24BD"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Composition of Firm</w:t>
      </w:r>
    </w:p>
    <w:p w14:paraId="736259D6"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Permitted Adviser Functions</w:t>
      </w:r>
    </w:p>
    <w:p w14:paraId="212C6812"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Statements of Principle</w:t>
      </w:r>
    </w:p>
    <w:p w14:paraId="2DC76106"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 xml:space="preserve">Complaints </w:t>
      </w:r>
    </w:p>
    <w:p w14:paraId="6E9523AA"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Training &amp; Competence</w:t>
      </w:r>
    </w:p>
    <w:p w14:paraId="1B1D68EE"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 xml:space="preserve">Anti Money Laundering </w:t>
      </w:r>
    </w:p>
    <w:p w14:paraId="6286E357"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Compliance Reviews</w:t>
      </w:r>
    </w:p>
    <w:p w14:paraId="52E00962"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Compliance Oversight</w:t>
      </w:r>
    </w:p>
    <w:p w14:paraId="07392683" w14:textId="01A9AFB7" w:rsidR="00B73BBD" w:rsidRDefault="00A61AC5" w:rsidP="00B73BBD">
      <w:pPr>
        <w:numPr>
          <w:ilvl w:val="0"/>
          <w:numId w:val="12"/>
        </w:numPr>
        <w:tabs>
          <w:tab w:val="num" w:pos="360"/>
        </w:tabs>
        <w:spacing w:before="40" w:after="40" w:line="360" w:lineRule="auto"/>
        <w:jc w:val="both"/>
        <w:rPr>
          <w:rFonts w:ascii="Century Gothic" w:hAnsi="Century Gothic" w:cs="Arial"/>
          <w:sz w:val="24"/>
          <w:szCs w:val="24"/>
        </w:rPr>
      </w:pPr>
      <w:r>
        <w:rPr>
          <w:rFonts w:ascii="Century Gothic" w:hAnsi="Century Gothic" w:cs="Arial"/>
          <w:sz w:val="24"/>
          <w:szCs w:val="24"/>
        </w:rPr>
        <w:t>Consumer duty</w:t>
      </w:r>
    </w:p>
    <w:p w14:paraId="6E5835ED" w14:textId="77777777" w:rsidR="00195597" w:rsidRPr="005C3FCB" w:rsidRDefault="00195597" w:rsidP="00B73BBD">
      <w:pPr>
        <w:numPr>
          <w:ilvl w:val="0"/>
          <w:numId w:val="12"/>
        </w:numPr>
        <w:tabs>
          <w:tab w:val="num" w:pos="360"/>
        </w:tabs>
        <w:spacing w:before="40" w:after="40" w:line="360" w:lineRule="auto"/>
        <w:jc w:val="both"/>
        <w:rPr>
          <w:rFonts w:ascii="Century Gothic" w:hAnsi="Century Gothic" w:cs="Arial"/>
          <w:sz w:val="24"/>
          <w:szCs w:val="24"/>
        </w:rPr>
      </w:pPr>
      <w:r>
        <w:rPr>
          <w:rFonts w:ascii="Century Gothic" w:hAnsi="Century Gothic" w:cs="Arial"/>
          <w:sz w:val="24"/>
          <w:szCs w:val="24"/>
        </w:rPr>
        <w:t>Conflicts of interest</w:t>
      </w:r>
    </w:p>
    <w:p w14:paraId="549DA0C1"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Reporting and Rule Breaches</w:t>
      </w:r>
    </w:p>
    <w:p w14:paraId="4EC17DF0"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Relationship with Regulator</w:t>
      </w:r>
    </w:p>
    <w:p w14:paraId="19E51AE0"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Regulatory Updates</w:t>
      </w:r>
    </w:p>
    <w:p w14:paraId="43A0D40A" w14:textId="77777777" w:rsidR="00B73BBD"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Investment</w:t>
      </w:r>
    </w:p>
    <w:p w14:paraId="48DF3D3B" w14:textId="77777777" w:rsidR="00B31AF1" w:rsidRDefault="00B31AF1" w:rsidP="00B73BBD">
      <w:pPr>
        <w:numPr>
          <w:ilvl w:val="0"/>
          <w:numId w:val="12"/>
        </w:numPr>
        <w:tabs>
          <w:tab w:val="num" w:pos="360"/>
        </w:tabs>
        <w:spacing w:before="40" w:after="40" w:line="360" w:lineRule="auto"/>
        <w:jc w:val="both"/>
        <w:rPr>
          <w:rFonts w:ascii="Century Gothic" w:hAnsi="Century Gothic" w:cs="Arial"/>
          <w:sz w:val="24"/>
          <w:szCs w:val="24"/>
        </w:rPr>
      </w:pPr>
      <w:r>
        <w:rPr>
          <w:rFonts w:ascii="Century Gothic" w:hAnsi="Century Gothic" w:cs="Arial"/>
          <w:sz w:val="24"/>
          <w:szCs w:val="24"/>
        </w:rPr>
        <w:t>SM&amp;CR</w:t>
      </w:r>
    </w:p>
    <w:p w14:paraId="1B16CDA6" w14:textId="77777777" w:rsidR="00B31AF1" w:rsidRDefault="00B31AF1" w:rsidP="00B73BBD">
      <w:pPr>
        <w:numPr>
          <w:ilvl w:val="0"/>
          <w:numId w:val="12"/>
        </w:numPr>
        <w:tabs>
          <w:tab w:val="num" w:pos="360"/>
        </w:tabs>
        <w:spacing w:before="40" w:after="40" w:line="360" w:lineRule="auto"/>
        <w:jc w:val="both"/>
        <w:rPr>
          <w:rFonts w:ascii="Century Gothic" w:hAnsi="Century Gothic" w:cs="Arial"/>
          <w:sz w:val="24"/>
          <w:szCs w:val="24"/>
        </w:rPr>
      </w:pPr>
      <w:r>
        <w:rPr>
          <w:rFonts w:ascii="Century Gothic" w:hAnsi="Century Gothic" w:cs="Arial"/>
          <w:sz w:val="24"/>
          <w:szCs w:val="24"/>
        </w:rPr>
        <w:t>Key management information</w:t>
      </w:r>
    </w:p>
    <w:p w14:paraId="53F31AF0" w14:textId="77777777" w:rsidR="007675EE" w:rsidRPr="005C3FCB" w:rsidRDefault="007675EE" w:rsidP="00B73BBD">
      <w:pPr>
        <w:numPr>
          <w:ilvl w:val="0"/>
          <w:numId w:val="12"/>
        </w:numPr>
        <w:tabs>
          <w:tab w:val="num" w:pos="360"/>
        </w:tabs>
        <w:spacing w:before="40" w:after="40" w:line="360" w:lineRule="auto"/>
        <w:jc w:val="both"/>
        <w:rPr>
          <w:rFonts w:ascii="Century Gothic" w:hAnsi="Century Gothic" w:cs="Arial"/>
          <w:sz w:val="24"/>
          <w:szCs w:val="24"/>
        </w:rPr>
      </w:pPr>
      <w:r>
        <w:rPr>
          <w:rFonts w:ascii="Century Gothic" w:hAnsi="Century Gothic" w:cs="Arial"/>
          <w:sz w:val="24"/>
          <w:szCs w:val="24"/>
        </w:rPr>
        <w:t>Professional Indemnity Insurance</w:t>
      </w:r>
    </w:p>
    <w:p w14:paraId="28E9F906" w14:textId="77777777" w:rsidR="00B73BBD" w:rsidRPr="005C3FCB" w:rsidRDefault="00B73BBD" w:rsidP="00B73BBD">
      <w:pPr>
        <w:numPr>
          <w:ilvl w:val="0"/>
          <w:numId w:val="12"/>
        </w:numPr>
        <w:tabs>
          <w:tab w:val="num" w:pos="360"/>
        </w:tabs>
        <w:spacing w:before="40" w:after="40" w:line="360" w:lineRule="auto"/>
        <w:jc w:val="both"/>
        <w:rPr>
          <w:rFonts w:ascii="Century Gothic" w:hAnsi="Century Gothic" w:cs="Arial"/>
          <w:sz w:val="24"/>
          <w:szCs w:val="24"/>
        </w:rPr>
      </w:pPr>
      <w:r w:rsidRPr="005C3FCB">
        <w:rPr>
          <w:rFonts w:ascii="Century Gothic" w:hAnsi="Century Gothic" w:cs="Arial"/>
          <w:sz w:val="24"/>
          <w:szCs w:val="24"/>
        </w:rPr>
        <w:t>Regulatory and Macro risk environment</w:t>
      </w:r>
    </w:p>
    <w:p w14:paraId="62486C05" w14:textId="77777777" w:rsidR="00B73BBD" w:rsidRPr="005C3FCB" w:rsidRDefault="00B73BBD" w:rsidP="00B73BBD">
      <w:pPr>
        <w:spacing w:before="40" w:after="40" w:line="360" w:lineRule="auto"/>
        <w:jc w:val="both"/>
        <w:rPr>
          <w:rFonts w:ascii="Century Gothic" w:hAnsi="Century Gothic" w:cs="Arial"/>
          <w:sz w:val="24"/>
          <w:szCs w:val="24"/>
        </w:rPr>
      </w:pPr>
    </w:p>
    <w:p w14:paraId="4101652C" w14:textId="77777777" w:rsidR="00B73BBD" w:rsidRPr="005C3FCB" w:rsidRDefault="00B73BBD" w:rsidP="00B73BBD">
      <w:pPr>
        <w:spacing w:before="40" w:after="40" w:line="360" w:lineRule="auto"/>
        <w:jc w:val="both"/>
        <w:rPr>
          <w:rFonts w:ascii="Century Gothic" w:hAnsi="Century Gothic" w:cs="Arial"/>
          <w:sz w:val="24"/>
          <w:szCs w:val="24"/>
        </w:rPr>
      </w:pPr>
    </w:p>
    <w:p w14:paraId="146C1E7C" w14:textId="77777777" w:rsidR="00B73BBD" w:rsidRPr="005C3FCB" w:rsidRDefault="00B73BBD" w:rsidP="00B73BBD">
      <w:pPr>
        <w:numPr>
          <w:ilvl w:val="0"/>
          <w:numId w:val="2"/>
        </w:numPr>
        <w:spacing w:line="360" w:lineRule="auto"/>
        <w:jc w:val="both"/>
        <w:rPr>
          <w:rFonts w:ascii="Century Gothic" w:hAnsi="Century Gothic" w:cs="Arial"/>
          <w:b/>
          <w:sz w:val="22"/>
          <w:szCs w:val="22"/>
        </w:rPr>
      </w:pPr>
      <w:r w:rsidRPr="005C3FCB">
        <w:rPr>
          <w:rFonts w:ascii="Century Gothic" w:hAnsi="Century Gothic" w:cs="Arial"/>
          <w:sz w:val="24"/>
          <w:szCs w:val="24"/>
        </w:rPr>
        <w:br w:type="page"/>
      </w:r>
      <w:r w:rsidRPr="005C3FCB">
        <w:rPr>
          <w:rFonts w:ascii="Century Gothic" w:hAnsi="Century Gothic" w:cs="Arial"/>
          <w:b/>
          <w:sz w:val="22"/>
          <w:szCs w:val="22"/>
        </w:rPr>
        <w:lastRenderedPageBreak/>
        <w:t>Executive Summary</w:t>
      </w:r>
    </w:p>
    <w:p w14:paraId="7EE1DC9C" w14:textId="322604F9" w:rsidR="00316A35" w:rsidRPr="00316A35" w:rsidRDefault="00316A35" w:rsidP="005F2B00">
      <w:pPr>
        <w:pStyle w:val="ListParagraph"/>
        <w:spacing w:line="360" w:lineRule="auto"/>
        <w:jc w:val="both"/>
        <w:rPr>
          <w:rFonts w:ascii="Century Gothic" w:hAnsi="Century Gothic"/>
          <w:sz w:val="22"/>
          <w:szCs w:val="22"/>
        </w:rPr>
      </w:pPr>
      <w:r w:rsidRPr="00316A35">
        <w:rPr>
          <w:rFonts w:ascii="Century Gothic" w:hAnsi="Century Gothic"/>
          <w:sz w:val="22"/>
          <w:szCs w:val="22"/>
        </w:rPr>
        <w:t>The purpose of this report is to summarise the completion of our compliance monitoring programme during the period under review, to identify area of strength and weakness, and to commit to improvement programmes where weakness is identified.</w:t>
      </w:r>
    </w:p>
    <w:p w14:paraId="62135751" w14:textId="77777777" w:rsidR="00316A35" w:rsidRDefault="00316A35" w:rsidP="0005569F">
      <w:pPr>
        <w:spacing w:line="360" w:lineRule="auto"/>
        <w:ind w:left="720"/>
        <w:jc w:val="both"/>
        <w:rPr>
          <w:rFonts w:ascii="Century Gothic" w:hAnsi="Century Gothic"/>
          <w:sz w:val="22"/>
          <w:szCs w:val="22"/>
        </w:rPr>
      </w:pPr>
    </w:p>
    <w:p w14:paraId="3B8D186B" w14:textId="39D9580A" w:rsidR="0005569F" w:rsidRDefault="000F39B1" w:rsidP="0005569F">
      <w:pPr>
        <w:spacing w:line="360" w:lineRule="auto"/>
        <w:ind w:left="720"/>
        <w:jc w:val="both"/>
        <w:rPr>
          <w:rFonts w:ascii="Century Gothic" w:hAnsi="Century Gothic"/>
          <w:sz w:val="22"/>
          <w:szCs w:val="22"/>
          <w:lang w:val="en-US"/>
        </w:rPr>
      </w:pPr>
      <w:r>
        <w:rPr>
          <w:rFonts w:ascii="Century Gothic" w:hAnsi="Century Gothic"/>
          <w:sz w:val="22"/>
          <w:szCs w:val="22"/>
          <w:lang w:val="en-US"/>
        </w:rPr>
        <w:t xml:space="preserve">The regulatory and client risk for the current period </w:t>
      </w:r>
      <w:r w:rsidR="0005569F">
        <w:rPr>
          <w:rFonts w:ascii="Century Gothic" w:hAnsi="Century Gothic"/>
          <w:sz w:val="22"/>
          <w:szCs w:val="22"/>
          <w:lang w:val="en-US"/>
        </w:rPr>
        <w:t xml:space="preserve">for </w:t>
      </w:r>
      <w:r w:rsidR="00C73046">
        <w:rPr>
          <w:rFonts w:ascii="Century Gothic" w:hAnsi="Century Gothic"/>
          <w:sz w:val="22"/>
          <w:szCs w:val="22"/>
          <w:lang w:val="en-US"/>
        </w:rPr>
        <w:t>t</w:t>
      </w:r>
      <w:r w:rsidR="0005569F">
        <w:rPr>
          <w:rFonts w:ascii="Century Gothic" w:hAnsi="Century Gothic"/>
          <w:sz w:val="22"/>
          <w:szCs w:val="22"/>
          <w:lang w:val="en-US"/>
        </w:rPr>
        <w:t xml:space="preserve">he </w:t>
      </w:r>
      <w:r w:rsidR="00C73046">
        <w:rPr>
          <w:rFonts w:ascii="Century Gothic" w:hAnsi="Century Gothic"/>
          <w:sz w:val="22"/>
          <w:szCs w:val="22"/>
          <w:lang w:val="en-US"/>
        </w:rPr>
        <w:t>F</w:t>
      </w:r>
      <w:r>
        <w:rPr>
          <w:rFonts w:ascii="Century Gothic" w:hAnsi="Century Gothic"/>
          <w:sz w:val="22"/>
          <w:szCs w:val="22"/>
          <w:lang w:val="en-US"/>
        </w:rPr>
        <w:t xml:space="preserve">irm is assessed as </w:t>
      </w:r>
      <w:r w:rsidR="0005569F">
        <w:rPr>
          <w:rFonts w:ascii="Century Gothic" w:hAnsi="Century Gothic"/>
          <w:sz w:val="22"/>
          <w:szCs w:val="22"/>
          <w:lang w:val="en-US"/>
        </w:rPr>
        <w:t xml:space="preserve">low. </w:t>
      </w:r>
    </w:p>
    <w:p w14:paraId="4B99056E" w14:textId="77777777" w:rsidR="0005569F" w:rsidRDefault="0005569F" w:rsidP="0005569F">
      <w:pPr>
        <w:spacing w:line="360" w:lineRule="auto"/>
        <w:ind w:left="720"/>
        <w:jc w:val="both"/>
        <w:rPr>
          <w:rFonts w:ascii="Century Gothic" w:hAnsi="Century Gothic"/>
          <w:sz w:val="22"/>
          <w:szCs w:val="22"/>
          <w:lang w:val="en-US"/>
        </w:rPr>
      </w:pPr>
    </w:p>
    <w:p w14:paraId="7CC03678" w14:textId="3EC60949" w:rsidR="0005569F" w:rsidRDefault="0005569F" w:rsidP="0005569F">
      <w:pPr>
        <w:spacing w:line="360" w:lineRule="auto"/>
        <w:ind w:left="720"/>
        <w:jc w:val="both"/>
        <w:rPr>
          <w:rFonts w:ascii="Century Gothic" w:hAnsi="Century Gothic"/>
          <w:sz w:val="22"/>
          <w:szCs w:val="22"/>
          <w:lang w:val="en-US"/>
        </w:rPr>
      </w:pPr>
      <w:r>
        <w:rPr>
          <w:rFonts w:ascii="Century Gothic" w:hAnsi="Century Gothic"/>
          <w:sz w:val="22"/>
          <w:szCs w:val="22"/>
          <w:lang w:val="en-US"/>
        </w:rPr>
        <w:t xml:space="preserve">The Firm holds sufficient regulatory capital on its balance sheet </w:t>
      </w:r>
      <w:r w:rsidR="004A6A09">
        <w:rPr>
          <w:rFonts w:ascii="Century Gothic" w:hAnsi="Century Gothic"/>
          <w:sz w:val="22"/>
          <w:szCs w:val="22"/>
          <w:lang w:val="en-US"/>
        </w:rPr>
        <w:t xml:space="preserve">to </w:t>
      </w:r>
      <w:r w:rsidR="00A61AC5">
        <w:rPr>
          <w:rFonts w:ascii="Century Gothic" w:hAnsi="Century Gothic"/>
          <w:sz w:val="22"/>
          <w:szCs w:val="22"/>
          <w:lang w:val="en-US"/>
        </w:rPr>
        <w:t>accommodate its regulatory capital threshold and its known outstanding, anticipated claims. It</w:t>
      </w:r>
      <w:r w:rsidRPr="00D05FFA">
        <w:rPr>
          <w:rFonts w:ascii="Century Gothic" w:hAnsi="Century Gothic"/>
          <w:sz w:val="22"/>
          <w:szCs w:val="22"/>
          <w:lang w:val="en-US"/>
        </w:rPr>
        <w:t xml:space="preserve"> has </w:t>
      </w:r>
      <w:r>
        <w:rPr>
          <w:rFonts w:ascii="Century Gothic" w:hAnsi="Century Gothic"/>
          <w:sz w:val="22"/>
          <w:szCs w:val="22"/>
          <w:lang w:val="en-US"/>
        </w:rPr>
        <w:t>Professional Indemnity Insurance cover in place.</w:t>
      </w:r>
    </w:p>
    <w:p w14:paraId="1299C43A" w14:textId="77777777" w:rsidR="0005569F" w:rsidRDefault="0005569F" w:rsidP="0005569F">
      <w:pPr>
        <w:spacing w:line="360" w:lineRule="auto"/>
        <w:ind w:left="720"/>
        <w:jc w:val="both"/>
        <w:rPr>
          <w:rFonts w:ascii="Century Gothic" w:hAnsi="Century Gothic"/>
          <w:sz w:val="22"/>
          <w:szCs w:val="22"/>
          <w:lang w:val="en-US"/>
        </w:rPr>
      </w:pPr>
    </w:p>
    <w:p w14:paraId="5834B3CD" w14:textId="736E8329" w:rsidR="0005569F" w:rsidRDefault="0005569F" w:rsidP="0005569F">
      <w:pPr>
        <w:spacing w:line="360" w:lineRule="auto"/>
        <w:ind w:left="720"/>
        <w:jc w:val="both"/>
        <w:rPr>
          <w:rFonts w:ascii="Century Gothic" w:hAnsi="Century Gothic"/>
          <w:sz w:val="22"/>
          <w:szCs w:val="22"/>
          <w:lang w:val="en-US"/>
        </w:rPr>
      </w:pPr>
      <w:r w:rsidRPr="7460AB1C">
        <w:rPr>
          <w:rFonts w:ascii="Century Gothic" w:hAnsi="Century Gothic"/>
          <w:sz w:val="22"/>
          <w:szCs w:val="22"/>
          <w:lang w:val="en-US"/>
        </w:rPr>
        <w:t xml:space="preserve">The principal business activity remains </w:t>
      </w:r>
      <w:r w:rsidR="2690FF03" w:rsidRPr="7460AB1C">
        <w:rPr>
          <w:rFonts w:ascii="Century Gothic" w:hAnsi="Century Gothic"/>
          <w:sz w:val="22"/>
          <w:szCs w:val="22"/>
          <w:lang w:val="en-US"/>
        </w:rPr>
        <w:t xml:space="preserve">independent financial </w:t>
      </w:r>
      <w:r w:rsidRPr="7460AB1C">
        <w:rPr>
          <w:rFonts w:ascii="Century Gothic" w:hAnsi="Century Gothic"/>
          <w:sz w:val="22"/>
          <w:szCs w:val="22"/>
          <w:lang w:val="en-US"/>
        </w:rPr>
        <w:t xml:space="preserve">advice. </w:t>
      </w:r>
      <w:r w:rsidR="0096313A" w:rsidRPr="7460AB1C">
        <w:rPr>
          <w:rFonts w:ascii="Century Gothic" w:hAnsi="Century Gothic"/>
          <w:sz w:val="22"/>
          <w:szCs w:val="22"/>
          <w:lang w:val="en-US"/>
        </w:rPr>
        <w:t xml:space="preserve">The firm carries out an </w:t>
      </w:r>
      <w:r w:rsidR="00A61AC5">
        <w:rPr>
          <w:rFonts w:ascii="Century Gothic" w:hAnsi="Century Gothic"/>
          <w:sz w:val="22"/>
          <w:szCs w:val="22"/>
          <w:lang w:val="en-US"/>
        </w:rPr>
        <w:t xml:space="preserve">initial and an </w:t>
      </w:r>
      <w:r w:rsidR="0096313A" w:rsidRPr="7460AB1C">
        <w:rPr>
          <w:rFonts w:ascii="Century Gothic" w:hAnsi="Century Gothic"/>
          <w:sz w:val="22"/>
          <w:szCs w:val="22"/>
          <w:lang w:val="en-US"/>
        </w:rPr>
        <w:t>annual review service to the clients which pay it ongoing fees</w:t>
      </w:r>
      <w:r w:rsidRPr="7460AB1C">
        <w:rPr>
          <w:rFonts w:ascii="Century Gothic" w:hAnsi="Century Gothic"/>
          <w:sz w:val="22"/>
          <w:szCs w:val="22"/>
          <w:lang w:val="en-US"/>
        </w:rPr>
        <w:t>.</w:t>
      </w:r>
    </w:p>
    <w:p w14:paraId="4DDBEF00" w14:textId="77777777" w:rsidR="0005569F" w:rsidRDefault="0005569F" w:rsidP="0005569F">
      <w:pPr>
        <w:spacing w:line="360" w:lineRule="auto"/>
        <w:ind w:left="720"/>
        <w:jc w:val="both"/>
        <w:rPr>
          <w:rFonts w:ascii="Century Gothic" w:hAnsi="Century Gothic"/>
          <w:sz w:val="22"/>
          <w:szCs w:val="22"/>
          <w:lang w:val="en-US"/>
        </w:rPr>
      </w:pPr>
    </w:p>
    <w:p w14:paraId="6964C5C2" w14:textId="65244567" w:rsidR="00D9750E" w:rsidRDefault="00BD47ED" w:rsidP="0005569F">
      <w:pPr>
        <w:spacing w:line="360" w:lineRule="auto"/>
        <w:ind w:left="720"/>
        <w:jc w:val="both"/>
        <w:rPr>
          <w:rFonts w:ascii="Century Gothic" w:hAnsi="Century Gothic"/>
          <w:sz w:val="22"/>
          <w:szCs w:val="22"/>
          <w:lang w:val="en-US"/>
        </w:rPr>
      </w:pPr>
      <w:r>
        <w:rPr>
          <w:rFonts w:ascii="Century Gothic" w:hAnsi="Century Gothic"/>
          <w:sz w:val="22"/>
          <w:szCs w:val="22"/>
          <w:lang w:val="en-US"/>
        </w:rPr>
        <w:t>Generic k</w:t>
      </w:r>
      <w:r w:rsidR="0005569F">
        <w:rPr>
          <w:rFonts w:ascii="Century Gothic" w:hAnsi="Century Gothic"/>
          <w:sz w:val="22"/>
          <w:szCs w:val="22"/>
          <w:lang w:val="en-US"/>
        </w:rPr>
        <w:t>ey procedures are up to date</w:t>
      </w:r>
      <w:r w:rsidR="00D9750E">
        <w:rPr>
          <w:rFonts w:ascii="Century Gothic" w:hAnsi="Century Gothic"/>
          <w:sz w:val="22"/>
          <w:szCs w:val="22"/>
          <w:lang w:val="en-US"/>
        </w:rPr>
        <w:t xml:space="preserve">. </w:t>
      </w:r>
    </w:p>
    <w:p w14:paraId="3461D779" w14:textId="77777777" w:rsidR="00D9750E" w:rsidRDefault="00D9750E" w:rsidP="0005569F">
      <w:pPr>
        <w:spacing w:line="360" w:lineRule="auto"/>
        <w:ind w:left="720"/>
        <w:jc w:val="both"/>
        <w:rPr>
          <w:rFonts w:ascii="Century Gothic" w:hAnsi="Century Gothic"/>
          <w:sz w:val="22"/>
          <w:szCs w:val="22"/>
          <w:lang w:val="en-US"/>
        </w:rPr>
      </w:pPr>
    </w:p>
    <w:p w14:paraId="5C202154" w14:textId="77777777" w:rsidR="0005569F" w:rsidRDefault="00D9750E" w:rsidP="0005569F">
      <w:pPr>
        <w:spacing w:line="360" w:lineRule="auto"/>
        <w:ind w:left="720"/>
        <w:jc w:val="both"/>
        <w:rPr>
          <w:rFonts w:ascii="Century Gothic" w:hAnsi="Century Gothic"/>
          <w:sz w:val="22"/>
          <w:szCs w:val="22"/>
          <w:lang w:val="en-US"/>
        </w:rPr>
      </w:pPr>
      <w:r w:rsidRPr="7460AB1C">
        <w:rPr>
          <w:rFonts w:ascii="Century Gothic" w:hAnsi="Century Gothic"/>
          <w:sz w:val="22"/>
          <w:szCs w:val="22"/>
          <w:lang w:val="en-US"/>
        </w:rPr>
        <w:t>T</w:t>
      </w:r>
      <w:r w:rsidR="0005569F" w:rsidRPr="7460AB1C">
        <w:rPr>
          <w:rFonts w:ascii="Century Gothic" w:hAnsi="Century Gothic"/>
          <w:sz w:val="22"/>
          <w:szCs w:val="22"/>
          <w:lang w:val="en-US"/>
        </w:rPr>
        <w:t xml:space="preserve">he Firm has had </w:t>
      </w:r>
      <w:r w:rsidR="007B15AF" w:rsidRPr="7460AB1C">
        <w:rPr>
          <w:rFonts w:ascii="Century Gothic" w:hAnsi="Century Gothic"/>
          <w:sz w:val="22"/>
          <w:szCs w:val="22"/>
          <w:lang w:val="en-US"/>
        </w:rPr>
        <w:t>no</w:t>
      </w:r>
      <w:r w:rsidR="0005569F" w:rsidRPr="7460AB1C">
        <w:rPr>
          <w:rFonts w:ascii="Century Gothic" w:hAnsi="Century Gothic"/>
          <w:sz w:val="22"/>
          <w:szCs w:val="22"/>
          <w:lang w:val="en-US"/>
        </w:rPr>
        <w:t xml:space="preserve"> complaint</w:t>
      </w:r>
      <w:r w:rsidR="007B15AF" w:rsidRPr="7460AB1C">
        <w:rPr>
          <w:rFonts w:ascii="Century Gothic" w:hAnsi="Century Gothic"/>
          <w:sz w:val="22"/>
          <w:szCs w:val="22"/>
          <w:lang w:val="en-US"/>
        </w:rPr>
        <w:t>s</w:t>
      </w:r>
      <w:r w:rsidR="009C533D" w:rsidRPr="7460AB1C">
        <w:rPr>
          <w:rFonts w:ascii="Century Gothic" w:hAnsi="Century Gothic"/>
          <w:sz w:val="22"/>
          <w:szCs w:val="22"/>
          <w:lang w:val="en-US"/>
        </w:rPr>
        <w:t xml:space="preserve"> </w:t>
      </w:r>
      <w:r w:rsidR="007B15AF" w:rsidRPr="7460AB1C">
        <w:rPr>
          <w:rFonts w:ascii="Century Gothic" w:hAnsi="Century Gothic"/>
          <w:sz w:val="22"/>
          <w:szCs w:val="22"/>
          <w:lang w:val="en-US"/>
        </w:rPr>
        <w:t>and</w:t>
      </w:r>
      <w:r w:rsidR="009C533D" w:rsidRPr="7460AB1C">
        <w:rPr>
          <w:rFonts w:ascii="Century Gothic" w:hAnsi="Century Gothic"/>
          <w:sz w:val="22"/>
          <w:szCs w:val="22"/>
          <w:lang w:val="en-US"/>
        </w:rPr>
        <w:t xml:space="preserve"> no </w:t>
      </w:r>
      <w:r w:rsidRPr="7460AB1C">
        <w:rPr>
          <w:rFonts w:ascii="Century Gothic" w:hAnsi="Century Gothic"/>
          <w:sz w:val="22"/>
          <w:szCs w:val="22"/>
          <w:lang w:val="en-US"/>
        </w:rPr>
        <w:t>data or money laundering breaches</w:t>
      </w:r>
      <w:r w:rsidR="0005569F" w:rsidRPr="7460AB1C">
        <w:rPr>
          <w:rFonts w:ascii="Century Gothic" w:hAnsi="Century Gothic"/>
          <w:sz w:val="22"/>
          <w:szCs w:val="22"/>
          <w:lang w:val="en-US"/>
        </w:rPr>
        <w:t xml:space="preserve"> during the period.</w:t>
      </w:r>
      <w:r w:rsidR="00431A42" w:rsidRPr="7460AB1C">
        <w:rPr>
          <w:rFonts w:ascii="Century Gothic" w:hAnsi="Century Gothic"/>
          <w:sz w:val="22"/>
          <w:szCs w:val="22"/>
          <w:lang w:val="en-US"/>
        </w:rPr>
        <w:t xml:space="preserve"> </w:t>
      </w:r>
    </w:p>
    <w:p w14:paraId="3CF2D8B6" w14:textId="77777777" w:rsidR="0005569F" w:rsidRDefault="0005569F" w:rsidP="0005569F">
      <w:pPr>
        <w:spacing w:line="360" w:lineRule="auto"/>
        <w:ind w:left="720"/>
        <w:jc w:val="both"/>
        <w:rPr>
          <w:rFonts w:ascii="Century Gothic" w:hAnsi="Century Gothic"/>
          <w:sz w:val="22"/>
          <w:szCs w:val="22"/>
          <w:lang w:val="en-US"/>
        </w:rPr>
      </w:pPr>
    </w:p>
    <w:p w14:paraId="1A1F4DE9" w14:textId="4D86C1B9" w:rsidR="00E10051" w:rsidRDefault="00B00E38" w:rsidP="00D05FFA">
      <w:pPr>
        <w:spacing w:line="360" w:lineRule="auto"/>
        <w:ind w:left="720"/>
        <w:jc w:val="both"/>
        <w:rPr>
          <w:rFonts w:ascii="Century Gothic" w:hAnsi="Century Gothic"/>
          <w:sz w:val="22"/>
          <w:szCs w:val="22"/>
          <w:lang w:val="en-US"/>
        </w:rPr>
      </w:pPr>
      <w:r w:rsidRPr="00B4645A">
        <w:rPr>
          <w:rFonts w:ascii="Century Gothic" w:hAnsi="Century Gothic"/>
          <w:color w:val="FF0000"/>
          <w:sz w:val="22"/>
          <w:szCs w:val="22"/>
          <w:lang w:val="en-US"/>
        </w:rPr>
        <w:t>The firm has 3</w:t>
      </w:r>
      <w:r w:rsidR="00E74AFE" w:rsidRPr="00B4645A">
        <w:rPr>
          <w:rFonts w:ascii="Century Gothic" w:hAnsi="Century Gothic"/>
          <w:color w:val="FF0000"/>
          <w:sz w:val="22"/>
          <w:szCs w:val="22"/>
          <w:lang w:val="en-US"/>
        </w:rPr>
        <w:t xml:space="preserve"> adviser</w:t>
      </w:r>
      <w:r w:rsidR="00480F82">
        <w:rPr>
          <w:rFonts w:ascii="Century Gothic" w:hAnsi="Century Gothic"/>
          <w:color w:val="FF0000"/>
          <w:sz w:val="22"/>
          <w:szCs w:val="22"/>
          <w:lang w:val="en-US"/>
        </w:rPr>
        <w:t>s</w:t>
      </w:r>
      <w:r>
        <w:rPr>
          <w:rFonts w:ascii="Century Gothic" w:hAnsi="Century Gothic"/>
          <w:sz w:val="22"/>
          <w:szCs w:val="22"/>
          <w:lang w:val="en-US"/>
        </w:rPr>
        <w:t>,</w:t>
      </w:r>
      <w:r w:rsidR="00BD47ED">
        <w:rPr>
          <w:rFonts w:ascii="Century Gothic" w:hAnsi="Century Gothic"/>
          <w:sz w:val="22"/>
          <w:szCs w:val="22"/>
          <w:lang w:val="en-US"/>
        </w:rPr>
        <w:t xml:space="preserve"> and </w:t>
      </w:r>
      <w:r>
        <w:rPr>
          <w:rFonts w:ascii="Century Gothic" w:hAnsi="Century Gothic"/>
          <w:sz w:val="22"/>
          <w:szCs w:val="22"/>
          <w:lang w:val="en-US"/>
        </w:rPr>
        <w:t>they are</w:t>
      </w:r>
      <w:r w:rsidR="00BD47ED">
        <w:rPr>
          <w:rFonts w:ascii="Century Gothic" w:hAnsi="Century Gothic"/>
          <w:sz w:val="22"/>
          <w:szCs w:val="22"/>
          <w:lang w:val="en-US"/>
        </w:rPr>
        <w:t xml:space="preserve"> assessed as competent</w:t>
      </w:r>
      <w:r>
        <w:rPr>
          <w:rFonts w:ascii="Century Gothic" w:hAnsi="Century Gothic"/>
          <w:sz w:val="22"/>
          <w:szCs w:val="22"/>
          <w:lang w:val="en-US"/>
        </w:rPr>
        <w:t>. I am also</w:t>
      </w:r>
      <w:r w:rsidR="00BD47ED">
        <w:rPr>
          <w:rFonts w:ascii="Century Gothic" w:hAnsi="Century Gothic"/>
          <w:sz w:val="22"/>
          <w:szCs w:val="22"/>
          <w:lang w:val="en-US"/>
        </w:rPr>
        <w:t xml:space="preserve"> a Senior Manager</w:t>
      </w:r>
      <w:r>
        <w:rPr>
          <w:rFonts w:ascii="Century Gothic" w:hAnsi="Century Gothic"/>
          <w:sz w:val="22"/>
          <w:szCs w:val="22"/>
          <w:lang w:val="en-US"/>
        </w:rPr>
        <w:t xml:space="preserve"> and have assessed myself as competent</w:t>
      </w:r>
      <w:r w:rsidR="0000306C" w:rsidRPr="7460AB1C">
        <w:rPr>
          <w:rFonts w:ascii="Century Gothic" w:hAnsi="Century Gothic"/>
          <w:sz w:val="22"/>
          <w:szCs w:val="22"/>
          <w:lang w:val="en-US"/>
        </w:rPr>
        <w:t xml:space="preserve">. </w:t>
      </w:r>
      <w:r w:rsidR="00431A42" w:rsidRPr="7460AB1C">
        <w:rPr>
          <w:rFonts w:ascii="Century Gothic" w:hAnsi="Century Gothic"/>
          <w:sz w:val="22"/>
          <w:szCs w:val="22"/>
          <w:lang w:val="en-US"/>
        </w:rPr>
        <w:t xml:space="preserve">The T&amp;C plan has been </w:t>
      </w:r>
      <w:r w:rsidR="00E74AFE" w:rsidRPr="7460AB1C">
        <w:rPr>
          <w:rFonts w:ascii="Century Gothic" w:hAnsi="Century Gothic"/>
          <w:sz w:val="22"/>
          <w:szCs w:val="22"/>
          <w:lang w:val="en-US"/>
        </w:rPr>
        <w:t>updated</w:t>
      </w:r>
      <w:r w:rsidR="00431A42" w:rsidRPr="7460AB1C">
        <w:rPr>
          <w:rFonts w:ascii="Century Gothic" w:hAnsi="Century Gothic"/>
          <w:sz w:val="22"/>
          <w:szCs w:val="22"/>
          <w:lang w:val="en-US"/>
        </w:rPr>
        <w:t>.</w:t>
      </w:r>
    </w:p>
    <w:p w14:paraId="3F0750EE" w14:textId="16B89F64" w:rsidR="00A61AC5" w:rsidRDefault="00A61AC5" w:rsidP="00D05FFA">
      <w:pPr>
        <w:spacing w:line="360" w:lineRule="auto"/>
        <w:ind w:left="720"/>
        <w:jc w:val="both"/>
        <w:rPr>
          <w:rFonts w:ascii="Century Gothic" w:hAnsi="Century Gothic"/>
          <w:sz w:val="22"/>
          <w:szCs w:val="22"/>
          <w:lang w:val="en-US"/>
        </w:rPr>
      </w:pPr>
    </w:p>
    <w:p w14:paraId="43C78C81" w14:textId="5C3DE058" w:rsidR="00A61AC5" w:rsidRPr="00D05FFA" w:rsidRDefault="00A61AC5" w:rsidP="00D05FFA">
      <w:pPr>
        <w:spacing w:line="360" w:lineRule="auto"/>
        <w:ind w:left="720"/>
        <w:jc w:val="both"/>
        <w:rPr>
          <w:rFonts w:ascii="Century Gothic" w:hAnsi="Century Gothic"/>
          <w:sz w:val="22"/>
          <w:szCs w:val="22"/>
          <w:lang w:val="en-US"/>
        </w:rPr>
      </w:pPr>
      <w:r>
        <w:rPr>
          <w:rFonts w:ascii="Century Gothic" w:hAnsi="Century Gothic"/>
          <w:sz w:val="22"/>
          <w:szCs w:val="22"/>
          <w:lang w:val="en-US"/>
        </w:rPr>
        <w:t>The firm completed its consumer duty action plan on 31 July 2023 and has and continues to implement appropriate relevant processes.</w:t>
      </w:r>
    </w:p>
    <w:p w14:paraId="0FB78278" w14:textId="77777777" w:rsidR="006E0EA3" w:rsidRDefault="006E0EA3" w:rsidP="7460AB1C">
      <w:pPr>
        <w:spacing w:line="360" w:lineRule="auto"/>
        <w:jc w:val="both"/>
        <w:rPr>
          <w:rFonts w:ascii="Century Gothic" w:hAnsi="Century Gothic" w:cs="Arial"/>
          <w:b/>
          <w:bCs/>
          <w:sz w:val="22"/>
          <w:szCs w:val="22"/>
        </w:rPr>
      </w:pPr>
    </w:p>
    <w:p w14:paraId="1FC39945" w14:textId="77777777" w:rsidR="00B137D0" w:rsidRPr="005C3FCB" w:rsidRDefault="00B137D0" w:rsidP="00B73BBD">
      <w:pPr>
        <w:spacing w:line="360" w:lineRule="auto"/>
        <w:jc w:val="both"/>
        <w:rPr>
          <w:rFonts w:ascii="Century Gothic" w:hAnsi="Century Gothic" w:cs="Arial"/>
          <w:b/>
          <w:sz w:val="22"/>
          <w:szCs w:val="22"/>
        </w:rPr>
      </w:pPr>
    </w:p>
    <w:p w14:paraId="32D92C58" w14:textId="77777777" w:rsidR="00B73BBD"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2.</w:t>
      </w:r>
      <w:r w:rsidRPr="005C3FCB">
        <w:rPr>
          <w:rFonts w:ascii="Century Gothic" w:hAnsi="Century Gothic" w:cs="Arial"/>
          <w:b/>
          <w:sz w:val="22"/>
          <w:szCs w:val="22"/>
        </w:rPr>
        <w:tab/>
        <w:t>Scope of Firm’s Business</w:t>
      </w:r>
    </w:p>
    <w:p w14:paraId="3B9B019C" w14:textId="77777777" w:rsidR="00E10051" w:rsidRDefault="007971EA" w:rsidP="00712C70">
      <w:pPr>
        <w:spacing w:line="360" w:lineRule="auto"/>
        <w:ind w:left="720"/>
        <w:jc w:val="both"/>
        <w:rPr>
          <w:rFonts w:ascii="Century Gothic" w:hAnsi="Century Gothic" w:cs="Arial"/>
          <w:sz w:val="22"/>
          <w:szCs w:val="22"/>
        </w:rPr>
      </w:pPr>
      <w:r w:rsidRPr="009E0F8C">
        <w:rPr>
          <w:rFonts w:ascii="Century Gothic" w:hAnsi="Century Gothic" w:cs="Arial"/>
          <w:sz w:val="22"/>
          <w:szCs w:val="22"/>
        </w:rPr>
        <w:t xml:space="preserve">There </w:t>
      </w:r>
      <w:r w:rsidR="00D9750E">
        <w:rPr>
          <w:rFonts w:ascii="Century Gothic" w:hAnsi="Century Gothic" w:cs="Arial"/>
          <w:sz w:val="22"/>
          <w:szCs w:val="22"/>
        </w:rPr>
        <w:t>were no</w:t>
      </w:r>
      <w:r w:rsidRPr="009E0F8C">
        <w:rPr>
          <w:rFonts w:ascii="Century Gothic" w:hAnsi="Century Gothic" w:cs="Arial"/>
          <w:sz w:val="22"/>
          <w:szCs w:val="22"/>
        </w:rPr>
        <w:t xml:space="preserve"> change</w:t>
      </w:r>
      <w:r w:rsidR="00D9750E">
        <w:rPr>
          <w:rFonts w:ascii="Century Gothic" w:hAnsi="Century Gothic" w:cs="Arial"/>
          <w:sz w:val="22"/>
          <w:szCs w:val="22"/>
        </w:rPr>
        <w:t>s</w:t>
      </w:r>
      <w:r w:rsidRPr="009E0F8C">
        <w:rPr>
          <w:rFonts w:ascii="Century Gothic" w:hAnsi="Century Gothic" w:cs="Arial"/>
          <w:sz w:val="22"/>
          <w:szCs w:val="22"/>
        </w:rPr>
        <w:t xml:space="preserve"> to the Firm’s scope or categories of business during the reporting period. </w:t>
      </w:r>
    </w:p>
    <w:p w14:paraId="0562CB0E" w14:textId="77777777" w:rsidR="007971EA" w:rsidRDefault="007971EA" w:rsidP="00B73BBD">
      <w:pPr>
        <w:spacing w:line="360" w:lineRule="auto"/>
        <w:jc w:val="both"/>
        <w:rPr>
          <w:rFonts w:ascii="Century Gothic" w:hAnsi="Century Gothic" w:cs="Arial"/>
          <w:sz w:val="22"/>
          <w:szCs w:val="22"/>
        </w:rPr>
      </w:pPr>
    </w:p>
    <w:p w14:paraId="34CE0A41" w14:textId="77777777" w:rsidR="006E0EA3" w:rsidRPr="005C3FCB" w:rsidRDefault="006E0EA3" w:rsidP="00B73BBD">
      <w:pPr>
        <w:spacing w:line="360" w:lineRule="auto"/>
        <w:jc w:val="both"/>
        <w:rPr>
          <w:rFonts w:ascii="Century Gothic" w:hAnsi="Century Gothic" w:cs="Arial"/>
          <w:sz w:val="22"/>
          <w:szCs w:val="22"/>
        </w:rPr>
      </w:pPr>
    </w:p>
    <w:p w14:paraId="35D5E7AA" w14:textId="77777777" w:rsidR="00B73BBD" w:rsidRPr="00C73046" w:rsidRDefault="00B73BBD" w:rsidP="00C73046">
      <w:pPr>
        <w:spacing w:line="360" w:lineRule="auto"/>
        <w:jc w:val="both"/>
        <w:rPr>
          <w:rFonts w:ascii="Century Gothic" w:hAnsi="Century Gothic" w:cs="Arial"/>
          <w:b/>
          <w:sz w:val="22"/>
          <w:szCs w:val="22"/>
        </w:rPr>
      </w:pPr>
      <w:r w:rsidRPr="005C3FCB">
        <w:rPr>
          <w:rFonts w:ascii="Century Gothic" w:hAnsi="Century Gothic" w:cs="Arial"/>
          <w:b/>
          <w:sz w:val="22"/>
          <w:szCs w:val="22"/>
        </w:rPr>
        <w:t>3.</w:t>
      </w:r>
      <w:r w:rsidRPr="005C3FCB">
        <w:rPr>
          <w:rFonts w:ascii="Century Gothic" w:hAnsi="Century Gothic" w:cs="Arial"/>
          <w:b/>
          <w:sz w:val="22"/>
          <w:szCs w:val="22"/>
        </w:rPr>
        <w:tab/>
        <w:t>Composition of the Firm</w:t>
      </w:r>
    </w:p>
    <w:p w14:paraId="2D6D8008" w14:textId="77777777" w:rsidR="00C73046" w:rsidRDefault="004635D5" w:rsidP="00712C70">
      <w:pPr>
        <w:spacing w:line="360" w:lineRule="auto"/>
        <w:ind w:left="720"/>
        <w:jc w:val="both"/>
        <w:rPr>
          <w:rFonts w:ascii="Century Gothic" w:hAnsi="Century Gothic" w:cs="Arial"/>
          <w:sz w:val="22"/>
          <w:szCs w:val="22"/>
        </w:rPr>
      </w:pPr>
      <w:r>
        <w:rPr>
          <w:rFonts w:ascii="Century Gothic" w:hAnsi="Century Gothic" w:cs="Arial"/>
          <w:sz w:val="22"/>
          <w:szCs w:val="22"/>
        </w:rPr>
        <w:t>There were no</w:t>
      </w:r>
      <w:r w:rsidR="00B73BBD" w:rsidRPr="005C3FCB">
        <w:rPr>
          <w:rFonts w:ascii="Century Gothic" w:hAnsi="Century Gothic" w:cs="Arial"/>
          <w:sz w:val="22"/>
          <w:szCs w:val="22"/>
        </w:rPr>
        <w:t xml:space="preserve"> changes to the Firm’s Close Links or Controllers during the reporting period.</w:t>
      </w:r>
    </w:p>
    <w:p w14:paraId="62EBF3C5" w14:textId="77777777" w:rsidR="006E0EA3" w:rsidRDefault="006E0EA3" w:rsidP="00B73BBD">
      <w:pPr>
        <w:spacing w:line="360" w:lineRule="auto"/>
        <w:jc w:val="both"/>
        <w:rPr>
          <w:rFonts w:ascii="Century Gothic" w:hAnsi="Century Gothic" w:cs="Arial"/>
          <w:sz w:val="22"/>
          <w:szCs w:val="22"/>
        </w:rPr>
      </w:pPr>
    </w:p>
    <w:p w14:paraId="6D98A12B" w14:textId="77777777" w:rsidR="00B137D0" w:rsidRPr="005C3FCB" w:rsidRDefault="00B137D0" w:rsidP="00B73BBD">
      <w:pPr>
        <w:spacing w:line="360" w:lineRule="auto"/>
        <w:jc w:val="both"/>
        <w:rPr>
          <w:rFonts w:ascii="Century Gothic" w:hAnsi="Century Gothic" w:cs="Arial"/>
          <w:sz w:val="22"/>
          <w:szCs w:val="22"/>
        </w:rPr>
      </w:pPr>
    </w:p>
    <w:p w14:paraId="08D476A1" w14:textId="77777777" w:rsidR="00B73BBD"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4.</w:t>
      </w:r>
      <w:r w:rsidRPr="005C3FCB">
        <w:rPr>
          <w:rFonts w:ascii="Century Gothic" w:hAnsi="Century Gothic" w:cs="Arial"/>
          <w:b/>
          <w:sz w:val="22"/>
          <w:szCs w:val="22"/>
        </w:rPr>
        <w:tab/>
        <w:t>Permitted Adviser Functions</w:t>
      </w:r>
    </w:p>
    <w:p w14:paraId="3FE4B139" w14:textId="77777777" w:rsidR="00B73BBD" w:rsidRPr="005C3FCB" w:rsidRDefault="007971EA" w:rsidP="00B73BBD">
      <w:pPr>
        <w:spacing w:line="360" w:lineRule="auto"/>
        <w:ind w:firstLine="720"/>
        <w:jc w:val="both"/>
        <w:rPr>
          <w:rFonts w:ascii="Century Gothic" w:hAnsi="Century Gothic" w:cs="Arial"/>
          <w:sz w:val="22"/>
          <w:szCs w:val="22"/>
        </w:rPr>
      </w:pPr>
      <w:r>
        <w:rPr>
          <w:rFonts w:ascii="Century Gothic" w:hAnsi="Century Gothic" w:cs="Arial"/>
          <w:sz w:val="22"/>
          <w:szCs w:val="22"/>
        </w:rPr>
        <w:t xml:space="preserve">There </w:t>
      </w:r>
      <w:r w:rsidR="00C73046">
        <w:rPr>
          <w:rFonts w:ascii="Century Gothic" w:hAnsi="Century Gothic" w:cs="Arial"/>
          <w:sz w:val="22"/>
          <w:szCs w:val="22"/>
        </w:rPr>
        <w:t>were no</w:t>
      </w:r>
      <w:r>
        <w:rPr>
          <w:rFonts w:ascii="Century Gothic" w:hAnsi="Century Gothic" w:cs="Arial"/>
          <w:sz w:val="22"/>
          <w:szCs w:val="22"/>
        </w:rPr>
        <w:t xml:space="preserve"> change</w:t>
      </w:r>
      <w:r w:rsidR="00C73046">
        <w:rPr>
          <w:rFonts w:ascii="Century Gothic" w:hAnsi="Century Gothic" w:cs="Arial"/>
          <w:sz w:val="22"/>
          <w:szCs w:val="22"/>
        </w:rPr>
        <w:t>s</w:t>
      </w:r>
      <w:r w:rsidR="00E10051">
        <w:rPr>
          <w:rFonts w:ascii="Century Gothic" w:hAnsi="Century Gothic" w:cs="Arial"/>
          <w:sz w:val="22"/>
          <w:szCs w:val="22"/>
        </w:rPr>
        <w:t xml:space="preserve"> to permitted adviser functions</w:t>
      </w:r>
      <w:r w:rsidR="00C73046">
        <w:rPr>
          <w:rFonts w:ascii="Century Gothic" w:hAnsi="Century Gothic" w:cs="Arial"/>
          <w:sz w:val="22"/>
          <w:szCs w:val="22"/>
        </w:rPr>
        <w:t xml:space="preserve"> during the period</w:t>
      </w:r>
      <w:r w:rsidR="00E10051">
        <w:rPr>
          <w:rFonts w:ascii="Century Gothic" w:hAnsi="Century Gothic" w:cs="Arial"/>
          <w:sz w:val="22"/>
          <w:szCs w:val="22"/>
        </w:rPr>
        <w:t>.</w:t>
      </w:r>
    </w:p>
    <w:p w14:paraId="76C97ACA" w14:textId="2A788EAC" w:rsidR="00B00E38" w:rsidRDefault="00B00E38" w:rsidP="00B73BBD">
      <w:pPr>
        <w:spacing w:line="360" w:lineRule="auto"/>
        <w:jc w:val="both"/>
        <w:rPr>
          <w:rFonts w:ascii="Century Gothic" w:hAnsi="Century Gothic" w:cs="Arial"/>
          <w:sz w:val="22"/>
          <w:szCs w:val="22"/>
        </w:rPr>
      </w:pPr>
    </w:p>
    <w:p w14:paraId="6E06168D" w14:textId="77777777" w:rsidR="00B00E38" w:rsidRPr="005C3FCB" w:rsidRDefault="00B00E38" w:rsidP="00B73BBD">
      <w:pPr>
        <w:spacing w:line="360" w:lineRule="auto"/>
        <w:jc w:val="both"/>
        <w:rPr>
          <w:rFonts w:ascii="Century Gothic" w:hAnsi="Century Gothic" w:cs="Arial"/>
          <w:sz w:val="22"/>
          <w:szCs w:val="22"/>
        </w:rPr>
      </w:pPr>
    </w:p>
    <w:p w14:paraId="256293EC" w14:textId="77777777" w:rsidR="00B73BBD"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5.</w:t>
      </w:r>
      <w:r w:rsidRPr="005C3FCB">
        <w:rPr>
          <w:rFonts w:ascii="Century Gothic" w:hAnsi="Century Gothic" w:cs="Arial"/>
          <w:b/>
          <w:sz w:val="22"/>
          <w:szCs w:val="22"/>
        </w:rPr>
        <w:tab/>
        <w:t>Statements of Principle</w:t>
      </w:r>
    </w:p>
    <w:p w14:paraId="6375AB89" w14:textId="77777777" w:rsidR="00B73BBD" w:rsidRDefault="00C73046" w:rsidP="00712C70">
      <w:pPr>
        <w:spacing w:line="360" w:lineRule="auto"/>
        <w:ind w:left="720"/>
        <w:jc w:val="both"/>
        <w:rPr>
          <w:rFonts w:ascii="Century Gothic" w:hAnsi="Century Gothic" w:cs="Arial"/>
          <w:sz w:val="22"/>
          <w:szCs w:val="22"/>
        </w:rPr>
      </w:pPr>
      <w:r>
        <w:rPr>
          <w:rFonts w:ascii="Century Gothic" w:hAnsi="Century Gothic" w:cs="Arial"/>
          <w:sz w:val="22"/>
          <w:szCs w:val="22"/>
        </w:rPr>
        <w:t>The Firm</w:t>
      </w:r>
      <w:r w:rsidR="00B73BBD" w:rsidRPr="005C3FCB">
        <w:rPr>
          <w:rFonts w:ascii="Century Gothic" w:hAnsi="Century Gothic" w:cs="Arial"/>
          <w:sz w:val="22"/>
          <w:szCs w:val="22"/>
        </w:rPr>
        <w:t xml:space="preserve"> ha</w:t>
      </w:r>
      <w:r>
        <w:rPr>
          <w:rFonts w:ascii="Century Gothic" w:hAnsi="Century Gothic" w:cs="Arial"/>
          <w:sz w:val="22"/>
          <w:szCs w:val="22"/>
        </w:rPr>
        <w:t>s</w:t>
      </w:r>
      <w:r w:rsidR="00B73BBD" w:rsidRPr="005C3FCB">
        <w:rPr>
          <w:rFonts w:ascii="Century Gothic" w:hAnsi="Century Gothic" w:cs="Arial"/>
          <w:sz w:val="22"/>
          <w:szCs w:val="22"/>
        </w:rPr>
        <w:t xml:space="preserve"> aimed to conduct business in accordance with FCA Principles applicable to the business and its representatives.</w:t>
      </w:r>
    </w:p>
    <w:p w14:paraId="6B699379" w14:textId="65C6A04C" w:rsidR="006E0EA3" w:rsidRDefault="006E0EA3" w:rsidP="00B73BBD">
      <w:pPr>
        <w:spacing w:line="360" w:lineRule="auto"/>
        <w:jc w:val="both"/>
        <w:rPr>
          <w:rFonts w:ascii="Century Gothic" w:hAnsi="Century Gothic" w:cs="Arial"/>
          <w:sz w:val="22"/>
          <w:szCs w:val="22"/>
        </w:rPr>
      </w:pPr>
    </w:p>
    <w:p w14:paraId="100072E2" w14:textId="77777777" w:rsidR="00A61AC5" w:rsidRPr="005C3FCB" w:rsidRDefault="00A61AC5" w:rsidP="00B73BBD">
      <w:pPr>
        <w:spacing w:line="360" w:lineRule="auto"/>
        <w:jc w:val="both"/>
        <w:rPr>
          <w:rFonts w:ascii="Century Gothic" w:hAnsi="Century Gothic" w:cs="Arial"/>
          <w:sz w:val="22"/>
          <w:szCs w:val="22"/>
        </w:rPr>
      </w:pPr>
    </w:p>
    <w:p w14:paraId="046CD336" w14:textId="77777777" w:rsidR="00B73BBD"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6.</w:t>
      </w:r>
      <w:r w:rsidRPr="005C3FCB">
        <w:rPr>
          <w:rFonts w:ascii="Century Gothic" w:hAnsi="Century Gothic" w:cs="Arial"/>
          <w:b/>
          <w:sz w:val="22"/>
          <w:szCs w:val="22"/>
        </w:rPr>
        <w:tab/>
        <w:t xml:space="preserve">Complaints </w:t>
      </w:r>
    </w:p>
    <w:p w14:paraId="4D3A0720" w14:textId="77777777" w:rsidR="00B73BBD" w:rsidRPr="005C3FCB" w:rsidRDefault="00C73046" w:rsidP="00B73BBD">
      <w:pPr>
        <w:spacing w:line="360" w:lineRule="auto"/>
        <w:ind w:left="720"/>
        <w:jc w:val="both"/>
        <w:rPr>
          <w:rFonts w:ascii="Century Gothic" w:hAnsi="Century Gothic" w:cs="Arial"/>
          <w:sz w:val="22"/>
          <w:szCs w:val="22"/>
        </w:rPr>
      </w:pPr>
      <w:r>
        <w:rPr>
          <w:rFonts w:ascii="Century Gothic" w:hAnsi="Century Gothic" w:cs="Arial"/>
          <w:sz w:val="22"/>
          <w:szCs w:val="22"/>
        </w:rPr>
        <w:t>The Firm</w:t>
      </w:r>
      <w:r w:rsidR="002B33D9">
        <w:rPr>
          <w:rFonts w:ascii="Century Gothic" w:hAnsi="Century Gothic" w:cs="Arial"/>
          <w:sz w:val="22"/>
          <w:szCs w:val="22"/>
        </w:rPr>
        <w:t xml:space="preserve"> ha</w:t>
      </w:r>
      <w:r>
        <w:rPr>
          <w:rFonts w:ascii="Century Gothic" w:hAnsi="Century Gothic" w:cs="Arial"/>
          <w:sz w:val="22"/>
          <w:szCs w:val="22"/>
        </w:rPr>
        <w:t>s</w:t>
      </w:r>
      <w:r w:rsidR="002B33D9">
        <w:rPr>
          <w:rFonts w:ascii="Century Gothic" w:hAnsi="Century Gothic" w:cs="Arial"/>
          <w:sz w:val="22"/>
          <w:szCs w:val="22"/>
        </w:rPr>
        <w:t xml:space="preserve"> had </w:t>
      </w:r>
      <w:r w:rsidR="007B15AF">
        <w:rPr>
          <w:rFonts w:ascii="Century Gothic" w:hAnsi="Century Gothic" w:cs="Arial"/>
          <w:sz w:val="22"/>
          <w:szCs w:val="22"/>
        </w:rPr>
        <w:t>no</w:t>
      </w:r>
      <w:r w:rsidR="002B33D9">
        <w:rPr>
          <w:rFonts w:ascii="Century Gothic" w:hAnsi="Century Gothic" w:cs="Arial"/>
          <w:sz w:val="22"/>
          <w:szCs w:val="22"/>
        </w:rPr>
        <w:t xml:space="preserve"> complaint</w:t>
      </w:r>
      <w:r w:rsidR="007B15AF">
        <w:rPr>
          <w:rFonts w:ascii="Century Gothic" w:hAnsi="Century Gothic" w:cs="Arial"/>
          <w:sz w:val="22"/>
          <w:szCs w:val="22"/>
        </w:rPr>
        <w:t>s</w:t>
      </w:r>
      <w:r w:rsidR="002B33D9">
        <w:rPr>
          <w:rFonts w:ascii="Century Gothic" w:hAnsi="Century Gothic" w:cs="Arial"/>
          <w:sz w:val="22"/>
          <w:szCs w:val="22"/>
        </w:rPr>
        <w:t xml:space="preserve"> this period.</w:t>
      </w:r>
      <w:r>
        <w:rPr>
          <w:rFonts w:ascii="Century Gothic" w:hAnsi="Century Gothic" w:cs="Arial"/>
          <w:sz w:val="22"/>
          <w:szCs w:val="22"/>
        </w:rPr>
        <w:t xml:space="preserve"> </w:t>
      </w:r>
      <w:r w:rsidR="00CA388C">
        <w:rPr>
          <w:rFonts w:ascii="Century Gothic" w:hAnsi="Century Gothic" w:cs="Arial"/>
          <w:sz w:val="22"/>
          <w:szCs w:val="22"/>
        </w:rPr>
        <w:t>The Firm</w:t>
      </w:r>
      <w:r>
        <w:rPr>
          <w:rFonts w:ascii="Century Gothic" w:hAnsi="Century Gothic" w:cs="Arial"/>
          <w:sz w:val="22"/>
          <w:szCs w:val="22"/>
        </w:rPr>
        <w:t xml:space="preserve"> has fit for purpose complaints procedures in place.</w:t>
      </w:r>
    </w:p>
    <w:p w14:paraId="3FE9F23F" w14:textId="77777777" w:rsidR="005C0851" w:rsidRDefault="005C0851" w:rsidP="00B73BBD">
      <w:pPr>
        <w:spacing w:line="360" w:lineRule="auto"/>
        <w:jc w:val="both"/>
        <w:rPr>
          <w:rFonts w:ascii="Century Gothic" w:hAnsi="Century Gothic" w:cs="Arial"/>
          <w:sz w:val="22"/>
          <w:szCs w:val="22"/>
        </w:rPr>
      </w:pPr>
    </w:p>
    <w:p w14:paraId="1F72F646" w14:textId="77777777" w:rsidR="006E0EA3" w:rsidRPr="005C3FCB" w:rsidRDefault="006E0EA3" w:rsidP="00B73BBD">
      <w:pPr>
        <w:spacing w:line="360" w:lineRule="auto"/>
        <w:jc w:val="both"/>
        <w:rPr>
          <w:rFonts w:ascii="Century Gothic" w:hAnsi="Century Gothic" w:cs="Arial"/>
          <w:sz w:val="22"/>
          <w:szCs w:val="22"/>
        </w:rPr>
      </w:pPr>
    </w:p>
    <w:p w14:paraId="482B8101" w14:textId="77777777" w:rsidR="00F90315"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7</w:t>
      </w:r>
      <w:r>
        <w:rPr>
          <w:rFonts w:ascii="Century Gothic" w:hAnsi="Century Gothic" w:cs="Arial"/>
          <w:b/>
          <w:sz w:val="22"/>
          <w:szCs w:val="22"/>
        </w:rPr>
        <w:t>.</w:t>
      </w:r>
      <w:r>
        <w:rPr>
          <w:rFonts w:ascii="Century Gothic" w:hAnsi="Century Gothic" w:cs="Arial"/>
          <w:b/>
          <w:sz w:val="22"/>
          <w:szCs w:val="22"/>
        </w:rPr>
        <w:tab/>
        <w:t>Training &amp; Competence</w:t>
      </w:r>
    </w:p>
    <w:p w14:paraId="4DA376FE" w14:textId="77777777" w:rsidR="00F90315" w:rsidRPr="0045290F" w:rsidRDefault="00F90315" w:rsidP="00B00E38">
      <w:pPr>
        <w:spacing w:line="360" w:lineRule="auto"/>
        <w:ind w:left="720"/>
        <w:jc w:val="both"/>
        <w:rPr>
          <w:rFonts w:ascii="Century Gothic" w:hAnsi="Century Gothic" w:cs="Arial"/>
          <w:sz w:val="22"/>
          <w:szCs w:val="22"/>
        </w:rPr>
      </w:pPr>
      <w:r w:rsidRPr="0045290F">
        <w:rPr>
          <w:rFonts w:ascii="Century Gothic" w:hAnsi="Century Gothic" w:cs="Arial"/>
          <w:sz w:val="22"/>
          <w:szCs w:val="22"/>
        </w:rPr>
        <w:t xml:space="preserve">The following </w:t>
      </w:r>
      <w:r w:rsidR="00C73046">
        <w:rPr>
          <w:rFonts w:ascii="Century Gothic" w:hAnsi="Century Gothic" w:cs="Arial"/>
          <w:sz w:val="22"/>
          <w:szCs w:val="22"/>
        </w:rPr>
        <w:t xml:space="preserve">points </w:t>
      </w:r>
      <w:r w:rsidRPr="0045290F">
        <w:rPr>
          <w:rFonts w:ascii="Century Gothic" w:hAnsi="Century Gothic" w:cs="Arial"/>
          <w:sz w:val="22"/>
          <w:szCs w:val="22"/>
        </w:rPr>
        <w:t>are noted:</w:t>
      </w:r>
    </w:p>
    <w:p w14:paraId="13491F2B" w14:textId="4ABFA40A" w:rsidR="00533A1B" w:rsidRPr="00B375B4" w:rsidRDefault="00C73046" w:rsidP="00D012FD">
      <w:pPr>
        <w:numPr>
          <w:ilvl w:val="0"/>
          <w:numId w:val="21"/>
        </w:numPr>
        <w:tabs>
          <w:tab w:val="clear" w:pos="720"/>
          <w:tab w:val="num" w:pos="1440"/>
        </w:tabs>
        <w:spacing w:line="360" w:lineRule="auto"/>
        <w:ind w:left="1440"/>
        <w:jc w:val="both"/>
        <w:rPr>
          <w:rFonts w:ascii="Century Gothic" w:hAnsi="Century Gothic" w:cs="Arial"/>
          <w:sz w:val="22"/>
          <w:szCs w:val="22"/>
        </w:rPr>
      </w:pPr>
      <w:r w:rsidRPr="00B375B4">
        <w:rPr>
          <w:rFonts w:ascii="Century Gothic" w:hAnsi="Century Gothic" w:cs="Arial"/>
          <w:sz w:val="22"/>
          <w:szCs w:val="22"/>
        </w:rPr>
        <w:t xml:space="preserve">CPD has been carried </w:t>
      </w:r>
      <w:r w:rsidR="00F03B5A" w:rsidRPr="00B375B4">
        <w:rPr>
          <w:rFonts w:ascii="Century Gothic" w:hAnsi="Century Gothic" w:cs="Arial"/>
          <w:sz w:val="22"/>
          <w:szCs w:val="22"/>
        </w:rPr>
        <w:t xml:space="preserve">out </w:t>
      </w:r>
      <w:r w:rsidRPr="00B375B4">
        <w:rPr>
          <w:rFonts w:ascii="Century Gothic" w:hAnsi="Century Gothic" w:cs="Arial"/>
          <w:sz w:val="22"/>
          <w:szCs w:val="22"/>
        </w:rPr>
        <w:t xml:space="preserve">to the required regulatory </w:t>
      </w:r>
      <w:r w:rsidR="00CE1F92">
        <w:rPr>
          <w:rFonts w:ascii="Century Gothic" w:hAnsi="Century Gothic" w:cs="Arial"/>
          <w:sz w:val="22"/>
          <w:szCs w:val="22"/>
        </w:rPr>
        <w:t>thresholds</w:t>
      </w:r>
      <w:r w:rsidR="00BD47ED">
        <w:rPr>
          <w:rFonts w:ascii="Century Gothic" w:hAnsi="Century Gothic" w:cs="Arial"/>
          <w:sz w:val="22"/>
          <w:szCs w:val="22"/>
        </w:rPr>
        <w:t xml:space="preserve">. </w:t>
      </w:r>
    </w:p>
    <w:p w14:paraId="47DAEEBE" w14:textId="291EDDFB" w:rsidR="00811CA5" w:rsidRPr="00E0728B" w:rsidRDefault="00811CA5" w:rsidP="00811CA5">
      <w:pPr>
        <w:numPr>
          <w:ilvl w:val="0"/>
          <w:numId w:val="21"/>
        </w:numPr>
        <w:tabs>
          <w:tab w:val="clear" w:pos="720"/>
          <w:tab w:val="num" w:pos="1440"/>
        </w:tabs>
        <w:spacing w:line="360" w:lineRule="auto"/>
        <w:ind w:left="1440"/>
        <w:jc w:val="both"/>
        <w:rPr>
          <w:rFonts w:ascii="Century Gothic" w:hAnsi="Century Gothic" w:cs="Arial"/>
          <w:sz w:val="22"/>
          <w:szCs w:val="22"/>
        </w:rPr>
      </w:pPr>
      <w:r w:rsidRPr="00E0728B">
        <w:rPr>
          <w:rFonts w:ascii="Century Gothic" w:hAnsi="Century Gothic" w:cs="Arial"/>
          <w:sz w:val="22"/>
          <w:szCs w:val="22"/>
        </w:rPr>
        <w:t>File reviews were externally carried out, with the following outcomes.</w:t>
      </w:r>
    </w:p>
    <w:p w14:paraId="6A47982C" w14:textId="77777777" w:rsidR="006E438B" w:rsidRPr="006E438B" w:rsidRDefault="006E438B" w:rsidP="006E438B">
      <w:pPr>
        <w:pStyle w:val="ListParagraph"/>
        <w:jc w:val="both"/>
        <w:rPr>
          <w:rFonts w:ascii="Montserrat" w:hAnsi="Montserrat"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47"/>
        <w:gridCol w:w="2047"/>
        <w:gridCol w:w="2095"/>
      </w:tblGrid>
      <w:tr w:rsidR="006E438B" w:rsidRPr="00FF75F9" w14:paraId="14D84C9B" w14:textId="77777777" w:rsidTr="00E7547D">
        <w:trPr>
          <w:jc w:val="center"/>
        </w:trPr>
        <w:tc>
          <w:tcPr>
            <w:tcW w:w="1999" w:type="dxa"/>
            <w:shd w:val="clear" w:color="auto" w:fill="009193"/>
            <w:vAlign w:val="center"/>
          </w:tcPr>
          <w:p w14:paraId="57A5CD7D" w14:textId="77777777" w:rsidR="006E438B" w:rsidRPr="00FF75F9" w:rsidRDefault="006E438B" w:rsidP="00902B9A">
            <w:pPr>
              <w:jc w:val="center"/>
              <w:rPr>
                <w:rFonts w:ascii="Montserrat" w:hAnsi="Montserrat" w:cs="Arial"/>
                <w:b/>
                <w:bCs/>
                <w:color w:val="FFFFFF"/>
              </w:rPr>
            </w:pPr>
            <w:r w:rsidRPr="00FF75F9">
              <w:rPr>
                <w:rFonts w:ascii="Montserrat" w:hAnsi="Montserrat" w:cs="Arial"/>
                <w:b/>
                <w:bCs/>
                <w:color w:val="FFFFFF"/>
              </w:rPr>
              <w:t>Date review completed</w:t>
            </w:r>
          </w:p>
        </w:tc>
        <w:tc>
          <w:tcPr>
            <w:tcW w:w="2047" w:type="dxa"/>
            <w:shd w:val="clear" w:color="auto" w:fill="009193"/>
            <w:vAlign w:val="center"/>
          </w:tcPr>
          <w:p w14:paraId="0EC917C5" w14:textId="77777777" w:rsidR="006E438B" w:rsidRPr="00FF75F9" w:rsidRDefault="006E438B" w:rsidP="00902B9A">
            <w:pPr>
              <w:jc w:val="center"/>
              <w:rPr>
                <w:rFonts w:ascii="Montserrat" w:hAnsi="Montserrat" w:cs="Arial"/>
                <w:b/>
                <w:bCs/>
                <w:color w:val="FFFFFF"/>
              </w:rPr>
            </w:pPr>
            <w:r w:rsidRPr="00FF75F9">
              <w:rPr>
                <w:rFonts w:ascii="Montserrat" w:hAnsi="Montserrat" w:cs="Arial"/>
                <w:b/>
                <w:bCs/>
                <w:color w:val="FFFFFF"/>
              </w:rPr>
              <w:t>% Standard grade</w:t>
            </w:r>
          </w:p>
        </w:tc>
        <w:tc>
          <w:tcPr>
            <w:tcW w:w="2047" w:type="dxa"/>
            <w:shd w:val="clear" w:color="auto" w:fill="009193"/>
            <w:vAlign w:val="center"/>
          </w:tcPr>
          <w:p w14:paraId="53A18E7F" w14:textId="77777777" w:rsidR="006E438B" w:rsidRPr="00FF75F9" w:rsidRDefault="006E438B" w:rsidP="00902B9A">
            <w:pPr>
              <w:jc w:val="center"/>
              <w:rPr>
                <w:rFonts w:ascii="Montserrat" w:hAnsi="Montserrat" w:cs="Arial"/>
                <w:b/>
                <w:bCs/>
                <w:color w:val="FFFFFF"/>
              </w:rPr>
            </w:pPr>
            <w:r w:rsidRPr="00FF75F9">
              <w:rPr>
                <w:rFonts w:ascii="Montserrat" w:hAnsi="Montserrat" w:cs="Arial"/>
                <w:b/>
                <w:bCs/>
                <w:color w:val="FFFFFF"/>
              </w:rPr>
              <w:t>% sub-standard grade</w:t>
            </w:r>
          </w:p>
        </w:tc>
        <w:tc>
          <w:tcPr>
            <w:tcW w:w="2095" w:type="dxa"/>
            <w:shd w:val="clear" w:color="auto" w:fill="009193"/>
            <w:vAlign w:val="center"/>
          </w:tcPr>
          <w:p w14:paraId="77E4853C" w14:textId="77777777" w:rsidR="006E438B" w:rsidRPr="00FF75F9" w:rsidRDefault="006E438B" w:rsidP="00902B9A">
            <w:pPr>
              <w:jc w:val="center"/>
              <w:rPr>
                <w:rFonts w:ascii="Montserrat" w:hAnsi="Montserrat" w:cs="Arial"/>
                <w:b/>
                <w:bCs/>
                <w:color w:val="FFFFFF"/>
              </w:rPr>
            </w:pPr>
            <w:r w:rsidRPr="00FF75F9">
              <w:rPr>
                <w:rFonts w:ascii="Montserrat" w:hAnsi="Montserrat" w:cs="Arial"/>
                <w:b/>
                <w:bCs/>
                <w:color w:val="FFFFFF"/>
              </w:rPr>
              <w:t>Number unsuitable</w:t>
            </w:r>
          </w:p>
        </w:tc>
      </w:tr>
      <w:tr w:rsidR="00B4645A" w:rsidRPr="00B4645A" w14:paraId="2F79925E" w14:textId="77777777" w:rsidTr="00902B9A">
        <w:trPr>
          <w:jc w:val="center"/>
        </w:trPr>
        <w:tc>
          <w:tcPr>
            <w:tcW w:w="1999" w:type="dxa"/>
            <w:shd w:val="clear" w:color="auto" w:fill="auto"/>
          </w:tcPr>
          <w:p w14:paraId="48FF88E3" w14:textId="3742E56D" w:rsidR="006E438B" w:rsidRPr="00B4645A" w:rsidRDefault="00CE1F92" w:rsidP="00902B9A">
            <w:pPr>
              <w:jc w:val="center"/>
              <w:rPr>
                <w:rFonts w:ascii="Montserrat" w:hAnsi="Montserrat" w:cs="Arial"/>
                <w:color w:val="FF0000"/>
              </w:rPr>
            </w:pPr>
            <w:r w:rsidRPr="00B4645A">
              <w:rPr>
                <w:rFonts w:ascii="Montserrat" w:hAnsi="Montserrat" w:cs="Arial"/>
                <w:color w:val="FF0000"/>
              </w:rPr>
              <w:t>26</w:t>
            </w:r>
            <w:r w:rsidR="006E438B" w:rsidRPr="00B4645A">
              <w:rPr>
                <w:rFonts w:ascii="Montserrat" w:hAnsi="Montserrat" w:cs="Arial"/>
                <w:color w:val="FF0000"/>
              </w:rPr>
              <w:t>/05/2</w:t>
            </w:r>
            <w:r w:rsidR="00D012FD" w:rsidRPr="00B4645A">
              <w:rPr>
                <w:rFonts w:ascii="Montserrat" w:hAnsi="Montserrat" w:cs="Arial"/>
                <w:color w:val="FF0000"/>
              </w:rPr>
              <w:t>2</w:t>
            </w:r>
          </w:p>
        </w:tc>
        <w:tc>
          <w:tcPr>
            <w:tcW w:w="2047" w:type="dxa"/>
            <w:shd w:val="clear" w:color="auto" w:fill="auto"/>
          </w:tcPr>
          <w:p w14:paraId="0E33373F" w14:textId="28F851D7" w:rsidR="006E438B" w:rsidRPr="00B4645A" w:rsidRDefault="00CE1F92" w:rsidP="00902B9A">
            <w:pPr>
              <w:jc w:val="center"/>
              <w:rPr>
                <w:rFonts w:ascii="Montserrat" w:hAnsi="Montserrat" w:cs="Arial"/>
                <w:color w:val="FF0000"/>
              </w:rPr>
            </w:pPr>
            <w:r w:rsidRPr="00B4645A">
              <w:rPr>
                <w:rFonts w:ascii="Montserrat" w:hAnsi="Montserrat" w:cs="Arial"/>
                <w:color w:val="FF0000"/>
              </w:rPr>
              <w:t>25</w:t>
            </w:r>
            <w:r w:rsidR="006E438B" w:rsidRPr="00B4645A">
              <w:rPr>
                <w:rFonts w:ascii="Montserrat" w:hAnsi="Montserrat" w:cs="Arial"/>
                <w:color w:val="FF0000"/>
              </w:rPr>
              <w:t>%</w:t>
            </w:r>
          </w:p>
        </w:tc>
        <w:tc>
          <w:tcPr>
            <w:tcW w:w="2047" w:type="dxa"/>
            <w:shd w:val="clear" w:color="auto" w:fill="auto"/>
          </w:tcPr>
          <w:p w14:paraId="5DDB2A00" w14:textId="60397205" w:rsidR="006E438B" w:rsidRPr="00B4645A" w:rsidRDefault="00CE1F92" w:rsidP="00902B9A">
            <w:pPr>
              <w:jc w:val="center"/>
              <w:rPr>
                <w:rFonts w:ascii="Montserrat" w:hAnsi="Montserrat" w:cs="Arial"/>
                <w:color w:val="FF0000"/>
              </w:rPr>
            </w:pPr>
            <w:r w:rsidRPr="00B4645A">
              <w:rPr>
                <w:rFonts w:ascii="Montserrat" w:hAnsi="Montserrat" w:cs="Arial"/>
                <w:color w:val="FF0000"/>
              </w:rPr>
              <w:t>75</w:t>
            </w:r>
            <w:r w:rsidR="006E438B" w:rsidRPr="00B4645A">
              <w:rPr>
                <w:rFonts w:ascii="Montserrat" w:hAnsi="Montserrat" w:cs="Arial"/>
                <w:color w:val="FF0000"/>
              </w:rPr>
              <w:t>%</w:t>
            </w:r>
          </w:p>
        </w:tc>
        <w:tc>
          <w:tcPr>
            <w:tcW w:w="2095" w:type="dxa"/>
            <w:shd w:val="clear" w:color="auto" w:fill="auto"/>
          </w:tcPr>
          <w:p w14:paraId="3BE73218" w14:textId="77777777" w:rsidR="006E438B" w:rsidRPr="00B4645A" w:rsidRDefault="006E438B" w:rsidP="00902B9A">
            <w:pPr>
              <w:jc w:val="center"/>
              <w:rPr>
                <w:rFonts w:ascii="Montserrat" w:hAnsi="Montserrat" w:cs="Arial"/>
                <w:color w:val="FF0000"/>
              </w:rPr>
            </w:pPr>
            <w:r w:rsidRPr="00B4645A">
              <w:rPr>
                <w:rFonts w:ascii="Montserrat" w:hAnsi="Montserrat" w:cs="Arial"/>
                <w:color w:val="FF0000"/>
              </w:rPr>
              <w:t>0%</w:t>
            </w:r>
          </w:p>
        </w:tc>
      </w:tr>
    </w:tbl>
    <w:p w14:paraId="65F0FD35" w14:textId="77777777" w:rsidR="006E438B" w:rsidRPr="006E438B" w:rsidRDefault="006E438B" w:rsidP="006E438B">
      <w:pPr>
        <w:pStyle w:val="ListParagraph"/>
        <w:jc w:val="both"/>
        <w:rPr>
          <w:rFonts w:ascii="Montserrat" w:hAnsi="Montserrat" w:cs="Arial"/>
        </w:rPr>
      </w:pPr>
    </w:p>
    <w:p w14:paraId="692ECB05" w14:textId="5DDB3475" w:rsidR="006E438B" w:rsidRPr="00A61AC5" w:rsidRDefault="00A61AC5" w:rsidP="00A61AC5">
      <w:pPr>
        <w:ind w:firstLine="720"/>
        <w:jc w:val="both"/>
        <w:rPr>
          <w:rFonts w:ascii="Montserrat" w:hAnsi="Montserrat" w:cs="Arial"/>
        </w:rPr>
      </w:pPr>
      <w:r>
        <w:rPr>
          <w:rFonts w:ascii="Montserrat" w:hAnsi="Montserrat" w:cs="Arial"/>
        </w:rPr>
        <w:t>T</w:t>
      </w:r>
      <w:r w:rsidR="006E438B" w:rsidRPr="00A61AC5">
        <w:rPr>
          <w:rFonts w:ascii="Montserrat" w:hAnsi="Montserrat" w:cs="Arial"/>
        </w:rPr>
        <w:t xml:space="preserve">he following </w:t>
      </w:r>
      <w:r w:rsidRPr="00A61AC5">
        <w:rPr>
          <w:rFonts w:ascii="Montserrat" w:hAnsi="Montserrat" w:cs="Arial"/>
          <w:i/>
          <w:iCs/>
          <w:u w:val="single"/>
        </w:rPr>
        <w:t xml:space="preserve">advising </w:t>
      </w:r>
      <w:r w:rsidR="006E438B" w:rsidRPr="00A61AC5">
        <w:rPr>
          <w:rFonts w:ascii="Montserrat" w:hAnsi="Montserrat" w:cs="Arial"/>
          <w:i/>
          <w:iCs/>
          <w:u w:val="single"/>
        </w:rPr>
        <w:t>staff</w:t>
      </w:r>
      <w:r w:rsidR="006E438B" w:rsidRPr="00A61AC5">
        <w:rPr>
          <w:rFonts w:ascii="Montserrat" w:hAnsi="Montserrat" w:cs="Arial"/>
        </w:rPr>
        <w:t xml:space="preserve"> were deemed competent this period:</w:t>
      </w:r>
    </w:p>
    <w:p w14:paraId="432F66D1" w14:textId="77777777" w:rsidR="006E438B" w:rsidRPr="006E438B" w:rsidRDefault="006E438B" w:rsidP="006E438B">
      <w:pPr>
        <w:pStyle w:val="ListParagraph"/>
        <w:jc w:val="both"/>
        <w:rPr>
          <w:rFonts w:ascii="Montserrat" w:hAnsi="Montserrat"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703"/>
        <w:gridCol w:w="1508"/>
      </w:tblGrid>
      <w:tr w:rsidR="00A61AC5" w:rsidRPr="00FF75F9" w14:paraId="01150DD9" w14:textId="77777777" w:rsidTr="00A61AC5">
        <w:trPr>
          <w:jc w:val="center"/>
        </w:trPr>
        <w:tc>
          <w:tcPr>
            <w:tcW w:w="3013" w:type="dxa"/>
            <w:shd w:val="clear" w:color="auto" w:fill="009193"/>
            <w:vAlign w:val="center"/>
          </w:tcPr>
          <w:p w14:paraId="0C883E44" w14:textId="77777777" w:rsidR="00A61AC5" w:rsidRPr="00FF75F9" w:rsidRDefault="00A61AC5" w:rsidP="00A61AC5">
            <w:pPr>
              <w:spacing w:line="360" w:lineRule="auto"/>
              <w:jc w:val="center"/>
              <w:rPr>
                <w:rFonts w:ascii="Montserrat" w:hAnsi="Montserrat" w:cs="Arial"/>
                <w:b/>
                <w:bCs/>
                <w:color w:val="FFFFFF"/>
              </w:rPr>
            </w:pPr>
            <w:r w:rsidRPr="00FF75F9">
              <w:rPr>
                <w:rFonts w:ascii="Montserrat" w:hAnsi="Montserrat" w:cs="Arial"/>
                <w:b/>
                <w:bCs/>
                <w:color w:val="FFFFFF"/>
              </w:rPr>
              <w:t>Staff member</w:t>
            </w:r>
          </w:p>
        </w:tc>
        <w:tc>
          <w:tcPr>
            <w:tcW w:w="1703" w:type="dxa"/>
            <w:shd w:val="clear" w:color="auto" w:fill="009193"/>
            <w:vAlign w:val="center"/>
          </w:tcPr>
          <w:p w14:paraId="14664899" w14:textId="77777777" w:rsidR="00A61AC5" w:rsidRPr="00FF75F9" w:rsidRDefault="00A61AC5" w:rsidP="00A61AC5">
            <w:pPr>
              <w:spacing w:line="360" w:lineRule="auto"/>
              <w:jc w:val="center"/>
              <w:rPr>
                <w:rFonts w:ascii="Montserrat" w:hAnsi="Montserrat" w:cs="Arial"/>
                <w:b/>
                <w:bCs/>
                <w:color w:val="FFFFFF"/>
              </w:rPr>
            </w:pPr>
            <w:r w:rsidRPr="00FF75F9">
              <w:rPr>
                <w:rFonts w:ascii="Montserrat" w:hAnsi="Montserrat" w:cs="Arial"/>
                <w:b/>
                <w:bCs/>
                <w:color w:val="FFFFFF"/>
              </w:rPr>
              <w:t>Signed off by</w:t>
            </w:r>
          </w:p>
        </w:tc>
        <w:tc>
          <w:tcPr>
            <w:tcW w:w="1508" w:type="dxa"/>
            <w:shd w:val="clear" w:color="auto" w:fill="009193"/>
            <w:vAlign w:val="center"/>
          </w:tcPr>
          <w:p w14:paraId="32FBCDDB" w14:textId="77777777" w:rsidR="00A61AC5" w:rsidRPr="00FF75F9" w:rsidRDefault="00A61AC5" w:rsidP="00A61AC5">
            <w:pPr>
              <w:spacing w:line="360" w:lineRule="auto"/>
              <w:jc w:val="center"/>
              <w:rPr>
                <w:rFonts w:ascii="Montserrat" w:hAnsi="Montserrat" w:cs="Arial"/>
                <w:b/>
                <w:bCs/>
                <w:color w:val="FFFFFF"/>
              </w:rPr>
            </w:pPr>
            <w:r w:rsidRPr="00FF75F9">
              <w:rPr>
                <w:rFonts w:ascii="Montserrat" w:hAnsi="Montserrat" w:cs="Arial"/>
                <w:b/>
                <w:bCs/>
                <w:color w:val="FFFFFF"/>
              </w:rPr>
              <w:t>Designation</w:t>
            </w:r>
          </w:p>
        </w:tc>
      </w:tr>
      <w:tr w:rsidR="00A61AC5" w:rsidRPr="00B4645A" w14:paraId="5F73D3C9" w14:textId="77777777" w:rsidTr="00A61AC5">
        <w:trPr>
          <w:jc w:val="center"/>
        </w:trPr>
        <w:tc>
          <w:tcPr>
            <w:tcW w:w="3013" w:type="dxa"/>
            <w:shd w:val="clear" w:color="auto" w:fill="auto"/>
            <w:vAlign w:val="center"/>
          </w:tcPr>
          <w:p w14:paraId="1FC0F5A8" w14:textId="52C1C570" w:rsidR="00A61AC5" w:rsidRPr="00B4645A" w:rsidRDefault="00F45776" w:rsidP="00E7547D">
            <w:pPr>
              <w:jc w:val="center"/>
              <w:rPr>
                <w:rFonts w:ascii="Montserrat" w:hAnsi="Montserrat"/>
                <w:color w:val="FF0000"/>
              </w:rPr>
            </w:pPr>
            <w:r>
              <w:rPr>
                <w:rFonts w:ascii="Montserrat" w:hAnsi="Montserrat"/>
                <w:color w:val="FF0000"/>
              </w:rPr>
              <w:t>James Bond</w:t>
            </w:r>
          </w:p>
        </w:tc>
        <w:tc>
          <w:tcPr>
            <w:tcW w:w="1703" w:type="dxa"/>
            <w:shd w:val="clear" w:color="auto" w:fill="auto"/>
            <w:vAlign w:val="center"/>
          </w:tcPr>
          <w:p w14:paraId="0A981218" w14:textId="77777777" w:rsidR="00A61AC5" w:rsidRPr="00B4645A" w:rsidRDefault="00A61AC5" w:rsidP="00E7547D">
            <w:pPr>
              <w:jc w:val="center"/>
              <w:rPr>
                <w:rFonts w:ascii="Montserrat" w:hAnsi="Montserrat"/>
                <w:color w:val="FF0000"/>
              </w:rPr>
            </w:pPr>
            <w:r w:rsidRPr="00B4645A">
              <w:rPr>
                <w:rFonts w:ascii="Montserrat" w:hAnsi="Montserrat"/>
                <w:color w:val="FF0000"/>
              </w:rPr>
              <w:t>Self</w:t>
            </w:r>
          </w:p>
        </w:tc>
        <w:tc>
          <w:tcPr>
            <w:tcW w:w="1508" w:type="dxa"/>
            <w:shd w:val="clear" w:color="auto" w:fill="auto"/>
            <w:vAlign w:val="center"/>
          </w:tcPr>
          <w:p w14:paraId="06FAD2C0" w14:textId="77777777" w:rsidR="00A61AC5" w:rsidRPr="00B4645A" w:rsidRDefault="00A61AC5" w:rsidP="00E7547D">
            <w:pPr>
              <w:jc w:val="center"/>
              <w:rPr>
                <w:rFonts w:ascii="Montserrat" w:hAnsi="Montserrat"/>
                <w:color w:val="FF0000"/>
              </w:rPr>
            </w:pPr>
            <w:r w:rsidRPr="00B4645A">
              <w:rPr>
                <w:rFonts w:ascii="Montserrat" w:hAnsi="Montserrat"/>
                <w:color w:val="FF0000"/>
              </w:rPr>
              <w:t>SMF3, SMF16, SMF17</w:t>
            </w:r>
          </w:p>
        </w:tc>
      </w:tr>
      <w:tr w:rsidR="00A61AC5" w:rsidRPr="00B4645A" w14:paraId="7964BB72" w14:textId="77777777" w:rsidTr="00A61AC5">
        <w:trPr>
          <w:jc w:val="center"/>
        </w:trPr>
        <w:tc>
          <w:tcPr>
            <w:tcW w:w="3013" w:type="dxa"/>
            <w:shd w:val="clear" w:color="auto" w:fill="auto"/>
            <w:vAlign w:val="center"/>
          </w:tcPr>
          <w:p w14:paraId="79909D28" w14:textId="259851E6" w:rsidR="00A61AC5" w:rsidRPr="00B4645A" w:rsidRDefault="00A61AC5" w:rsidP="00E7547D">
            <w:pPr>
              <w:jc w:val="center"/>
              <w:rPr>
                <w:rFonts w:ascii="Montserrat" w:hAnsi="Montserrat"/>
                <w:color w:val="FF0000"/>
              </w:rPr>
            </w:pPr>
            <w:r>
              <w:rPr>
                <w:rFonts w:ascii="Montserrat" w:hAnsi="Montserrat"/>
                <w:color w:val="FF0000"/>
              </w:rPr>
              <w:t>B</w:t>
            </w:r>
          </w:p>
        </w:tc>
        <w:tc>
          <w:tcPr>
            <w:tcW w:w="1703" w:type="dxa"/>
            <w:shd w:val="clear" w:color="auto" w:fill="auto"/>
            <w:vAlign w:val="center"/>
          </w:tcPr>
          <w:p w14:paraId="4E82B357" w14:textId="0B91F811" w:rsidR="00A61AC5" w:rsidRPr="00B4645A" w:rsidRDefault="00F45776" w:rsidP="00E7547D">
            <w:pPr>
              <w:jc w:val="center"/>
              <w:rPr>
                <w:rFonts w:ascii="Montserrat" w:hAnsi="Montserrat"/>
                <w:color w:val="FF0000"/>
              </w:rPr>
            </w:pPr>
            <w:r>
              <w:rPr>
                <w:rFonts w:ascii="Montserrat" w:hAnsi="Montserrat"/>
                <w:color w:val="FF0000"/>
              </w:rPr>
              <w:t>James</w:t>
            </w:r>
          </w:p>
        </w:tc>
        <w:tc>
          <w:tcPr>
            <w:tcW w:w="1508" w:type="dxa"/>
            <w:shd w:val="clear" w:color="auto" w:fill="auto"/>
            <w:vAlign w:val="center"/>
          </w:tcPr>
          <w:p w14:paraId="0726DFCF" w14:textId="77777777" w:rsidR="00A61AC5" w:rsidRPr="00B4645A" w:rsidRDefault="00A61AC5" w:rsidP="00E7547D">
            <w:pPr>
              <w:jc w:val="center"/>
              <w:rPr>
                <w:rFonts w:ascii="Montserrat" w:hAnsi="Montserrat"/>
                <w:color w:val="FF0000"/>
              </w:rPr>
            </w:pPr>
            <w:r w:rsidRPr="00B4645A">
              <w:rPr>
                <w:rFonts w:ascii="Montserrat" w:hAnsi="Montserrat"/>
                <w:color w:val="FF0000"/>
              </w:rPr>
              <w:t>SMF3</w:t>
            </w:r>
          </w:p>
        </w:tc>
      </w:tr>
      <w:tr w:rsidR="00A61AC5" w:rsidRPr="00B4645A" w14:paraId="7A0F2DB2" w14:textId="77777777" w:rsidTr="00A61AC5">
        <w:trPr>
          <w:jc w:val="center"/>
        </w:trPr>
        <w:tc>
          <w:tcPr>
            <w:tcW w:w="3013" w:type="dxa"/>
            <w:shd w:val="clear" w:color="auto" w:fill="auto"/>
            <w:vAlign w:val="center"/>
          </w:tcPr>
          <w:p w14:paraId="3F93EB9F" w14:textId="632F4A0E" w:rsidR="00A61AC5" w:rsidRPr="00B4645A" w:rsidRDefault="00A61AC5" w:rsidP="00E7547D">
            <w:pPr>
              <w:jc w:val="center"/>
              <w:rPr>
                <w:rFonts w:ascii="Montserrat" w:hAnsi="Montserrat"/>
                <w:color w:val="FF0000"/>
              </w:rPr>
            </w:pPr>
            <w:r>
              <w:rPr>
                <w:rFonts w:ascii="Montserrat" w:hAnsi="Montserrat"/>
                <w:color w:val="FF0000"/>
              </w:rPr>
              <w:t>C</w:t>
            </w:r>
          </w:p>
        </w:tc>
        <w:tc>
          <w:tcPr>
            <w:tcW w:w="1703" w:type="dxa"/>
            <w:shd w:val="clear" w:color="auto" w:fill="auto"/>
            <w:vAlign w:val="center"/>
          </w:tcPr>
          <w:p w14:paraId="2049857C" w14:textId="519C3AA1" w:rsidR="00A61AC5" w:rsidRPr="00B4645A" w:rsidRDefault="00F45776" w:rsidP="00E7547D">
            <w:pPr>
              <w:jc w:val="center"/>
              <w:rPr>
                <w:rFonts w:ascii="Montserrat" w:hAnsi="Montserrat"/>
                <w:color w:val="FF0000"/>
              </w:rPr>
            </w:pPr>
            <w:r>
              <w:rPr>
                <w:rFonts w:ascii="Montserrat" w:hAnsi="Montserrat"/>
                <w:color w:val="FF0000"/>
              </w:rPr>
              <w:t>James</w:t>
            </w:r>
          </w:p>
        </w:tc>
        <w:tc>
          <w:tcPr>
            <w:tcW w:w="1508" w:type="dxa"/>
            <w:shd w:val="clear" w:color="auto" w:fill="auto"/>
            <w:vAlign w:val="center"/>
          </w:tcPr>
          <w:p w14:paraId="3F92B3F9" w14:textId="6B14CDE4" w:rsidR="00A61AC5" w:rsidRPr="00B4645A" w:rsidRDefault="00A61AC5" w:rsidP="00E7547D">
            <w:pPr>
              <w:jc w:val="center"/>
              <w:rPr>
                <w:rFonts w:ascii="Montserrat" w:hAnsi="Montserrat"/>
                <w:color w:val="FF0000"/>
              </w:rPr>
            </w:pPr>
            <w:r w:rsidRPr="00B4645A">
              <w:rPr>
                <w:rFonts w:ascii="Montserrat" w:hAnsi="Montserrat"/>
                <w:color w:val="FF0000"/>
              </w:rPr>
              <w:t>SMF3</w:t>
            </w:r>
          </w:p>
        </w:tc>
      </w:tr>
    </w:tbl>
    <w:p w14:paraId="07547A01" w14:textId="7406F42D" w:rsidR="0041155E" w:rsidRDefault="0041155E" w:rsidP="00B73BBD">
      <w:pPr>
        <w:spacing w:line="360" w:lineRule="auto"/>
        <w:jc w:val="both"/>
        <w:rPr>
          <w:rFonts w:ascii="Century Gothic" w:hAnsi="Century Gothic" w:cs="Arial"/>
          <w:sz w:val="22"/>
          <w:szCs w:val="22"/>
        </w:rPr>
      </w:pPr>
    </w:p>
    <w:p w14:paraId="23A91499" w14:textId="27576713" w:rsidR="00A61AC5" w:rsidRPr="00A61AC5" w:rsidRDefault="00A61AC5" w:rsidP="00A61AC5">
      <w:pPr>
        <w:ind w:firstLine="720"/>
        <w:jc w:val="both"/>
        <w:rPr>
          <w:rFonts w:ascii="Montserrat" w:hAnsi="Montserrat" w:cs="Arial"/>
        </w:rPr>
      </w:pPr>
      <w:r>
        <w:rPr>
          <w:rFonts w:ascii="Montserrat" w:hAnsi="Montserrat" w:cs="Arial"/>
        </w:rPr>
        <w:t>T</w:t>
      </w:r>
      <w:r w:rsidRPr="00A61AC5">
        <w:rPr>
          <w:rFonts w:ascii="Montserrat" w:hAnsi="Montserrat" w:cs="Arial"/>
        </w:rPr>
        <w:t xml:space="preserve">he following </w:t>
      </w:r>
      <w:r>
        <w:rPr>
          <w:rFonts w:ascii="Montserrat" w:hAnsi="Montserrat" w:cs="Arial"/>
        </w:rPr>
        <w:t>senior managers</w:t>
      </w:r>
      <w:r w:rsidRPr="00A61AC5">
        <w:rPr>
          <w:rFonts w:ascii="Montserrat" w:hAnsi="Montserrat" w:cs="Arial"/>
        </w:rPr>
        <w:t xml:space="preserve"> were deemed competent this period:</w:t>
      </w:r>
    </w:p>
    <w:p w14:paraId="28880A26" w14:textId="77777777" w:rsidR="00A61AC5" w:rsidRPr="006E438B" w:rsidRDefault="00A61AC5" w:rsidP="00A61AC5">
      <w:pPr>
        <w:pStyle w:val="ListParagraph"/>
        <w:jc w:val="both"/>
        <w:rPr>
          <w:rFonts w:ascii="Montserrat" w:hAnsi="Montserrat"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12"/>
        <w:gridCol w:w="1929"/>
        <w:gridCol w:w="1703"/>
        <w:gridCol w:w="1841"/>
      </w:tblGrid>
      <w:tr w:rsidR="00A61AC5" w:rsidRPr="00FF75F9" w14:paraId="7D1F232A" w14:textId="77777777" w:rsidTr="00837A61">
        <w:trPr>
          <w:jc w:val="center"/>
        </w:trPr>
        <w:tc>
          <w:tcPr>
            <w:tcW w:w="1749" w:type="dxa"/>
            <w:shd w:val="clear" w:color="auto" w:fill="009193"/>
          </w:tcPr>
          <w:p w14:paraId="05FA221C" w14:textId="77777777" w:rsidR="00A61AC5" w:rsidRPr="00FF75F9" w:rsidRDefault="00A61AC5" w:rsidP="00837A61">
            <w:pPr>
              <w:spacing w:line="360" w:lineRule="auto"/>
              <w:jc w:val="center"/>
              <w:rPr>
                <w:rFonts w:ascii="Montserrat" w:hAnsi="Montserrat" w:cs="Arial"/>
                <w:b/>
                <w:bCs/>
                <w:color w:val="FFFFFF"/>
              </w:rPr>
            </w:pPr>
            <w:r w:rsidRPr="00FF75F9">
              <w:rPr>
                <w:rFonts w:ascii="Montserrat" w:hAnsi="Montserrat" w:cs="Arial"/>
                <w:b/>
                <w:bCs/>
                <w:color w:val="FFFFFF"/>
              </w:rPr>
              <w:t>Staff member</w:t>
            </w:r>
          </w:p>
        </w:tc>
        <w:tc>
          <w:tcPr>
            <w:tcW w:w="1912" w:type="dxa"/>
            <w:shd w:val="clear" w:color="auto" w:fill="009193"/>
          </w:tcPr>
          <w:p w14:paraId="67FB3887" w14:textId="77777777" w:rsidR="00A61AC5" w:rsidRPr="00FF75F9" w:rsidRDefault="00A61AC5" w:rsidP="00837A61">
            <w:pPr>
              <w:spacing w:line="360" w:lineRule="auto"/>
              <w:jc w:val="center"/>
              <w:rPr>
                <w:rFonts w:ascii="Montserrat" w:hAnsi="Montserrat" w:cs="Arial"/>
                <w:b/>
                <w:bCs/>
                <w:color w:val="FFFFFF"/>
              </w:rPr>
            </w:pPr>
            <w:r w:rsidRPr="00FF75F9">
              <w:rPr>
                <w:rFonts w:ascii="Montserrat" w:hAnsi="Montserrat" w:cs="Arial"/>
                <w:b/>
                <w:bCs/>
                <w:color w:val="FFFFFF"/>
              </w:rPr>
              <w:t>Cert/SMF/Con</w:t>
            </w:r>
          </w:p>
        </w:tc>
        <w:tc>
          <w:tcPr>
            <w:tcW w:w="1929" w:type="dxa"/>
            <w:shd w:val="clear" w:color="auto" w:fill="009193"/>
          </w:tcPr>
          <w:p w14:paraId="2BB48144" w14:textId="77777777" w:rsidR="00A61AC5" w:rsidRPr="00FF75F9" w:rsidRDefault="00A61AC5" w:rsidP="00837A61">
            <w:pPr>
              <w:spacing w:line="360" w:lineRule="auto"/>
              <w:jc w:val="center"/>
              <w:rPr>
                <w:rFonts w:ascii="Montserrat" w:hAnsi="Montserrat" w:cs="Arial"/>
                <w:b/>
                <w:bCs/>
                <w:color w:val="FFFFFF"/>
              </w:rPr>
            </w:pPr>
            <w:r w:rsidRPr="00FF75F9">
              <w:rPr>
                <w:rFonts w:ascii="Montserrat" w:hAnsi="Montserrat" w:cs="Arial"/>
                <w:b/>
                <w:bCs/>
                <w:color w:val="FFFFFF"/>
              </w:rPr>
              <w:t>Responsibilities</w:t>
            </w:r>
          </w:p>
        </w:tc>
        <w:tc>
          <w:tcPr>
            <w:tcW w:w="1703" w:type="dxa"/>
            <w:shd w:val="clear" w:color="auto" w:fill="009193"/>
          </w:tcPr>
          <w:p w14:paraId="46CFC899" w14:textId="77777777" w:rsidR="00A61AC5" w:rsidRPr="00FF75F9" w:rsidRDefault="00A61AC5" w:rsidP="00837A61">
            <w:pPr>
              <w:spacing w:line="360" w:lineRule="auto"/>
              <w:jc w:val="center"/>
              <w:rPr>
                <w:rFonts w:ascii="Montserrat" w:hAnsi="Montserrat" w:cs="Arial"/>
                <w:b/>
                <w:bCs/>
                <w:color w:val="FFFFFF"/>
              </w:rPr>
            </w:pPr>
            <w:r w:rsidRPr="00FF75F9">
              <w:rPr>
                <w:rFonts w:ascii="Montserrat" w:hAnsi="Montserrat" w:cs="Arial"/>
                <w:b/>
                <w:bCs/>
                <w:color w:val="FFFFFF"/>
              </w:rPr>
              <w:t>Signed off by</w:t>
            </w:r>
          </w:p>
        </w:tc>
        <w:tc>
          <w:tcPr>
            <w:tcW w:w="1841" w:type="dxa"/>
            <w:shd w:val="clear" w:color="auto" w:fill="009193"/>
          </w:tcPr>
          <w:p w14:paraId="2C4F6695" w14:textId="77777777" w:rsidR="00A61AC5" w:rsidRPr="00FF75F9" w:rsidRDefault="00A61AC5" w:rsidP="00837A61">
            <w:pPr>
              <w:spacing w:line="360" w:lineRule="auto"/>
              <w:jc w:val="center"/>
              <w:rPr>
                <w:rFonts w:ascii="Montserrat" w:hAnsi="Montserrat" w:cs="Arial"/>
                <w:b/>
                <w:bCs/>
                <w:color w:val="FFFFFF"/>
              </w:rPr>
            </w:pPr>
            <w:r w:rsidRPr="00FF75F9">
              <w:rPr>
                <w:rFonts w:ascii="Montserrat" w:hAnsi="Montserrat" w:cs="Arial"/>
                <w:b/>
                <w:bCs/>
                <w:color w:val="FFFFFF"/>
              </w:rPr>
              <w:t>Designation</w:t>
            </w:r>
          </w:p>
        </w:tc>
      </w:tr>
      <w:tr w:rsidR="00A61AC5" w:rsidRPr="00B4645A" w14:paraId="6F40A7A7" w14:textId="77777777" w:rsidTr="00837A61">
        <w:trPr>
          <w:jc w:val="center"/>
        </w:trPr>
        <w:tc>
          <w:tcPr>
            <w:tcW w:w="1749" w:type="dxa"/>
            <w:shd w:val="clear" w:color="auto" w:fill="auto"/>
            <w:vAlign w:val="center"/>
          </w:tcPr>
          <w:p w14:paraId="2E94F593" w14:textId="2E714446" w:rsidR="00A61AC5" w:rsidRPr="00B4645A" w:rsidRDefault="00F45776" w:rsidP="00837A61">
            <w:pPr>
              <w:jc w:val="center"/>
              <w:rPr>
                <w:rFonts w:ascii="Montserrat" w:hAnsi="Montserrat"/>
                <w:color w:val="FF0000"/>
              </w:rPr>
            </w:pPr>
            <w:r>
              <w:rPr>
                <w:rFonts w:ascii="Montserrat" w:hAnsi="Montserrat"/>
                <w:color w:val="FF0000"/>
              </w:rPr>
              <w:t>James Bond</w:t>
            </w:r>
          </w:p>
        </w:tc>
        <w:tc>
          <w:tcPr>
            <w:tcW w:w="1912" w:type="dxa"/>
            <w:shd w:val="clear" w:color="auto" w:fill="auto"/>
            <w:vAlign w:val="center"/>
          </w:tcPr>
          <w:p w14:paraId="239DD0DC" w14:textId="6C79266F" w:rsidR="00A61AC5" w:rsidRPr="00B4645A" w:rsidRDefault="00A61AC5" w:rsidP="00837A61">
            <w:pPr>
              <w:jc w:val="center"/>
              <w:rPr>
                <w:rFonts w:ascii="Montserrat" w:hAnsi="Montserrat"/>
                <w:color w:val="FF0000"/>
              </w:rPr>
            </w:pPr>
            <w:r w:rsidRPr="00B4645A">
              <w:rPr>
                <w:rFonts w:ascii="Montserrat" w:hAnsi="Montserrat"/>
                <w:color w:val="FF0000"/>
              </w:rPr>
              <w:t>SMF</w:t>
            </w:r>
            <w:r w:rsidR="008541BB">
              <w:rPr>
                <w:rFonts w:ascii="Montserrat" w:hAnsi="Montserrat"/>
                <w:color w:val="FF0000"/>
              </w:rPr>
              <w:t>16</w:t>
            </w:r>
            <w:r w:rsidRPr="00B4645A">
              <w:rPr>
                <w:rFonts w:ascii="Montserrat" w:hAnsi="Montserrat"/>
                <w:color w:val="FF0000"/>
              </w:rPr>
              <w:t>/Cert/Con</w:t>
            </w:r>
          </w:p>
        </w:tc>
        <w:tc>
          <w:tcPr>
            <w:tcW w:w="1929" w:type="dxa"/>
            <w:shd w:val="clear" w:color="auto" w:fill="auto"/>
            <w:vAlign w:val="center"/>
          </w:tcPr>
          <w:p w14:paraId="78625432" w14:textId="77777777" w:rsidR="00A61AC5" w:rsidRPr="00B4645A" w:rsidRDefault="00A61AC5" w:rsidP="00837A61">
            <w:pPr>
              <w:jc w:val="center"/>
              <w:rPr>
                <w:rFonts w:ascii="Montserrat" w:hAnsi="Montserrat"/>
                <w:color w:val="FF0000"/>
              </w:rPr>
            </w:pPr>
            <w:r w:rsidRPr="00B4645A">
              <w:rPr>
                <w:rFonts w:ascii="Montserrat" w:hAnsi="Montserrat"/>
                <w:color w:val="FF0000"/>
              </w:rPr>
              <w:t>Advice, various SMF roles</w:t>
            </w:r>
          </w:p>
        </w:tc>
        <w:tc>
          <w:tcPr>
            <w:tcW w:w="1703" w:type="dxa"/>
            <w:shd w:val="clear" w:color="auto" w:fill="auto"/>
            <w:vAlign w:val="center"/>
          </w:tcPr>
          <w:p w14:paraId="6F44FEEB" w14:textId="77777777" w:rsidR="00A61AC5" w:rsidRPr="00B4645A" w:rsidRDefault="00A61AC5" w:rsidP="00837A61">
            <w:pPr>
              <w:jc w:val="center"/>
              <w:rPr>
                <w:rFonts w:ascii="Montserrat" w:hAnsi="Montserrat"/>
                <w:color w:val="FF0000"/>
              </w:rPr>
            </w:pPr>
            <w:r w:rsidRPr="00B4645A">
              <w:rPr>
                <w:rFonts w:ascii="Montserrat" w:hAnsi="Montserrat"/>
                <w:color w:val="FF0000"/>
              </w:rPr>
              <w:t>Self</w:t>
            </w:r>
          </w:p>
        </w:tc>
        <w:tc>
          <w:tcPr>
            <w:tcW w:w="1841" w:type="dxa"/>
            <w:shd w:val="clear" w:color="auto" w:fill="auto"/>
            <w:vAlign w:val="center"/>
          </w:tcPr>
          <w:p w14:paraId="44F467D8" w14:textId="4ABC2F10" w:rsidR="00A61AC5" w:rsidRPr="00B4645A" w:rsidRDefault="00A61AC5" w:rsidP="00837A61">
            <w:pPr>
              <w:jc w:val="center"/>
              <w:rPr>
                <w:rFonts w:ascii="Montserrat" w:hAnsi="Montserrat"/>
                <w:color w:val="FF0000"/>
              </w:rPr>
            </w:pPr>
            <w:r w:rsidRPr="00B4645A">
              <w:rPr>
                <w:rFonts w:ascii="Montserrat" w:hAnsi="Montserrat"/>
                <w:color w:val="FF0000"/>
              </w:rPr>
              <w:t>SMF3</w:t>
            </w:r>
          </w:p>
        </w:tc>
      </w:tr>
      <w:tr w:rsidR="00A61AC5" w:rsidRPr="00B4645A" w14:paraId="3C91B3EB" w14:textId="77777777" w:rsidTr="00A61AC5">
        <w:trPr>
          <w:jc w:val="center"/>
        </w:trPr>
        <w:tc>
          <w:tcPr>
            <w:tcW w:w="1749" w:type="dxa"/>
            <w:shd w:val="clear" w:color="auto" w:fill="auto"/>
            <w:vAlign w:val="center"/>
          </w:tcPr>
          <w:p w14:paraId="1E6C97DF" w14:textId="14BA887C" w:rsidR="00A61AC5" w:rsidRPr="00B4645A" w:rsidRDefault="00A61AC5" w:rsidP="00A61AC5">
            <w:pPr>
              <w:jc w:val="center"/>
              <w:rPr>
                <w:rFonts w:ascii="Montserrat" w:hAnsi="Montserrat"/>
                <w:color w:val="FF0000"/>
              </w:rPr>
            </w:pPr>
            <w:r>
              <w:rPr>
                <w:rFonts w:ascii="Montserrat" w:hAnsi="Montserrat"/>
                <w:color w:val="FF0000"/>
              </w:rPr>
              <w:t>Y</w:t>
            </w:r>
          </w:p>
        </w:tc>
        <w:tc>
          <w:tcPr>
            <w:tcW w:w="1912" w:type="dxa"/>
            <w:shd w:val="clear" w:color="auto" w:fill="auto"/>
            <w:vAlign w:val="center"/>
          </w:tcPr>
          <w:p w14:paraId="470B168F" w14:textId="4D6087EE" w:rsidR="00A61AC5" w:rsidRPr="00B4645A" w:rsidRDefault="00A61AC5" w:rsidP="00A61AC5">
            <w:pPr>
              <w:jc w:val="center"/>
              <w:rPr>
                <w:rFonts w:ascii="Montserrat" w:hAnsi="Montserrat"/>
                <w:color w:val="FF0000"/>
              </w:rPr>
            </w:pPr>
            <w:r>
              <w:rPr>
                <w:rFonts w:ascii="Montserrat" w:hAnsi="Montserrat"/>
                <w:color w:val="FF0000"/>
              </w:rPr>
              <w:t>SMF</w:t>
            </w:r>
            <w:r w:rsidR="008541BB">
              <w:rPr>
                <w:rFonts w:ascii="Montserrat" w:hAnsi="Montserrat"/>
                <w:color w:val="FF0000"/>
              </w:rPr>
              <w:t>17</w:t>
            </w:r>
            <w:r>
              <w:rPr>
                <w:rFonts w:ascii="Montserrat" w:hAnsi="Montserrat"/>
                <w:color w:val="FF0000"/>
              </w:rPr>
              <w:t>/</w:t>
            </w:r>
            <w:r w:rsidRPr="00B4645A">
              <w:rPr>
                <w:rFonts w:ascii="Montserrat" w:hAnsi="Montserrat"/>
                <w:color w:val="FF0000"/>
              </w:rPr>
              <w:t>Cert/Con</w:t>
            </w:r>
          </w:p>
        </w:tc>
        <w:tc>
          <w:tcPr>
            <w:tcW w:w="1929" w:type="dxa"/>
            <w:shd w:val="clear" w:color="auto" w:fill="auto"/>
          </w:tcPr>
          <w:p w14:paraId="0F6D4FE8" w14:textId="77455DA5" w:rsidR="00A61AC5" w:rsidRPr="00B4645A" w:rsidRDefault="00A61AC5" w:rsidP="00A61AC5">
            <w:pPr>
              <w:jc w:val="center"/>
              <w:rPr>
                <w:rFonts w:ascii="Montserrat" w:hAnsi="Montserrat"/>
                <w:color w:val="FF0000"/>
              </w:rPr>
            </w:pPr>
            <w:r w:rsidRPr="00373249">
              <w:rPr>
                <w:rFonts w:ascii="Montserrat" w:hAnsi="Montserrat"/>
                <w:color w:val="FF0000"/>
              </w:rPr>
              <w:t>Advice, various SMF roles</w:t>
            </w:r>
          </w:p>
        </w:tc>
        <w:tc>
          <w:tcPr>
            <w:tcW w:w="1703" w:type="dxa"/>
            <w:shd w:val="clear" w:color="auto" w:fill="auto"/>
            <w:vAlign w:val="center"/>
          </w:tcPr>
          <w:p w14:paraId="6F9F3698" w14:textId="2EE0A038" w:rsidR="00A61AC5" w:rsidRPr="00B4645A" w:rsidRDefault="00A61AC5" w:rsidP="00A61AC5">
            <w:pPr>
              <w:jc w:val="center"/>
              <w:rPr>
                <w:rFonts w:ascii="Montserrat" w:hAnsi="Montserrat"/>
                <w:color w:val="FF0000"/>
              </w:rPr>
            </w:pPr>
            <w:r>
              <w:rPr>
                <w:rFonts w:ascii="Montserrat" w:hAnsi="Montserrat"/>
                <w:color w:val="FF0000"/>
              </w:rPr>
              <w:t>Self</w:t>
            </w:r>
          </w:p>
        </w:tc>
        <w:tc>
          <w:tcPr>
            <w:tcW w:w="1841" w:type="dxa"/>
            <w:shd w:val="clear" w:color="auto" w:fill="auto"/>
            <w:vAlign w:val="center"/>
          </w:tcPr>
          <w:p w14:paraId="49FE51B7" w14:textId="77777777" w:rsidR="00A61AC5" w:rsidRPr="00B4645A" w:rsidRDefault="00A61AC5" w:rsidP="00A61AC5">
            <w:pPr>
              <w:jc w:val="center"/>
              <w:rPr>
                <w:rFonts w:ascii="Montserrat" w:hAnsi="Montserrat"/>
                <w:color w:val="FF0000"/>
              </w:rPr>
            </w:pPr>
            <w:r w:rsidRPr="00B4645A">
              <w:rPr>
                <w:rFonts w:ascii="Montserrat" w:hAnsi="Montserrat"/>
                <w:color w:val="FF0000"/>
              </w:rPr>
              <w:t>SMF3</w:t>
            </w:r>
          </w:p>
        </w:tc>
      </w:tr>
      <w:tr w:rsidR="00A61AC5" w:rsidRPr="00B4645A" w14:paraId="52002C7D" w14:textId="77777777" w:rsidTr="00A61AC5">
        <w:trPr>
          <w:jc w:val="center"/>
        </w:trPr>
        <w:tc>
          <w:tcPr>
            <w:tcW w:w="1749" w:type="dxa"/>
            <w:shd w:val="clear" w:color="auto" w:fill="auto"/>
            <w:vAlign w:val="center"/>
          </w:tcPr>
          <w:p w14:paraId="3CB0216D" w14:textId="0E69DD99" w:rsidR="00A61AC5" w:rsidRPr="00B4645A" w:rsidRDefault="00A61AC5" w:rsidP="00A61AC5">
            <w:pPr>
              <w:jc w:val="center"/>
              <w:rPr>
                <w:rFonts w:ascii="Montserrat" w:hAnsi="Montserrat"/>
                <w:color w:val="FF0000"/>
              </w:rPr>
            </w:pPr>
            <w:r>
              <w:rPr>
                <w:rFonts w:ascii="Montserrat" w:hAnsi="Montserrat"/>
                <w:color w:val="FF0000"/>
              </w:rPr>
              <w:t>Z</w:t>
            </w:r>
          </w:p>
        </w:tc>
        <w:tc>
          <w:tcPr>
            <w:tcW w:w="1912" w:type="dxa"/>
            <w:shd w:val="clear" w:color="auto" w:fill="auto"/>
            <w:vAlign w:val="center"/>
          </w:tcPr>
          <w:p w14:paraId="4BFF3162" w14:textId="7A016255" w:rsidR="00A61AC5" w:rsidRPr="00B4645A" w:rsidRDefault="00A61AC5" w:rsidP="00A61AC5">
            <w:pPr>
              <w:jc w:val="center"/>
              <w:rPr>
                <w:rFonts w:ascii="Montserrat" w:hAnsi="Montserrat"/>
                <w:color w:val="FF0000"/>
              </w:rPr>
            </w:pPr>
            <w:r>
              <w:rPr>
                <w:rFonts w:ascii="Montserrat" w:hAnsi="Montserrat"/>
                <w:color w:val="FF0000"/>
              </w:rPr>
              <w:t>SMF</w:t>
            </w:r>
            <w:r w:rsidR="008541BB">
              <w:rPr>
                <w:rFonts w:ascii="Montserrat" w:hAnsi="Montserrat"/>
                <w:color w:val="FF0000"/>
              </w:rPr>
              <w:t>-IM</w:t>
            </w:r>
            <w:r>
              <w:rPr>
                <w:rFonts w:ascii="Montserrat" w:hAnsi="Montserrat"/>
                <w:color w:val="FF0000"/>
              </w:rPr>
              <w:t>/</w:t>
            </w:r>
            <w:r w:rsidRPr="00B4645A">
              <w:rPr>
                <w:rFonts w:ascii="Montserrat" w:hAnsi="Montserrat"/>
                <w:color w:val="FF0000"/>
              </w:rPr>
              <w:t>Cert/Con</w:t>
            </w:r>
          </w:p>
        </w:tc>
        <w:tc>
          <w:tcPr>
            <w:tcW w:w="1929" w:type="dxa"/>
            <w:shd w:val="clear" w:color="auto" w:fill="auto"/>
          </w:tcPr>
          <w:p w14:paraId="18164DD4" w14:textId="4F0659AC" w:rsidR="00A61AC5" w:rsidRPr="00B4645A" w:rsidRDefault="00A61AC5" w:rsidP="00A61AC5">
            <w:pPr>
              <w:jc w:val="center"/>
              <w:rPr>
                <w:rFonts w:ascii="Montserrat" w:hAnsi="Montserrat"/>
                <w:color w:val="FF0000"/>
              </w:rPr>
            </w:pPr>
            <w:r w:rsidRPr="00373249">
              <w:rPr>
                <w:rFonts w:ascii="Montserrat" w:hAnsi="Montserrat"/>
                <w:color w:val="FF0000"/>
              </w:rPr>
              <w:t>Advice, various SMF roles</w:t>
            </w:r>
          </w:p>
        </w:tc>
        <w:tc>
          <w:tcPr>
            <w:tcW w:w="1703" w:type="dxa"/>
            <w:shd w:val="clear" w:color="auto" w:fill="auto"/>
            <w:vAlign w:val="center"/>
          </w:tcPr>
          <w:p w14:paraId="2AB46D99" w14:textId="1AA12AE7" w:rsidR="00A61AC5" w:rsidRPr="00B4645A" w:rsidRDefault="008541BB" w:rsidP="00A61AC5">
            <w:pPr>
              <w:jc w:val="center"/>
              <w:rPr>
                <w:rFonts w:ascii="Montserrat" w:hAnsi="Montserrat"/>
                <w:color w:val="FF0000"/>
              </w:rPr>
            </w:pPr>
            <w:r>
              <w:rPr>
                <w:rFonts w:ascii="Montserrat" w:hAnsi="Montserrat"/>
                <w:color w:val="FF0000"/>
              </w:rPr>
              <w:t>Self</w:t>
            </w:r>
          </w:p>
        </w:tc>
        <w:tc>
          <w:tcPr>
            <w:tcW w:w="1841" w:type="dxa"/>
            <w:shd w:val="clear" w:color="auto" w:fill="auto"/>
            <w:vAlign w:val="center"/>
          </w:tcPr>
          <w:p w14:paraId="66DD472B" w14:textId="77777777" w:rsidR="00A61AC5" w:rsidRPr="00B4645A" w:rsidRDefault="00A61AC5" w:rsidP="00A61AC5">
            <w:pPr>
              <w:jc w:val="center"/>
              <w:rPr>
                <w:rFonts w:ascii="Montserrat" w:hAnsi="Montserrat"/>
                <w:color w:val="FF0000"/>
              </w:rPr>
            </w:pPr>
            <w:r w:rsidRPr="00B4645A">
              <w:rPr>
                <w:rFonts w:ascii="Montserrat" w:hAnsi="Montserrat"/>
                <w:color w:val="FF0000"/>
              </w:rPr>
              <w:t>SMF3</w:t>
            </w:r>
          </w:p>
        </w:tc>
      </w:tr>
    </w:tbl>
    <w:p w14:paraId="0691398E" w14:textId="0C59B22A" w:rsidR="008541BB" w:rsidRDefault="008541BB" w:rsidP="00B73BBD">
      <w:pPr>
        <w:spacing w:line="360" w:lineRule="auto"/>
        <w:jc w:val="both"/>
        <w:rPr>
          <w:rFonts w:ascii="Century Gothic" w:hAnsi="Century Gothic" w:cs="Arial"/>
          <w:sz w:val="22"/>
          <w:szCs w:val="22"/>
        </w:rPr>
      </w:pPr>
    </w:p>
    <w:p w14:paraId="6814A3DC" w14:textId="77777777" w:rsidR="008541BB" w:rsidRPr="005C3FCB" w:rsidRDefault="008541BB" w:rsidP="00B73BBD">
      <w:pPr>
        <w:spacing w:line="360" w:lineRule="auto"/>
        <w:jc w:val="both"/>
        <w:rPr>
          <w:rFonts w:ascii="Century Gothic" w:hAnsi="Century Gothic" w:cs="Arial"/>
          <w:sz w:val="22"/>
          <w:szCs w:val="22"/>
        </w:rPr>
      </w:pPr>
    </w:p>
    <w:p w14:paraId="0525571A" w14:textId="7CF581D8" w:rsidR="00B73BBD"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8.</w:t>
      </w:r>
      <w:r w:rsidRPr="005C3FCB">
        <w:rPr>
          <w:rFonts w:ascii="Century Gothic" w:hAnsi="Century Gothic" w:cs="Arial"/>
          <w:b/>
          <w:sz w:val="22"/>
          <w:szCs w:val="22"/>
        </w:rPr>
        <w:tab/>
        <w:t>Anti</w:t>
      </w:r>
      <w:r w:rsidR="00404A1E">
        <w:rPr>
          <w:rFonts w:ascii="Century Gothic" w:hAnsi="Century Gothic" w:cs="Arial"/>
          <w:b/>
          <w:sz w:val="22"/>
          <w:szCs w:val="22"/>
        </w:rPr>
        <w:t>-</w:t>
      </w:r>
      <w:r w:rsidRPr="005C3FCB">
        <w:rPr>
          <w:rFonts w:ascii="Century Gothic" w:hAnsi="Century Gothic" w:cs="Arial"/>
          <w:b/>
          <w:sz w:val="22"/>
          <w:szCs w:val="22"/>
        </w:rPr>
        <w:t>Money Laundering</w:t>
      </w:r>
    </w:p>
    <w:p w14:paraId="69401C15" w14:textId="77777777" w:rsidR="00B73BBD" w:rsidRDefault="00675016" w:rsidP="00B73BBD">
      <w:pPr>
        <w:spacing w:line="360" w:lineRule="auto"/>
        <w:ind w:left="720"/>
        <w:jc w:val="both"/>
        <w:rPr>
          <w:rFonts w:ascii="Century Gothic" w:hAnsi="Century Gothic" w:cs="Arial"/>
          <w:sz w:val="22"/>
          <w:szCs w:val="22"/>
        </w:rPr>
      </w:pPr>
      <w:r w:rsidRPr="008541BB">
        <w:rPr>
          <w:rFonts w:ascii="Century Gothic" w:hAnsi="Century Gothic" w:cs="Arial"/>
          <w:color w:val="FF0000"/>
          <w:sz w:val="22"/>
          <w:szCs w:val="22"/>
        </w:rPr>
        <w:t>I</w:t>
      </w:r>
      <w:r w:rsidR="00B73BBD" w:rsidRPr="008541BB">
        <w:rPr>
          <w:rFonts w:ascii="Century Gothic" w:hAnsi="Century Gothic" w:cs="Arial"/>
          <w:color w:val="FF0000"/>
          <w:sz w:val="22"/>
          <w:szCs w:val="22"/>
        </w:rPr>
        <w:t xml:space="preserve"> r</w:t>
      </w:r>
      <w:r w:rsidR="00B73BBD" w:rsidRPr="7460AB1C">
        <w:rPr>
          <w:rFonts w:ascii="Century Gothic" w:hAnsi="Century Gothic" w:cs="Arial"/>
          <w:sz w:val="22"/>
          <w:szCs w:val="22"/>
        </w:rPr>
        <w:t>emain</w:t>
      </w:r>
      <w:r w:rsidR="00E34C10" w:rsidRPr="7460AB1C">
        <w:rPr>
          <w:rFonts w:ascii="Century Gothic" w:hAnsi="Century Gothic" w:cs="Arial"/>
          <w:sz w:val="22"/>
          <w:szCs w:val="22"/>
        </w:rPr>
        <w:t>ed</w:t>
      </w:r>
      <w:r w:rsidR="00B73BBD" w:rsidRPr="7460AB1C">
        <w:rPr>
          <w:rFonts w:ascii="Century Gothic" w:hAnsi="Century Gothic" w:cs="Arial"/>
          <w:sz w:val="22"/>
          <w:szCs w:val="22"/>
        </w:rPr>
        <w:t xml:space="preserve"> the Money Laundering officer within the Firm</w:t>
      </w:r>
      <w:r w:rsidR="00E34C10" w:rsidRPr="7460AB1C">
        <w:rPr>
          <w:rFonts w:ascii="Century Gothic" w:hAnsi="Century Gothic" w:cs="Arial"/>
          <w:sz w:val="22"/>
          <w:szCs w:val="22"/>
        </w:rPr>
        <w:t xml:space="preserve"> for the review period</w:t>
      </w:r>
      <w:r w:rsidR="00B73BBD" w:rsidRPr="7460AB1C">
        <w:rPr>
          <w:rFonts w:ascii="Century Gothic" w:hAnsi="Century Gothic" w:cs="Arial"/>
          <w:sz w:val="22"/>
          <w:szCs w:val="22"/>
        </w:rPr>
        <w:t xml:space="preserve">. </w:t>
      </w:r>
    </w:p>
    <w:p w14:paraId="5043CB0F" w14:textId="77777777" w:rsidR="00EC1191" w:rsidRPr="005C3FCB" w:rsidRDefault="00EC1191" w:rsidP="00EC1191">
      <w:pPr>
        <w:spacing w:line="360" w:lineRule="auto"/>
        <w:jc w:val="both"/>
        <w:rPr>
          <w:rFonts w:ascii="Century Gothic" w:hAnsi="Century Gothic" w:cs="Arial"/>
          <w:sz w:val="22"/>
          <w:szCs w:val="22"/>
        </w:rPr>
      </w:pPr>
    </w:p>
    <w:p w14:paraId="67F6710F" w14:textId="77777777" w:rsidR="00B73BBD" w:rsidRDefault="00B73BBD" w:rsidP="00B73BBD">
      <w:pPr>
        <w:spacing w:line="360" w:lineRule="auto"/>
        <w:ind w:left="720"/>
        <w:jc w:val="both"/>
        <w:rPr>
          <w:rFonts w:ascii="Century Gothic" w:hAnsi="Century Gothic" w:cs="Arial"/>
          <w:sz w:val="22"/>
          <w:szCs w:val="22"/>
        </w:rPr>
      </w:pPr>
      <w:r w:rsidRPr="005C3FCB">
        <w:rPr>
          <w:rFonts w:ascii="Century Gothic" w:hAnsi="Century Gothic" w:cs="Arial"/>
          <w:sz w:val="22"/>
          <w:szCs w:val="22"/>
        </w:rPr>
        <w:t xml:space="preserve">The Firm has complied with the rules in relation to Money Laundering and have procedures in place outlining the requirements for verification of identity and source of funds. </w:t>
      </w:r>
    </w:p>
    <w:p w14:paraId="07459315" w14:textId="77777777" w:rsidR="00E26462" w:rsidRPr="005C3FCB" w:rsidRDefault="00E26462" w:rsidP="00E34C10">
      <w:pPr>
        <w:spacing w:line="360" w:lineRule="auto"/>
        <w:jc w:val="both"/>
        <w:rPr>
          <w:rFonts w:ascii="Century Gothic" w:hAnsi="Century Gothic" w:cs="Arial"/>
          <w:sz w:val="22"/>
          <w:szCs w:val="22"/>
        </w:rPr>
      </w:pPr>
    </w:p>
    <w:p w14:paraId="515F31D4" w14:textId="77777777" w:rsidR="00D61401" w:rsidRDefault="00B73BBD" w:rsidP="0095226E">
      <w:pPr>
        <w:spacing w:line="360" w:lineRule="auto"/>
        <w:ind w:left="720"/>
        <w:jc w:val="both"/>
        <w:rPr>
          <w:rFonts w:ascii="Century Gothic" w:hAnsi="Century Gothic" w:cs="Arial"/>
          <w:sz w:val="22"/>
          <w:szCs w:val="22"/>
        </w:rPr>
      </w:pPr>
      <w:r w:rsidRPr="00CC36B3">
        <w:rPr>
          <w:rFonts w:ascii="Century Gothic" w:hAnsi="Century Gothic" w:cs="Arial"/>
          <w:sz w:val="22"/>
          <w:szCs w:val="22"/>
        </w:rPr>
        <w:t xml:space="preserve">There have been no suspicions reported within the Firm, and therefore no reports to the </w:t>
      </w:r>
      <w:r w:rsidR="00E10051">
        <w:rPr>
          <w:rFonts w:ascii="Century Gothic" w:hAnsi="Century Gothic" w:cs="Arial"/>
          <w:sz w:val="22"/>
          <w:szCs w:val="22"/>
        </w:rPr>
        <w:t>National Crime Agency (N</w:t>
      </w:r>
      <w:r w:rsidRPr="00CC36B3">
        <w:rPr>
          <w:rFonts w:ascii="Century Gothic" w:hAnsi="Century Gothic" w:cs="Arial"/>
          <w:sz w:val="22"/>
          <w:szCs w:val="22"/>
        </w:rPr>
        <w:t>CA).</w:t>
      </w:r>
    </w:p>
    <w:p w14:paraId="6537F28F" w14:textId="77777777" w:rsidR="00431A42" w:rsidRDefault="00431A42" w:rsidP="0095226E">
      <w:pPr>
        <w:spacing w:line="360" w:lineRule="auto"/>
        <w:ind w:left="720"/>
        <w:jc w:val="both"/>
        <w:rPr>
          <w:rFonts w:ascii="Century Gothic" w:hAnsi="Century Gothic" w:cs="Arial"/>
          <w:sz w:val="22"/>
          <w:szCs w:val="22"/>
        </w:rPr>
      </w:pPr>
    </w:p>
    <w:p w14:paraId="7C093E26" w14:textId="73D2BFC8" w:rsidR="00E34C10" w:rsidRDefault="00431A42" w:rsidP="0095226E">
      <w:pPr>
        <w:spacing w:line="360" w:lineRule="auto"/>
        <w:ind w:left="720"/>
        <w:jc w:val="both"/>
        <w:rPr>
          <w:rFonts w:ascii="Century Gothic" w:hAnsi="Century Gothic" w:cs="Arial"/>
          <w:sz w:val="22"/>
          <w:szCs w:val="22"/>
        </w:rPr>
      </w:pPr>
      <w:r w:rsidRPr="00B35511">
        <w:rPr>
          <w:rFonts w:ascii="Century Gothic" w:hAnsi="Century Gothic" w:cs="Arial"/>
          <w:sz w:val="22"/>
          <w:szCs w:val="22"/>
        </w:rPr>
        <w:t xml:space="preserve">An </w:t>
      </w:r>
      <w:r w:rsidR="005D1F9B" w:rsidRPr="00B35511">
        <w:rPr>
          <w:rFonts w:ascii="Century Gothic" w:hAnsi="Century Gothic" w:cs="Arial"/>
          <w:sz w:val="22"/>
          <w:szCs w:val="22"/>
        </w:rPr>
        <w:t xml:space="preserve">internal </w:t>
      </w:r>
      <w:r w:rsidRPr="00B35511">
        <w:rPr>
          <w:rFonts w:ascii="Century Gothic" w:hAnsi="Century Gothic" w:cs="Arial"/>
          <w:sz w:val="22"/>
          <w:szCs w:val="22"/>
        </w:rPr>
        <w:t>anti-money laundering risk assessment</w:t>
      </w:r>
      <w:r w:rsidR="00B375B4" w:rsidRPr="00B35511">
        <w:rPr>
          <w:rFonts w:ascii="Century Gothic" w:hAnsi="Century Gothic" w:cs="Arial"/>
          <w:sz w:val="22"/>
          <w:szCs w:val="22"/>
        </w:rPr>
        <w:t xml:space="preserve"> </w:t>
      </w:r>
      <w:r w:rsidR="003B2D99" w:rsidRPr="00B35511">
        <w:rPr>
          <w:rFonts w:ascii="Century Gothic" w:hAnsi="Century Gothic" w:cs="Arial"/>
          <w:sz w:val="22"/>
          <w:szCs w:val="22"/>
        </w:rPr>
        <w:t xml:space="preserve">was last carried out in </w:t>
      </w:r>
      <w:r w:rsidR="003B2D99" w:rsidRPr="00B4645A">
        <w:rPr>
          <w:rFonts w:ascii="Century Gothic" w:hAnsi="Century Gothic" w:cs="Arial"/>
          <w:color w:val="FF0000"/>
          <w:sz w:val="22"/>
          <w:szCs w:val="22"/>
        </w:rPr>
        <w:t>2020</w:t>
      </w:r>
      <w:r w:rsidR="00B35511" w:rsidRPr="00B35511">
        <w:rPr>
          <w:rFonts w:ascii="Century Gothic" w:hAnsi="Century Gothic" w:cs="Arial"/>
          <w:sz w:val="22"/>
          <w:szCs w:val="22"/>
        </w:rPr>
        <w:t xml:space="preserve">. </w:t>
      </w:r>
      <w:r w:rsidR="00F66E37">
        <w:rPr>
          <w:rFonts w:ascii="Century Gothic" w:hAnsi="Century Gothic" w:cs="Arial"/>
          <w:sz w:val="22"/>
          <w:szCs w:val="22"/>
        </w:rPr>
        <w:t xml:space="preserve">A new review is due in </w:t>
      </w:r>
      <w:r w:rsidR="00F66E37" w:rsidRPr="008541BB">
        <w:rPr>
          <w:rFonts w:ascii="Century Gothic" w:hAnsi="Century Gothic" w:cs="Arial"/>
          <w:color w:val="FF0000"/>
          <w:sz w:val="22"/>
          <w:szCs w:val="22"/>
        </w:rPr>
        <w:t>2023</w:t>
      </w:r>
      <w:r w:rsidR="00F66E37">
        <w:rPr>
          <w:rFonts w:ascii="Century Gothic" w:hAnsi="Century Gothic" w:cs="Arial"/>
          <w:sz w:val="22"/>
          <w:szCs w:val="22"/>
        </w:rPr>
        <w:t>.</w:t>
      </w:r>
    </w:p>
    <w:p w14:paraId="6DFB9E20" w14:textId="77777777" w:rsidR="00E34C10" w:rsidRDefault="00E34C10" w:rsidP="0095226E">
      <w:pPr>
        <w:spacing w:line="360" w:lineRule="auto"/>
        <w:ind w:left="720"/>
        <w:jc w:val="both"/>
        <w:rPr>
          <w:rFonts w:ascii="Century Gothic" w:hAnsi="Century Gothic" w:cs="Arial"/>
          <w:sz w:val="22"/>
          <w:szCs w:val="22"/>
        </w:rPr>
      </w:pPr>
    </w:p>
    <w:p w14:paraId="4077D78E" w14:textId="4753D43F" w:rsidR="0030099D" w:rsidRPr="00CA3232" w:rsidRDefault="00431A42" w:rsidP="00CA3232">
      <w:pPr>
        <w:spacing w:line="360" w:lineRule="auto"/>
        <w:ind w:left="720"/>
        <w:jc w:val="both"/>
        <w:rPr>
          <w:rFonts w:ascii="Century Gothic" w:hAnsi="Century Gothic" w:cs="Arial"/>
          <w:sz w:val="22"/>
          <w:szCs w:val="22"/>
        </w:rPr>
      </w:pPr>
      <w:r>
        <w:rPr>
          <w:rFonts w:ascii="Century Gothic" w:hAnsi="Century Gothic" w:cs="Arial"/>
          <w:sz w:val="22"/>
          <w:szCs w:val="22"/>
        </w:rPr>
        <w:t>The Firm assesse</w:t>
      </w:r>
      <w:r w:rsidR="006E0EA3">
        <w:rPr>
          <w:rFonts w:ascii="Century Gothic" w:hAnsi="Century Gothic" w:cs="Arial"/>
          <w:sz w:val="22"/>
          <w:szCs w:val="22"/>
        </w:rPr>
        <w:t>s</w:t>
      </w:r>
      <w:r>
        <w:rPr>
          <w:rFonts w:ascii="Century Gothic" w:hAnsi="Century Gothic" w:cs="Arial"/>
          <w:sz w:val="22"/>
          <w:szCs w:val="22"/>
        </w:rPr>
        <w:t xml:space="preserve"> it</w:t>
      </w:r>
      <w:r w:rsidR="00B375B4">
        <w:rPr>
          <w:rFonts w:ascii="Century Gothic" w:hAnsi="Century Gothic" w:cs="Arial"/>
          <w:sz w:val="22"/>
          <w:szCs w:val="22"/>
        </w:rPr>
        <w:t>s</w:t>
      </w:r>
      <w:r>
        <w:rPr>
          <w:rFonts w:ascii="Century Gothic" w:hAnsi="Century Gothic" w:cs="Arial"/>
          <w:sz w:val="22"/>
          <w:szCs w:val="22"/>
        </w:rPr>
        <w:t>elf as low risk</w:t>
      </w:r>
      <w:r w:rsidR="00B35511">
        <w:rPr>
          <w:rFonts w:ascii="Century Gothic" w:hAnsi="Century Gothic" w:cs="Arial"/>
          <w:sz w:val="22"/>
          <w:szCs w:val="22"/>
        </w:rPr>
        <w:t xml:space="preserve"> from an AML perspective</w:t>
      </w:r>
      <w:r w:rsidR="00316B81">
        <w:rPr>
          <w:rFonts w:ascii="Century Gothic" w:hAnsi="Century Gothic" w:cs="Arial"/>
          <w:sz w:val="22"/>
          <w:szCs w:val="22"/>
        </w:rPr>
        <w:t>.</w:t>
      </w:r>
    </w:p>
    <w:p w14:paraId="70DF9E56" w14:textId="77777777" w:rsidR="0030099D" w:rsidRDefault="0030099D" w:rsidP="00B73BBD">
      <w:pPr>
        <w:spacing w:line="360" w:lineRule="auto"/>
        <w:jc w:val="both"/>
        <w:rPr>
          <w:rFonts w:ascii="Century Gothic" w:hAnsi="Century Gothic" w:cs="Arial"/>
          <w:b/>
          <w:sz w:val="22"/>
          <w:szCs w:val="22"/>
        </w:rPr>
      </w:pPr>
    </w:p>
    <w:p w14:paraId="44E871BC" w14:textId="77777777" w:rsidR="00B137D0" w:rsidRPr="005C3FCB" w:rsidRDefault="00B137D0" w:rsidP="00B73BBD">
      <w:pPr>
        <w:spacing w:line="360" w:lineRule="auto"/>
        <w:jc w:val="both"/>
        <w:rPr>
          <w:rFonts w:ascii="Century Gothic" w:hAnsi="Century Gothic" w:cs="Arial"/>
          <w:b/>
          <w:sz w:val="22"/>
          <w:szCs w:val="22"/>
        </w:rPr>
      </w:pPr>
    </w:p>
    <w:p w14:paraId="13A2B355" w14:textId="77777777" w:rsidR="00B73BBD" w:rsidRPr="005C3FCB" w:rsidRDefault="00B73BBD" w:rsidP="00B73BBD">
      <w:pPr>
        <w:spacing w:line="360" w:lineRule="auto"/>
        <w:jc w:val="both"/>
        <w:rPr>
          <w:rFonts w:ascii="Century Gothic" w:hAnsi="Century Gothic" w:cs="Arial"/>
          <w:b/>
          <w:sz w:val="22"/>
          <w:szCs w:val="22"/>
        </w:rPr>
      </w:pPr>
      <w:r w:rsidRPr="005C3FCB">
        <w:rPr>
          <w:rFonts w:ascii="Century Gothic" w:hAnsi="Century Gothic" w:cs="Arial"/>
          <w:b/>
          <w:sz w:val="22"/>
          <w:szCs w:val="22"/>
        </w:rPr>
        <w:t>9.</w:t>
      </w:r>
      <w:r w:rsidRPr="005C3FCB">
        <w:rPr>
          <w:rFonts w:ascii="Century Gothic" w:hAnsi="Century Gothic" w:cs="Arial"/>
          <w:b/>
          <w:sz w:val="22"/>
          <w:szCs w:val="22"/>
        </w:rPr>
        <w:tab/>
        <w:t>Compliance reviews</w:t>
      </w:r>
    </w:p>
    <w:p w14:paraId="47185622" w14:textId="47CAC898" w:rsidR="00E26462" w:rsidRDefault="00EC1191" w:rsidP="00E10051">
      <w:pPr>
        <w:spacing w:line="360" w:lineRule="auto"/>
        <w:ind w:left="720"/>
        <w:jc w:val="both"/>
        <w:rPr>
          <w:rFonts w:ascii="Century Gothic" w:hAnsi="Century Gothic" w:cs="Arial"/>
          <w:sz w:val="22"/>
          <w:szCs w:val="22"/>
        </w:rPr>
      </w:pPr>
      <w:r>
        <w:rPr>
          <w:rFonts w:ascii="Century Gothic" w:hAnsi="Century Gothic" w:cs="Arial"/>
          <w:sz w:val="22"/>
          <w:szCs w:val="22"/>
        </w:rPr>
        <w:t>K</w:t>
      </w:r>
      <w:r w:rsidR="00B73BBD" w:rsidRPr="005C3FCB">
        <w:rPr>
          <w:rFonts w:ascii="Century Gothic" w:hAnsi="Century Gothic" w:cs="Arial"/>
          <w:sz w:val="22"/>
          <w:szCs w:val="22"/>
        </w:rPr>
        <w:t xml:space="preserve">ey tasks have been to </w:t>
      </w:r>
    </w:p>
    <w:p w14:paraId="144A5D23" w14:textId="77777777" w:rsidR="00E26462" w:rsidRDefault="00E26462" w:rsidP="00E10051">
      <w:pPr>
        <w:spacing w:line="360" w:lineRule="auto"/>
        <w:ind w:left="720"/>
        <w:jc w:val="both"/>
        <w:rPr>
          <w:rFonts w:ascii="Century Gothic" w:hAnsi="Century Gothic" w:cs="Arial"/>
          <w:sz w:val="22"/>
          <w:szCs w:val="22"/>
        </w:rPr>
      </w:pPr>
    </w:p>
    <w:p w14:paraId="7B4E55D8" w14:textId="3B232F58" w:rsidR="00B375B4" w:rsidRPr="0082245B" w:rsidRDefault="005F2B00" w:rsidP="00B375B4">
      <w:pPr>
        <w:numPr>
          <w:ilvl w:val="0"/>
          <w:numId w:val="43"/>
        </w:numPr>
        <w:spacing w:line="360" w:lineRule="auto"/>
        <w:jc w:val="both"/>
        <w:rPr>
          <w:rFonts w:ascii="Century Gothic" w:hAnsi="Century Gothic" w:cs="Arial"/>
          <w:color w:val="FF0000"/>
          <w:sz w:val="22"/>
          <w:szCs w:val="22"/>
        </w:rPr>
      </w:pPr>
      <w:r>
        <w:rPr>
          <w:rFonts w:ascii="Century Gothic" w:hAnsi="Century Gothic" w:cs="Arial"/>
          <w:color w:val="FF0000"/>
          <w:sz w:val="22"/>
          <w:szCs w:val="22"/>
        </w:rPr>
        <w:t>Ri</w:t>
      </w:r>
      <w:r w:rsidR="00B375B4" w:rsidRPr="0082245B">
        <w:rPr>
          <w:rFonts w:ascii="Century Gothic" w:hAnsi="Century Gothic" w:cs="Arial"/>
          <w:color w:val="FF0000"/>
          <w:sz w:val="22"/>
          <w:szCs w:val="22"/>
        </w:rPr>
        <w:t xml:space="preserve">sk </w:t>
      </w:r>
      <w:proofErr w:type="gramStart"/>
      <w:r w:rsidR="00B375B4" w:rsidRPr="0082245B">
        <w:rPr>
          <w:rFonts w:ascii="Century Gothic" w:hAnsi="Century Gothic" w:cs="Arial"/>
          <w:color w:val="FF0000"/>
          <w:sz w:val="22"/>
          <w:szCs w:val="22"/>
        </w:rPr>
        <w:t>manage</w:t>
      </w:r>
      <w:proofErr w:type="gramEnd"/>
      <w:r w:rsidR="00B375B4" w:rsidRPr="0082245B">
        <w:rPr>
          <w:rFonts w:ascii="Century Gothic" w:hAnsi="Century Gothic" w:cs="Arial"/>
          <w:color w:val="FF0000"/>
          <w:sz w:val="22"/>
          <w:szCs w:val="22"/>
        </w:rPr>
        <w:t xml:space="preserve"> the regulatory element of the business.</w:t>
      </w:r>
    </w:p>
    <w:p w14:paraId="5AB7BD80" w14:textId="67B68AD3" w:rsidR="00827736" w:rsidRPr="0082245B" w:rsidRDefault="005F2B00" w:rsidP="00E26462">
      <w:pPr>
        <w:numPr>
          <w:ilvl w:val="0"/>
          <w:numId w:val="43"/>
        </w:numPr>
        <w:spacing w:line="360" w:lineRule="auto"/>
        <w:jc w:val="both"/>
        <w:rPr>
          <w:rFonts w:ascii="Century Gothic" w:hAnsi="Century Gothic" w:cs="Arial"/>
          <w:color w:val="FF0000"/>
          <w:sz w:val="22"/>
          <w:szCs w:val="22"/>
        </w:rPr>
      </w:pPr>
      <w:r>
        <w:rPr>
          <w:rFonts w:ascii="Century Gothic" w:hAnsi="Century Gothic" w:cs="Arial"/>
          <w:color w:val="FF0000"/>
          <w:sz w:val="22"/>
          <w:szCs w:val="22"/>
        </w:rPr>
        <w:t>Maintain</w:t>
      </w:r>
      <w:r w:rsidR="00B73BBD" w:rsidRPr="0082245B">
        <w:rPr>
          <w:rFonts w:ascii="Century Gothic" w:hAnsi="Century Gothic" w:cs="Arial"/>
          <w:color w:val="FF0000"/>
          <w:sz w:val="22"/>
          <w:szCs w:val="22"/>
        </w:rPr>
        <w:t xml:space="preserve"> regulatory documentation</w:t>
      </w:r>
      <w:r w:rsidR="00827736" w:rsidRPr="0082245B">
        <w:rPr>
          <w:rFonts w:ascii="Century Gothic" w:hAnsi="Century Gothic" w:cs="Arial"/>
          <w:color w:val="FF0000"/>
          <w:sz w:val="22"/>
          <w:szCs w:val="22"/>
        </w:rPr>
        <w:t>.</w:t>
      </w:r>
    </w:p>
    <w:p w14:paraId="31170C16" w14:textId="253DD635" w:rsidR="00E26462" w:rsidRPr="0082245B" w:rsidRDefault="00827736" w:rsidP="00E26462">
      <w:pPr>
        <w:numPr>
          <w:ilvl w:val="0"/>
          <w:numId w:val="43"/>
        </w:numPr>
        <w:spacing w:line="360" w:lineRule="auto"/>
        <w:jc w:val="both"/>
        <w:rPr>
          <w:rFonts w:ascii="Century Gothic" w:hAnsi="Century Gothic" w:cs="Arial"/>
          <w:color w:val="FF0000"/>
          <w:sz w:val="22"/>
          <w:szCs w:val="22"/>
        </w:rPr>
      </w:pPr>
      <w:r w:rsidRPr="0082245B">
        <w:rPr>
          <w:rFonts w:ascii="Century Gothic" w:hAnsi="Century Gothic" w:cs="Arial"/>
          <w:color w:val="FF0000"/>
          <w:sz w:val="22"/>
          <w:szCs w:val="22"/>
        </w:rPr>
        <w:t>I</w:t>
      </w:r>
      <w:r w:rsidR="00B73BBD" w:rsidRPr="0082245B">
        <w:rPr>
          <w:rFonts w:ascii="Century Gothic" w:hAnsi="Century Gothic" w:cs="Arial"/>
          <w:color w:val="FF0000"/>
          <w:sz w:val="22"/>
          <w:szCs w:val="22"/>
        </w:rPr>
        <w:t>ntrodu</w:t>
      </w:r>
      <w:r w:rsidR="00E26462" w:rsidRPr="0082245B">
        <w:rPr>
          <w:rFonts w:ascii="Century Gothic" w:hAnsi="Century Gothic" w:cs="Arial"/>
          <w:color w:val="FF0000"/>
          <w:sz w:val="22"/>
          <w:szCs w:val="22"/>
        </w:rPr>
        <w:t>ce</w:t>
      </w:r>
      <w:r w:rsidR="00B73BBD" w:rsidRPr="0082245B">
        <w:rPr>
          <w:rFonts w:ascii="Century Gothic" w:hAnsi="Century Gothic" w:cs="Arial"/>
          <w:color w:val="FF0000"/>
          <w:sz w:val="22"/>
          <w:szCs w:val="22"/>
        </w:rPr>
        <w:t xml:space="preserve">, </w:t>
      </w:r>
      <w:proofErr w:type="gramStart"/>
      <w:r w:rsidR="00B73BBD" w:rsidRPr="0082245B">
        <w:rPr>
          <w:rFonts w:ascii="Century Gothic" w:hAnsi="Century Gothic" w:cs="Arial"/>
          <w:color w:val="FF0000"/>
          <w:sz w:val="22"/>
          <w:szCs w:val="22"/>
        </w:rPr>
        <w:t>review</w:t>
      </w:r>
      <w:proofErr w:type="gramEnd"/>
      <w:r w:rsidR="00B73BBD" w:rsidRPr="0082245B">
        <w:rPr>
          <w:rFonts w:ascii="Century Gothic" w:hAnsi="Century Gothic" w:cs="Arial"/>
          <w:color w:val="FF0000"/>
          <w:sz w:val="22"/>
          <w:szCs w:val="22"/>
        </w:rPr>
        <w:t xml:space="preserve"> and implement key regulatory processes and </w:t>
      </w:r>
      <w:r w:rsidR="00436220" w:rsidRPr="0082245B">
        <w:rPr>
          <w:rFonts w:ascii="Century Gothic" w:hAnsi="Century Gothic" w:cs="Arial"/>
          <w:color w:val="FF0000"/>
          <w:sz w:val="22"/>
          <w:szCs w:val="22"/>
        </w:rPr>
        <w:t>documents</w:t>
      </w:r>
      <w:r w:rsidR="00E26462" w:rsidRPr="0082245B">
        <w:rPr>
          <w:rFonts w:ascii="Century Gothic" w:hAnsi="Century Gothic" w:cs="Arial"/>
          <w:color w:val="FF0000"/>
          <w:sz w:val="22"/>
          <w:szCs w:val="22"/>
        </w:rPr>
        <w:t>,</w:t>
      </w:r>
    </w:p>
    <w:p w14:paraId="504F7A42" w14:textId="7ADF2E5F" w:rsidR="004719C7" w:rsidRPr="0082245B" w:rsidRDefault="00F66E37" w:rsidP="00E26462">
      <w:pPr>
        <w:numPr>
          <w:ilvl w:val="0"/>
          <w:numId w:val="43"/>
        </w:numPr>
        <w:spacing w:line="360" w:lineRule="auto"/>
        <w:jc w:val="both"/>
        <w:rPr>
          <w:rFonts w:ascii="Century Gothic" w:hAnsi="Century Gothic" w:cs="Arial"/>
          <w:color w:val="FF0000"/>
          <w:sz w:val="22"/>
          <w:szCs w:val="22"/>
        </w:rPr>
      </w:pPr>
      <w:r w:rsidRPr="0082245B">
        <w:rPr>
          <w:rFonts w:ascii="Century Gothic" w:hAnsi="Century Gothic" w:cs="Arial"/>
          <w:color w:val="FF0000"/>
          <w:sz w:val="22"/>
          <w:szCs w:val="22"/>
        </w:rPr>
        <w:t xml:space="preserve">Complete the compliance monitoring </w:t>
      </w:r>
      <w:proofErr w:type="gramStart"/>
      <w:r w:rsidRPr="0082245B">
        <w:rPr>
          <w:rFonts w:ascii="Century Gothic" w:hAnsi="Century Gothic" w:cs="Arial"/>
          <w:color w:val="FF0000"/>
          <w:sz w:val="22"/>
          <w:szCs w:val="22"/>
        </w:rPr>
        <w:t>plan</w:t>
      </w:r>
      <w:proofErr w:type="gramEnd"/>
    </w:p>
    <w:p w14:paraId="5F02F197" w14:textId="3CC6A39F" w:rsidR="008541BB" w:rsidRDefault="005F2B00" w:rsidP="00E26462">
      <w:pPr>
        <w:numPr>
          <w:ilvl w:val="0"/>
          <w:numId w:val="43"/>
        </w:numPr>
        <w:spacing w:line="360" w:lineRule="auto"/>
        <w:jc w:val="both"/>
        <w:rPr>
          <w:rFonts w:ascii="Century Gothic" w:hAnsi="Century Gothic" w:cs="Arial"/>
          <w:sz w:val="22"/>
          <w:szCs w:val="22"/>
        </w:rPr>
      </w:pPr>
      <w:r>
        <w:rPr>
          <w:rFonts w:ascii="Century Gothic" w:hAnsi="Century Gothic" w:cs="Arial"/>
          <w:color w:val="FF0000"/>
          <w:sz w:val="22"/>
          <w:szCs w:val="22"/>
        </w:rPr>
        <w:t>Complete and maintain</w:t>
      </w:r>
      <w:r w:rsidR="008541BB" w:rsidRPr="0082245B">
        <w:rPr>
          <w:rFonts w:ascii="Century Gothic" w:hAnsi="Century Gothic" w:cs="Arial"/>
          <w:color w:val="FF0000"/>
          <w:sz w:val="22"/>
          <w:szCs w:val="22"/>
        </w:rPr>
        <w:t xml:space="preserve"> T&amp;C plan where </w:t>
      </w:r>
      <w:proofErr w:type="gramStart"/>
      <w:r w:rsidR="008541BB" w:rsidRPr="0082245B">
        <w:rPr>
          <w:rFonts w:ascii="Century Gothic" w:hAnsi="Century Gothic" w:cs="Arial"/>
          <w:color w:val="FF0000"/>
          <w:sz w:val="22"/>
          <w:szCs w:val="22"/>
        </w:rPr>
        <w:t>required</w:t>
      </w:r>
      <w:proofErr w:type="gramEnd"/>
    </w:p>
    <w:p w14:paraId="738610EB" w14:textId="77777777" w:rsidR="0041155E" w:rsidRDefault="00772F67" w:rsidP="0041155E">
      <w:pPr>
        <w:spacing w:line="360" w:lineRule="auto"/>
        <w:jc w:val="both"/>
        <w:rPr>
          <w:rFonts w:ascii="Century Gothic" w:hAnsi="Century Gothic" w:cs="Arial"/>
          <w:sz w:val="22"/>
          <w:szCs w:val="22"/>
        </w:rPr>
      </w:pPr>
      <w:r>
        <w:rPr>
          <w:rFonts w:ascii="Century Gothic" w:hAnsi="Century Gothic" w:cs="Arial"/>
          <w:sz w:val="22"/>
          <w:szCs w:val="22"/>
        </w:rPr>
        <w:tab/>
      </w:r>
    </w:p>
    <w:p w14:paraId="2B96E874" w14:textId="3BA4CBA7" w:rsidR="0041155E" w:rsidRDefault="001D1388" w:rsidP="0041155E">
      <w:pPr>
        <w:spacing w:line="360" w:lineRule="auto"/>
        <w:jc w:val="both"/>
        <w:rPr>
          <w:rFonts w:ascii="Century Gothic" w:hAnsi="Century Gothic" w:cs="Arial"/>
          <w:sz w:val="22"/>
          <w:szCs w:val="22"/>
        </w:rPr>
      </w:pPr>
      <w:r>
        <w:rPr>
          <w:rFonts w:ascii="Century Gothic" w:hAnsi="Century Gothic" w:cs="Arial"/>
          <w:sz w:val="22"/>
          <w:szCs w:val="22"/>
        </w:rPr>
        <w:t>C</w:t>
      </w:r>
      <w:r w:rsidR="0041155E" w:rsidRPr="00955D0D">
        <w:rPr>
          <w:rFonts w:ascii="Century Gothic" w:hAnsi="Century Gothic" w:cs="Arial"/>
          <w:sz w:val="22"/>
          <w:szCs w:val="22"/>
        </w:rPr>
        <w:t xml:space="preserve">ompliance meetings were held </w:t>
      </w:r>
      <w:r>
        <w:rPr>
          <w:rFonts w:ascii="Century Gothic" w:hAnsi="Century Gothic" w:cs="Arial"/>
          <w:sz w:val="22"/>
          <w:szCs w:val="22"/>
        </w:rPr>
        <w:t xml:space="preserve">monthly </w:t>
      </w:r>
      <w:r w:rsidR="0041155E" w:rsidRPr="00955D0D">
        <w:rPr>
          <w:rFonts w:ascii="Century Gothic" w:hAnsi="Century Gothic" w:cs="Arial"/>
          <w:sz w:val="22"/>
          <w:szCs w:val="22"/>
        </w:rPr>
        <w:t>during the period.</w:t>
      </w:r>
    </w:p>
    <w:p w14:paraId="637805D2" w14:textId="77777777" w:rsidR="0041155E" w:rsidRPr="00955D0D" w:rsidRDefault="0041155E" w:rsidP="0041155E">
      <w:pPr>
        <w:spacing w:line="360" w:lineRule="auto"/>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421"/>
      </w:tblGrid>
      <w:tr w:rsidR="006E438B" w:rsidRPr="00F2563D" w14:paraId="5DB9EC72" w14:textId="77777777" w:rsidTr="00C56B52">
        <w:trPr>
          <w:tblHeader/>
        </w:trPr>
        <w:tc>
          <w:tcPr>
            <w:tcW w:w="2207" w:type="dxa"/>
            <w:shd w:val="clear" w:color="auto" w:fill="009193"/>
          </w:tcPr>
          <w:p w14:paraId="10E58852" w14:textId="77777777" w:rsidR="006E438B" w:rsidRPr="00F2563D" w:rsidRDefault="006E438B" w:rsidP="00902B9A">
            <w:pPr>
              <w:jc w:val="center"/>
              <w:rPr>
                <w:rFonts w:ascii="Montserrat" w:hAnsi="Montserrat" w:cs="Arial"/>
                <w:b/>
                <w:bCs/>
                <w:color w:val="FFFFFF"/>
              </w:rPr>
            </w:pPr>
            <w:r w:rsidRPr="00F2563D">
              <w:rPr>
                <w:rFonts w:ascii="Montserrat" w:hAnsi="Montserrat" w:cs="Arial"/>
                <w:b/>
                <w:bCs/>
                <w:color w:val="FFFFFF"/>
              </w:rPr>
              <w:t>Date</w:t>
            </w:r>
          </w:p>
        </w:tc>
        <w:tc>
          <w:tcPr>
            <w:tcW w:w="7421" w:type="dxa"/>
            <w:shd w:val="clear" w:color="auto" w:fill="009193"/>
          </w:tcPr>
          <w:p w14:paraId="50AB7BD1" w14:textId="1626920A" w:rsidR="006E438B" w:rsidRPr="00F2563D" w:rsidRDefault="0082245B" w:rsidP="00902B9A">
            <w:pPr>
              <w:jc w:val="center"/>
              <w:rPr>
                <w:rFonts w:ascii="Montserrat" w:hAnsi="Montserrat" w:cs="Arial"/>
                <w:b/>
                <w:bCs/>
                <w:color w:val="FFFFFF"/>
              </w:rPr>
            </w:pPr>
            <w:r>
              <w:rPr>
                <w:rFonts w:ascii="Montserrat" w:hAnsi="Montserrat" w:cs="Arial"/>
                <w:b/>
                <w:bCs/>
                <w:color w:val="FFFFFF"/>
              </w:rPr>
              <w:t>Activity</w:t>
            </w:r>
            <w:r w:rsidR="006E438B" w:rsidRPr="00F2563D">
              <w:rPr>
                <w:rFonts w:ascii="Montserrat" w:hAnsi="Montserrat" w:cs="Arial"/>
                <w:b/>
                <w:bCs/>
                <w:color w:val="FFFFFF"/>
              </w:rPr>
              <w:t xml:space="preserve"> focus</w:t>
            </w:r>
          </w:p>
        </w:tc>
      </w:tr>
      <w:tr w:rsidR="00E62C88" w:rsidRPr="009C1CC9" w14:paraId="5FBC2CF6" w14:textId="77777777" w:rsidTr="006E438B">
        <w:tc>
          <w:tcPr>
            <w:tcW w:w="2207" w:type="dxa"/>
            <w:shd w:val="clear" w:color="auto" w:fill="auto"/>
          </w:tcPr>
          <w:p w14:paraId="09AE9580" w14:textId="4017621B" w:rsidR="0041155E" w:rsidRPr="008541BB" w:rsidRDefault="003B2D99" w:rsidP="0041155E">
            <w:pPr>
              <w:spacing w:line="360" w:lineRule="auto"/>
              <w:jc w:val="both"/>
              <w:rPr>
                <w:rFonts w:ascii="Century Gothic" w:hAnsi="Century Gothic" w:cs="Arial"/>
                <w:color w:val="FF0000"/>
                <w:sz w:val="22"/>
                <w:szCs w:val="22"/>
              </w:rPr>
            </w:pPr>
            <w:r w:rsidRPr="008541BB">
              <w:rPr>
                <w:rFonts w:ascii="Century Gothic" w:hAnsi="Century Gothic" w:cs="Arial"/>
                <w:color w:val="FF0000"/>
                <w:sz w:val="22"/>
                <w:szCs w:val="22"/>
              </w:rPr>
              <w:t>January</w:t>
            </w:r>
            <w:r w:rsidR="001D1388" w:rsidRPr="008541BB">
              <w:rPr>
                <w:rFonts w:ascii="Century Gothic" w:hAnsi="Century Gothic" w:cs="Arial"/>
                <w:color w:val="FF0000"/>
                <w:sz w:val="22"/>
                <w:szCs w:val="22"/>
              </w:rPr>
              <w:t xml:space="preserve"> - March</w:t>
            </w:r>
            <w:r w:rsidRPr="008541BB">
              <w:rPr>
                <w:rFonts w:ascii="Century Gothic" w:hAnsi="Century Gothic" w:cs="Arial"/>
                <w:color w:val="FF0000"/>
                <w:sz w:val="22"/>
                <w:szCs w:val="22"/>
              </w:rPr>
              <w:t xml:space="preserve"> 202</w:t>
            </w:r>
            <w:r w:rsidR="008541BB" w:rsidRPr="008541BB">
              <w:rPr>
                <w:rFonts w:ascii="Century Gothic" w:hAnsi="Century Gothic" w:cs="Arial"/>
                <w:color w:val="FF0000"/>
                <w:sz w:val="22"/>
                <w:szCs w:val="22"/>
              </w:rPr>
              <w:t>3</w:t>
            </w:r>
          </w:p>
        </w:tc>
        <w:tc>
          <w:tcPr>
            <w:tcW w:w="7421" w:type="dxa"/>
            <w:shd w:val="clear" w:color="auto" w:fill="auto"/>
          </w:tcPr>
          <w:p w14:paraId="43DBB406" w14:textId="1AC29887" w:rsidR="0041155E" w:rsidRPr="009C1CC9" w:rsidRDefault="003B2D99" w:rsidP="0041155E">
            <w:pPr>
              <w:spacing w:line="360" w:lineRule="auto"/>
              <w:jc w:val="both"/>
              <w:rPr>
                <w:rFonts w:ascii="Century Gothic" w:hAnsi="Century Gothic" w:cs="Arial"/>
                <w:sz w:val="22"/>
                <w:szCs w:val="22"/>
              </w:rPr>
            </w:pPr>
            <w:r w:rsidRPr="009C1CC9">
              <w:rPr>
                <w:rFonts w:ascii="Century Gothic" w:hAnsi="Century Gothic" w:cs="Arial"/>
                <w:sz w:val="22"/>
                <w:szCs w:val="22"/>
                <w:u w:val="single"/>
              </w:rPr>
              <w:t>Governance</w:t>
            </w:r>
            <w:r w:rsidRPr="009C1CC9">
              <w:rPr>
                <w:rFonts w:ascii="Century Gothic" w:hAnsi="Century Gothic" w:cs="Arial"/>
                <w:sz w:val="22"/>
                <w:szCs w:val="22"/>
              </w:rPr>
              <w:t>: Compliance Management meeting, Compliance report, Management information</w:t>
            </w:r>
            <w:r w:rsidR="001D1388">
              <w:rPr>
                <w:rFonts w:ascii="Century Gothic" w:hAnsi="Century Gothic" w:cs="Arial"/>
                <w:sz w:val="22"/>
                <w:szCs w:val="22"/>
              </w:rPr>
              <w:t>, Update to strategic plans including T&amp;C and compliance plans</w:t>
            </w:r>
          </w:p>
        </w:tc>
      </w:tr>
      <w:tr w:rsidR="00E62C88" w:rsidRPr="009C1CC9" w14:paraId="7A7B0E35" w14:textId="77777777" w:rsidTr="006E438B">
        <w:tc>
          <w:tcPr>
            <w:tcW w:w="2207" w:type="dxa"/>
            <w:shd w:val="clear" w:color="auto" w:fill="auto"/>
          </w:tcPr>
          <w:p w14:paraId="4354F7A7" w14:textId="25505CBD" w:rsidR="0041155E" w:rsidRPr="008541BB" w:rsidRDefault="001D1388" w:rsidP="0041155E">
            <w:pPr>
              <w:spacing w:line="360" w:lineRule="auto"/>
              <w:jc w:val="both"/>
              <w:rPr>
                <w:rFonts w:ascii="Century Gothic" w:hAnsi="Century Gothic" w:cs="Arial"/>
                <w:color w:val="FF0000"/>
                <w:sz w:val="22"/>
                <w:szCs w:val="22"/>
              </w:rPr>
            </w:pPr>
            <w:r w:rsidRPr="008541BB">
              <w:rPr>
                <w:rFonts w:ascii="Century Gothic" w:hAnsi="Century Gothic" w:cs="Arial"/>
                <w:color w:val="FF0000"/>
                <w:sz w:val="22"/>
                <w:szCs w:val="22"/>
              </w:rPr>
              <w:t>April – June 202</w:t>
            </w:r>
            <w:r w:rsidR="008541BB" w:rsidRPr="008541BB">
              <w:rPr>
                <w:rFonts w:ascii="Century Gothic" w:hAnsi="Century Gothic" w:cs="Arial"/>
                <w:color w:val="FF0000"/>
                <w:sz w:val="22"/>
                <w:szCs w:val="22"/>
              </w:rPr>
              <w:t>3</w:t>
            </w:r>
          </w:p>
        </w:tc>
        <w:tc>
          <w:tcPr>
            <w:tcW w:w="7421" w:type="dxa"/>
            <w:shd w:val="clear" w:color="auto" w:fill="auto"/>
          </w:tcPr>
          <w:p w14:paraId="25467133" w14:textId="3993CF81" w:rsidR="0041155E" w:rsidRPr="009C1CC9" w:rsidRDefault="006F667A" w:rsidP="0041155E">
            <w:pPr>
              <w:spacing w:line="360" w:lineRule="auto"/>
              <w:jc w:val="both"/>
              <w:rPr>
                <w:rFonts w:ascii="Century Gothic" w:hAnsi="Century Gothic" w:cs="Arial"/>
                <w:sz w:val="22"/>
                <w:szCs w:val="22"/>
              </w:rPr>
            </w:pPr>
            <w:r w:rsidRPr="009C1CC9">
              <w:rPr>
                <w:rFonts w:ascii="Century Gothic" w:hAnsi="Century Gothic" w:cs="Arial"/>
                <w:sz w:val="22"/>
                <w:szCs w:val="22"/>
                <w:u w:val="single"/>
              </w:rPr>
              <w:t>Advice</w:t>
            </w:r>
            <w:r w:rsidRPr="009C1CC9">
              <w:rPr>
                <w:rFonts w:ascii="Century Gothic" w:hAnsi="Century Gothic" w:cs="Arial"/>
                <w:sz w:val="22"/>
                <w:szCs w:val="22"/>
              </w:rPr>
              <w:t>: File review</w:t>
            </w:r>
            <w:r w:rsidR="001D1388">
              <w:rPr>
                <w:rFonts w:ascii="Century Gothic" w:hAnsi="Century Gothic" w:cs="Arial"/>
                <w:sz w:val="22"/>
                <w:szCs w:val="22"/>
              </w:rPr>
              <w:t xml:space="preserve"> of new business and annual reviews, including feedback</w:t>
            </w:r>
          </w:p>
        </w:tc>
      </w:tr>
      <w:tr w:rsidR="00521597" w:rsidRPr="009C1CC9" w14:paraId="3AF10D1F" w14:textId="77777777" w:rsidTr="006E438B">
        <w:tc>
          <w:tcPr>
            <w:tcW w:w="2207" w:type="dxa"/>
            <w:shd w:val="clear" w:color="auto" w:fill="auto"/>
          </w:tcPr>
          <w:p w14:paraId="6DC28605" w14:textId="565F9DAD" w:rsidR="00E62C88" w:rsidRPr="008541BB" w:rsidRDefault="001D1388" w:rsidP="0041155E">
            <w:pPr>
              <w:spacing w:line="360" w:lineRule="auto"/>
              <w:jc w:val="both"/>
              <w:rPr>
                <w:rFonts w:ascii="Century Gothic" w:hAnsi="Century Gothic" w:cs="Arial"/>
                <w:color w:val="FF0000"/>
                <w:sz w:val="22"/>
                <w:szCs w:val="22"/>
              </w:rPr>
            </w:pPr>
            <w:r w:rsidRPr="008541BB">
              <w:rPr>
                <w:rFonts w:ascii="Century Gothic" w:hAnsi="Century Gothic" w:cs="Arial"/>
                <w:color w:val="FF0000"/>
                <w:sz w:val="22"/>
                <w:szCs w:val="22"/>
              </w:rPr>
              <w:lastRenderedPageBreak/>
              <w:t>July – September 202</w:t>
            </w:r>
            <w:r w:rsidR="008541BB" w:rsidRPr="008541BB">
              <w:rPr>
                <w:rFonts w:ascii="Century Gothic" w:hAnsi="Century Gothic" w:cs="Arial"/>
                <w:color w:val="FF0000"/>
                <w:sz w:val="22"/>
                <w:szCs w:val="22"/>
              </w:rPr>
              <w:t>3</w:t>
            </w:r>
          </w:p>
        </w:tc>
        <w:tc>
          <w:tcPr>
            <w:tcW w:w="7421" w:type="dxa"/>
            <w:shd w:val="clear" w:color="auto" w:fill="auto"/>
          </w:tcPr>
          <w:p w14:paraId="5A9C5837" w14:textId="64FF78E9" w:rsidR="00E62C88" w:rsidRPr="009C1CC9" w:rsidRDefault="00521597" w:rsidP="001D1388">
            <w:pPr>
              <w:spacing w:line="360" w:lineRule="auto"/>
              <w:jc w:val="both"/>
              <w:rPr>
                <w:rFonts w:ascii="Century Gothic" w:hAnsi="Century Gothic" w:cs="Arial"/>
                <w:sz w:val="22"/>
                <w:szCs w:val="22"/>
              </w:rPr>
            </w:pPr>
            <w:r w:rsidRPr="009C1CC9">
              <w:rPr>
                <w:rFonts w:ascii="Century Gothic" w:hAnsi="Century Gothic" w:cs="Arial"/>
                <w:sz w:val="22"/>
                <w:szCs w:val="22"/>
                <w:u w:val="single"/>
              </w:rPr>
              <w:t>Investment</w:t>
            </w:r>
            <w:r w:rsidRPr="009C1CC9">
              <w:rPr>
                <w:rFonts w:ascii="Century Gothic" w:hAnsi="Century Gothic" w:cs="Arial"/>
                <w:sz w:val="22"/>
                <w:szCs w:val="22"/>
              </w:rPr>
              <w:t xml:space="preserve">: </w:t>
            </w:r>
            <w:r w:rsidR="001D1388">
              <w:rPr>
                <w:rFonts w:ascii="Century Gothic" w:hAnsi="Century Gothic" w:cs="Arial"/>
                <w:sz w:val="22"/>
                <w:szCs w:val="22"/>
              </w:rPr>
              <w:t>Review of platform and product due diligence including IMC meetings</w:t>
            </w:r>
          </w:p>
        </w:tc>
      </w:tr>
      <w:tr w:rsidR="00521597" w:rsidRPr="00955D0D" w14:paraId="5D8EEBED" w14:textId="77777777" w:rsidTr="006E438B">
        <w:tc>
          <w:tcPr>
            <w:tcW w:w="2207" w:type="dxa"/>
            <w:shd w:val="clear" w:color="auto" w:fill="auto"/>
          </w:tcPr>
          <w:p w14:paraId="6740780E" w14:textId="456B5B4C" w:rsidR="00E62C88" w:rsidRPr="008541BB" w:rsidRDefault="001D1388" w:rsidP="0041155E">
            <w:pPr>
              <w:spacing w:line="360" w:lineRule="auto"/>
              <w:jc w:val="both"/>
              <w:rPr>
                <w:rFonts w:ascii="Century Gothic" w:hAnsi="Century Gothic" w:cs="Arial"/>
                <w:color w:val="FF0000"/>
                <w:sz w:val="22"/>
                <w:szCs w:val="22"/>
              </w:rPr>
            </w:pPr>
            <w:r w:rsidRPr="008541BB">
              <w:rPr>
                <w:rFonts w:ascii="Century Gothic" w:hAnsi="Century Gothic" w:cs="Arial"/>
                <w:color w:val="FF0000"/>
                <w:sz w:val="22"/>
                <w:szCs w:val="22"/>
              </w:rPr>
              <w:t>October – December 202</w:t>
            </w:r>
            <w:r w:rsidR="008541BB" w:rsidRPr="008541BB">
              <w:rPr>
                <w:rFonts w:ascii="Century Gothic" w:hAnsi="Century Gothic" w:cs="Arial"/>
                <w:color w:val="FF0000"/>
                <w:sz w:val="22"/>
                <w:szCs w:val="22"/>
              </w:rPr>
              <w:t>3</w:t>
            </w:r>
          </w:p>
        </w:tc>
        <w:tc>
          <w:tcPr>
            <w:tcW w:w="7421" w:type="dxa"/>
            <w:shd w:val="clear" w:color="auto" w:fill="auto"/>
          </w:tcPr>
          <w:p w14:paraId="2F4AA454" w14:textId="69F5AC73" w:rsidR="00E62C88" w:rsidRPr="009C1CC9" w:rsidRDefault="0038644C" w:rsidP="0041155E">
            <w:pPr>
              <w:spacing w:line="360" w:lineRule="auto"/>
              <w:jc w:val="both"/>
              <w:rPr>
                <w:rFonts w:ascii="Century Gothic" w:hAnsi="Century Gothic" w:cs="Arial"/>
                <w:sz w:val="22"/>
                <w:szCs w:val="22"/>
              </w:rPr>
            </w:pPr>
            <w:r w:rsidRPr="009C1CC9">
              <w:rPr>
                <w:rFonts w:ascii="Century Gothic" w:hAnsi="Century Gothic" w:cs="Arial"/>
                <w:sz w:val="22"/>
                <w:szCs w:val="22"/>
                <w:u w:val="single"/>
              </w:rPr>
              <w:t>Training &amp; Competence</w:t>
            </w:r>
            <w:r w:rsidRPr="009C1CC9">
              <w:rPr>
                <w:rFonts w:ascii="Century Gothic" w:hAnsi="Century Gothic" w:cs="Arial"/>
                <w:sz w:val="22"/>
                <w:szCs w:val="22"/>
              </w:rPr>
              <w:t xml:space="preserve">: </w:t>
            </w:r>
            <w:r w:rsidR="001D1388">
              <w:rPr>
                <w:rFonts w:ascii="Century Gothic" w:hAnsi="Century Gothic" w:cs="Arial"/>
                <w:sz w:val="22"/>
                <w:szCs w:val="22"/>
              </w:rPr>
              <w:t>Review of CPD and other KPIs</w:t>
            </w:r>
            <w:r w:rsidR="007F1688">
              <w:rPr>
                <w:rFonts w:ascii="Century Gothic" w:hAnsi="Century Gothic" w:cs="Arial"/>
                <w:sz w:val="22"/>
                <w:szCs w:val="22"/>
              </w:rPr>
              <w:t xml:space="preserve">. Completion of </w:t>
            </w:r>
            <w:r w:rsidRPr="009C1CC9">
              <w:rPr>
                <w:rFonts w:ascii="Century Gothic" w:hAnsi="Century Gothic" w:cs="Arial"/>
                <w:sz w:val="22"/>
                <w:szCs w:val="22"/>
              </w:rPr>
              <w:t>SM&amp;CR</w:t>
            </w:r>
            <w:r w:rsidR="007F1688">
              <w:rPr>
                <w:rFonts w:ascii="Century Gothic" w:hAnsi="Century Gothic" w:cs="Arial"/>
                <w:sz w:val="22"/>
                <w:szCs w:val="22"/>
              </w:rPr>
              <w:t xml:space="preserve"> documentation for competency assessment.</w:t>
            </w:r>
          </w:p>
        </w:tc>
      </w:tr>
    </w:tbl>
    <w:p w14:paraId="463F29E8" w14:textId="77777777" w:rsidR="007812A0" w:rsidRDefault="007812A0" w:rsidP="00B139DD">
      <w:pPr>
        <w:spacing w:line="360" w:lineRule="auto"/>
        <w:jc w:val="both"/>
        <w:rPr>
          <w:rFonts w:ascii="Century Gothic" w:hAnsi="Century Gothic" w:cs="Arial"/>
          <w:sz w:val="22"/>
          <w:szCs w:val="22"/>
        </w:rPr>
      </w:pPr>
    </w:p>
    <w:p w14:paraId="2C056183" w14:textId="084A79F5" w:rsidR="00C56B52" w:rsidRPr="0082245B" w:rsidRDefault="007812A0" w:rsidP="00F66E37">
      <w:pPr>
        <w:spacing w:line="360" w:lineRule="auto"/>
        <w:jc w:val="both"/>
        <w:rPr>
          <w:rFonts w:ascii="Century Gothic" w:hAnsi="Century Gothic" w:cs="Arial"/>
          <w:color w:val="FF0000"/>
          <w:sz w:val="22"/>
          <w:szCs w:val="22"/>
        </w:rPr>
      </w:pPr>
      <w:r w:rsidRPr="009C1CC9">
        <w:rPr>
          <w:rFonts w:ascii="Century Gothic" w:hAnsi="Century Gothic" w:cs="Arial"/>
          <w:sz w:val="22"/>
          <w:szCs w:val="22"/>
        </w:rPr>
        <w:t>Up t</w:t>
      </w:r>
      <w:r w:rsidR="00195597" w:rsidRPr="009C1CC9">
        <w:rPr>
          <w:rFonts w:ascii="Century Gothic" w:hAnsi="Century Gothic" w:cs="Arial"/>
          <w:sz w:val="22"/>
          <w:szCs w:val="22"/>
        </w:rPr>
        <w:t xml:space="preserve">o date procedures were supplied in </w:t>
      </w:r>
      <w:r w:rsidR="008541BB" w:rsidRPr="0082245B">
        <w:rPr>
          <w:rFonts w:ascii="Century Gothic" w:hAnsi="Century Gothic" w:cs="Arial"/>
          <w:color w:val="FF0000"/>
          <w:sz w:val="22"/>
          <w:szCs w:val="22"/>
        </w:rPr>
        <w:t>March</w:t>
      </w:r>
      <w:r w:rsidR="0038644C" w:rsidRPr="0082245B">
        <w:rPr>
          <w:rFonts w:ascii="Century Gothic" w:hAnsi="Century Gothic" w:cs="Arial"/>
          <w:color w:val="FF0000"/>
          <w:sz w:val="22"/>
          <w:szCs w:val="22"/>
        </w:rPr>
        <w:t xml:space="preserve"> 202</w:t>
      </w:r>
      <w:r w:rsidR="008541BB" w:rsidRPr="0082245B">
        <w:rPr>
          <w:rFonts w:ascii="Century Gothic" w:hAnsi="Century Gothic" w:cs="Arial"/>
          <w:color w:val="FF0000"/>
          <w:sz w:val="22"/>
          <w:szCs w:val="22"/>
        </w:rPr>
        <w:t>3</w:t>
      </w:r>
      <w:r w:rsidR="00195597" w:rsidRPr="0082245B">
        <w:rPr>
          <w:rFonts w:ascii="Century Gothic" w:hAnsi="Century Gothic" w:cs="Arial"/>
          <w:color w:val="FF0000"/>
          <w:sz w:val="22"/>
          <w:szCs w:val="22"/>
        </w:rPr>
        <w:t xml:space="preserve"> </w:t>
      </w:r>
      <w:r w:rsidR="00195597" w:rsidRPr="009C1CC9">
        <w:rPr>
          <w:rFonts w:ascii="Century Gothic" w:hAnsi="Century Gothic" w:cs="Arial"/>
          <w:sz w:val="22"/>
          <w:szCs w:val="22"/>
        </w:rPr>
        <w:t xml:space="preserve">by </w:t>
      </w:r>
      <w:r w:rsidR="005F2B00">
        <w:rPr>
          <w:rFonts w:ascii="Century Gothic" w:hAnsi="Century Gothic" w:cs="Arial"/>
          <w:color w:val="FF0000"/>
          <w:sz w:val="22"/>
          <w:szCs w:val="22"/>
        </w:rPr>
        <w:t>Essentials</w:t>
      </w:r>
      <w:r w:rsidR="00195597" w:rsidRPr="009C1CC9">
        <w:rPr>
          <w:rFonts w:ascii="Century Gothic" w:hAnsi="Century Gothic" w:cs="Arial"/>
          <w:sz w:val="22"/>
          <w:szCs w:val="22"/>
        </w:rPr>
        <w:t xml:space="preserve"> </w:t>
      </w:r>
      <w:r w:rsidR="007F1688" w:rsidRPr="0082245B">
        <w:rPr>
          <w:rFonts w:ascii="Century Gothic" w:hAnsi="Century Gothic" w:cs="Arial"/>
          <w:color w:val="FF0000"/>
          <w:sz w:val="22"/>
          <w:szCs w:val="22"/>
        </w:rPr>
        <w:t xml:space="preserve">and </w:t>
      </w:r>
      <w:r w:rsidR="00C56B52" w:rsidRPr="0082245B">
        <w:rPr>
          <w:rFonts w:ascii="Century Gothic" w:hAnsi="Century Gothic" w:cs="Arial"/>
          <w:color w:val="FF0000"/>
          <w:sz w:val="22"/>
          <w:szCs w:val="22"/>
        </w:rPr>
        <w:t>a</w:t>
      </w:r>
      <w:r w:rsidR="007F1688" w:rsidRPr="0082245B">
        <w:rPr>
          <w:rFonts w:ascii="Century Gothic" w:hAnsi="Century Gothic" w:cs="Arial"/>
          <w:color w:val="FF0000"/>
          <w:sz w:val="22"/>
          <w:szCs w:val="22"/>
        </w:rPr>
        <w:t xml:space="preserve">gain updated </w:t>
      </w:r>
      <w:r w:rsidR="008541BB" w:rsidRPr="0082245B">
        <w:rPr>
          <w:rFonts w:ascii="Century Gothic" w:hAnsi="Century Gothic" w:cs="Arial"/>
          <w:color w:val="FF0000"/>
          <w:sz w:val="22"/>
          <w:szCs w:val="22"/>
        </w:rPr>
        <w:t>during 2023. Procedures remain f</w:t>
      </w:r>
      <w:r w:rsidR="0082245B">
        <w:rPr>
          <w:rFonts w:ascii="Century Gothic" w:hAnsi="Century Gothic" w:cs="Arial"/>
          <w:color w:val="FF0000"/>
          <w:sz w:val="22"/>
          <w:szCs w:val="22"/>
        </w:rPr>
        <w:t>0</w:t>
      </w:r>
      <w:r w:rsidR="008541BB" w:rsidRPr="0082245B">
        <w:rPr>
          <w:rFonts w:ascii="Century Gothic" w:hAnsi="Century Gothic" w:cs="Arial"/>
          <w:color w:val="FF0000"/>
          <w:sz w:val="22"/>
          <w:szCs w:val="22"/>
        </w:rPr>
        <w:t>r for purpose in 2024.</w:t>
      </w:r>
    </w:p>
    <w:p w14:paraId="3086DC5E" w14:textId="77777777" w:rsidR="00F66E37" w:rsidRDefault="00F66E37" w:rsidP="00F66E37">
      <w:pPr>
        <w:spacing w:line="360" w:lineRule="auto"/>
        <w:jc w:val="both"/>
        <w:rPr>
          <w:rFonts w:ascii="Century Gothic" w:hAnsi="Century Gothic" w:cs="Arial"/>
          <w:sz w:val="22"/>
          <w:szCs w:val="22"/>
        </w:rPr>
      </w:pPr>
    </w:p>
    <w:p w14:paraId="2E27DAF9" w14:textId="77777777" w:rsidR="00C56B52" w:rsidRPr="005C3FCB" w:rsidRDefault="00C56B52" w:rsidP="00B139DD">
      <w:pPr>
        <w:spacing w:line="360" w:lineRule="auto"/>
        <w:jc w:val="both"/>
        <w:rPr>
          <w:rFonts w:ascii="Century Gothic" w:hAnsi="Century Gothic" w:cs="Arial"/>
          <w:sz w:val="22"/>
          <w:szCs w:val="22"/>
        </w:rPr>
      </w:pPr>
    </w:p>
    <w:p w14:paraId="57E93EA4" w14:textId="77777777" w:rsidR="00B73BBD" w:rsidRPr="005C3FCB" w:rsidRDefault="009371EB" w:rsidP="00B73BBD">
      <w:pPr>
        <w:spacing w:line="360" w:lineRule="auto"/>
        <w:jc w:val="both"/>
        <w:rPr>
          <w:rFonts w:ascii="Century Gothic" w:hAnsi="Century Gothic" w:cs="Arial"/>
          <w:b/>
          <w:sz w:val="22"/>
          <w:szCs w:val="22"/>
        </w:rPr>
      </w:pPr>
      <w:r>
        <w:rPr>
          <w:rFonts w:ascii="Century Gothic" w:hAnsi="Century Gothic" w:cs="Arial"/>
          <w:b/>
          <w:sz w:val="22"/>
          <w:szCs w:val="22"/>
        </w:rPr>
        <w:t>10.</w:t>
      </w:r>
      <w:r>
        <w:rPr>
          <w:rFonts w:ascii="Century Gothic" w:hAnsi="Century Gothic" w:cs="Arial"/>
          <w:b/>
          <w:sz w:val="22"/>
          <w:szCs w:val="22"/>
        </w:rPr>
        <w:tab/>
        <w:t xml:space="preserve">Compliance oversight, </w:t>
      </w:r>
      <w:proofErr w:type="gramStart"/>
      <w:r w:rsidR="00B73BBD" w:rsidRPr="005C3FCB">
        <w:rPr>
          <w:rFonts w:ascii="Century Gothic" w:hAnsi="Century Gothic" w:cs="Arial"/>
          <w:b/>
          <w:sz w:val="22"/>
          <w:szCs w:val="22"/>
        </w:rPr>
        <w:t>support</w:t>
      </w:r>
      <w:proofErr w:type="gramEnd"/>
      <w:r>
        <w:rPr>
          <w:rFonts w:ascii="Century Gothic" w:hAnsi="Century Gothic" w:cs="Arial"/>
          <w:b/>
          <w:sz w:val="22"/>
          <w:szCs w:val="22"/>
        </w:rPr>
        <w:t xml:space="preserve"> and review</w:t>
      </w:r>
    </w:p>
    <w:p w14:paraId="71ECA992" w14:textId="17AAF734" w:rsidR="00436220" w:rsidRDefault="00E34C10" w:rsidP="00EC1191">
      <w:pPr>
        <w:spacing w:line="360" w:lineRule="auto"/>
        <w:ind w:left="720"/>
        <w:jc w:val="both"/>
        <w:rPr>
          <w:rFonts w:ascii="Century Gothic" w:hAnsi="Century Gothic" w:cs="Arial"/>
          <w:sz w:val="22"/>
          <w:szCs w:val="22"/>
        </w:rPr>
      </w:pPr>
      <w:r w:rsidRPr="7460AB1C">
        <w:rPr>
          <w:rFonts w:ascii="Century Gothic" w:hAnsi="Century Gothic" w:cs="Arial"/>
          <w:sz w:val="22"/>
          <w:szCs w:val="22"/>
        </w:rPr>
        <w:t>I</w:t>
      </w:r>
      <w:r w:rsidR="00B73BBD" w:rsidRPr="7460AB1C">
        <w:rPr>
          <w:rFonts w:ascii="Century Gothic" w:hAnsi="Century Gothic" w:cs="Arial"/>
          <w:sz w:val="22"/>
          <w:szCs w:val="22"/>
        </w:rPr>
        <w:t xml:space="preserve"> </w:t>
      </w:r>
      <w:r w:rsidRPr="7460AB1C">
        <w:rPr>
          <w:rFonts w:ascii="Century Gothic" w:hAnsi="Century Gothic" w:cs="Arial"/>
          <w:sz w:val="22"/>
          <w:szCs w:val="22"/>
        </w:rPr>
        <w:t>held</w:t>
      </w:r>
      <w:r w:rsidR="00B73BBD" w:rsidRPr="7460AB1C">
        <w:rPr>
          <w:rFonts w:ascii="Century Gothic" w:hAnsi="Century Gothic" w:cs="Arial"/>
          <w:sz w:val="22"/>
          <w:szCs w:val="22"/>
        </w:rPr>
        <w:t xml:space="preserve"> the Firm’s Compliance Oversight function</w:t>
      </w:r>
      <w:r w:rsidR="00316B81" w:rsidRPr="7460AB1C">
        <w:rPr>
          <w:rFonts w:ascii="Century Gothic" w:hAnsi="Century Gothic" w:cs="Arial"/>
          <w:sz w:val="22"/>
          <w:szCs w:val="22"/>
        </w:rPr>
        <w:t xml:space="preserve"> </w:t>
      </w:r>
      <w:r w:rsidRPr="7460AB1C">
        <w:rPr>
          <w:rFonts w:ascii="Century Gothic" w:hAnsi="Century Gothic" w:cs="Arial"/>
          <w:sz w:val="22"/>
          <w:szCs w:val="22"/>
        </w:rPr>
        <w:t>during the period under review.</w:t>
      </w:r>
    </w:p>
    <w:p w14:paraId="32D9641D" w14:textId="58E28373" w:rsidR="004719C7" w:rsidRDefault="004719C7" w:rsidP="002D72FE">
      <w:pPr>
        <w:spacing w:line="360" w:lineRule="auto"/>
        <w:jc w:val="both"/>
        <w:rPr>
          <w:rFonts w:ascii="Century Gothic" w:hAnsi="Century Gothic" w:cs="Arial"/>
          <w:sz w:val="22"/>
          <w:szCs w:val="22"/>
        </w:rPr>
      </w:pPr>
    </w:p>
    <w:p w14:paraId="76BD261C" w14:textId="2F52CDCB" w:rsidR="002D72FE" w:rsidRDefault="005F2B00" w:rsidP="002D72FE">
      <w:pPr>
        <w:spacing w:line="360" w:lineRule="auto"/>
        <w:ind w:left="720"/>
        <w:jc w:val="both"/>
        <w:rPr>
          <w:rFonts w:ascii="Century Gothic" w:hAnsi="Century Gothic" w:cs="Arial"/>
          <w:sz w:val="22"/>
          <w:szCs w:val="22"/>
        </w:rPr>
      </w:pPr>
      <w:r>
        <w:rPr>
          <w:rFonts w:ascii="Century Gothic" w:hAnsi="Century Gothic" w:cs="Arial"/>
          <w:sz w:val="22"/>
          <w:szCs w:val="22"/>
        </w:rPr>
        <w:t>Our</w:t>
      </w:r>
      <w:r w:rsidR="002D72FE">
        <w:rPr>
          <w:rFonts w:ascii="Century Gothic" w:hAnsi="Century Gothic" w:cs="Arial"/>
          <w:sz w:val="22"/>
          <w:szCs w:val="22"/>
        </w:rPr>
        <w:t xml:space="preserve"> compliance monitoring programme </w:t>
      </w:r>
      <w:r>
        <w:rPr>
          <w:rFonts w:ascii="Century Gothic" w:hAnsi="Century Gothic" w:cs="Arial"/>
          <w:sz w:val="22"/>
          <w:szCs w:val="22"/>
        </w:rPr>
        <w:t xml:space="preserve">is completed </w:t>
      </w:r>
      <w:r w:rsidR="002D72FE">
        <w:rPr>
          <w:rFonts w:ascii="Century Gothic" w:hAnsi="Century Gothic" w:cs="Arial"/>
          <w:sz w:val="22"/>
          <w:szCs w:val="22"/>
        </w:rPr>
        <w:t xml:space="preserve">in four risk-based assessment segments as </w:t>
      </w:r>
      <w:proofErr w:type="gramStart"/>
      <w:r w:rsidR="002D72FE">
        <w:rPr>
          <w:rFonts w:ascii="Century Gothic" w:hAnsi="Century Gothic" w:cs="Arial"/>
          <w:sz w:val="22"/>
          <w:szCs w:val="22"/>
        </w:rPr>
        <w:t>follows</w:t>
      </w:r>
      <w:proofErr w:type="gramEnd"/>
    </w:p>
    <w:p w14:paraId="516BF07D" w14:textId="77777777" w:rsidR="002D72FE" w:rsidRDefault="002D72FE" w:rsidP="002D72FE">
      <w:pPr>
        <w:spacing w:line="360" w:lineRule="auto"/>
        <w:jc w:val="both"/>
        <w:rPr>
          <w:rFonts w:ascii="Century Gothic" w:hAnsi="Century Gothic" w:cs="Arial"/>
          <w:sz w:val="22"/>
          <w:szCs w:val="22"/>
        </w:rPr>
      </w:pPr>
    </w:p>
    <w:p w14:paraId="7CC45FDB" w14:textId="77777777" w:rsidR="0082245B" w:rsidRDefault="0082245B" w:rsidP="002D72FE">
      <w:pPr>
        <w:spacing w:line="360" w:lineRule="auto"/>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426"/>
        <w:gridCol w:w="2427"/>
        <w:gridCol w:w="2427"/>
      </w:tblGrid>
      <w:tr w:rsidR="002D72FE" w:rsidRPr="00025474" w14:paraId="4FC83C61" w14:textId="77777777" w:rsidTr="00874D94">
        <w:tc>
          <w:tcPr>
            <w:tcW w:w="2348" w:type="dxa"/>
            <w:tcBorders>
              <w:top w:val="single" w:sz="4" w:space="0" w:color="auto"/>
              <w:left w:val="single" w:sz="4" w:space="0" w:color="auto"/>
              <w:bottom w:val="single" w:sz="4" w:space="0" w:color="auto"/>
              <w:right w:val="single" w:sz="4" w:space="0" w:color="auto"/>
            </w:tcBorders>
            <w:shd w:val="clear" w:color="auto" w:fill="009193"/>
            <w:vAlign w:val="center"/>
          </w:tcPr>
          <w:p w14:paraId="34F5D00A" w14:textId="77777777" w:rsidR="002D72FE" w:rsidRPr="00025474" w:rsidRDefault="002D72FE" w:rsidP="00902B9A">
            <w:pPr>
              <w:spacing w:line="360" w:lineRule="auto"/>
              <w:jc w:val="center"/>
              <w:rPr>
                <w:rFonts w:ascii="Century Gothic" w:hAnsi="Century Gothic" w:cs="Arial"/>
                <w:b/>
                <w:bCs/>
                <w:color w:val="FFFFFF"/>
                <w:sz w:val="22"/>
                <w:szCs w:val="22"/>
              </w:rPr>
            </w:pPr>
            <w:r w:rsidRPr="00025474">
              <w:rPr>
                <w:rFonts w:ascii="Century Gothic" w:hAnsi="Century Gothic" w:cs="Arial"/>
                <w:b/>
                <w:bCs/>
                <w:color w:val="FFFFFF"/>
                <w:sz w:val="22"/>
                <w:szCs w:val="22"/>
              </w:rPr>
              <w:t>Assessment</w:t>
            </w:r>
          </w:p>
        </w:tc>
        <w:tc>
          <w:tcPr>
            <w:tcW w:w="7280" w:type="dxa"/>
            <w:gridSpan w:val="3"/>
            <w:tcBorders>
              <w:top w:val="single" w:sz="4" w:space="0" w:color="auto"/>
              <w:left w:val="single" w:sz="4" w:space="0" w:color="auto"/>
              <w:bottom w:val="single" w:sz="4" w:space="0" w:color="auto"/>
              <w:right w:val="single" w:sz="4" w:space="0" w:color="auto"/>
            </w:tcBorders>
            <w:shd w:val="clear" w:color="auto" w:fill="009193"/>
            <w:vAlign w:val="center"/>
          </w:tcPr>
          <w:p w14:paraId="553AE74C" w14:textId="77777777" w:rsidR="002D72FE" w:rsidRPr="00025474" w:rsidRDefault="002D72FE" w:rsidP="00902B9A">
            <w:pPr>
              <w:spacing w:line="360" w:lineRule="auto"/>
              <w:jc w:val="center"/>
              <w:rPr>
                <w:rFonts w:ascii="Century Gothic" w:hAnsi="Century Gothic" w:cs="Arial"/>
                <w:b/>
                <w:bCs/>
                <w:color w:val="FFFFFF"/>
                <w:sz w:val="22"/>
                <w:szCs w:val="22"/>
              </w:rPr>
            </w:pPr>
            <w:r w:rsidRPr="00025474">
              <w:rPr>
                <w:rFonts w:ascii="Century Gothic" w:hAnsi="Century Gothic" w:cs="Arial"/>
                <w:b/>
                <w:bCs/>
                <w:color w:val="FFFFFF"/>
                <w:sz w:val="22"/>
                <w:szCs w:val="22"/>
              </w:rPr>
              <w:t>Outcome</w:t>
            </w:r>
          </w:p>
        </w:tc>
      </w:tr>
      <w:tr w:rsidR="002D72FE" w:rsidRPr="00E324C2" w14:paraId="6CC433C8" w14:textId="77777777" w:rsidTr="00874D94">
        <w:tc>
          <w:tcPr>
            <w:tcW w:w="2348" w:type="dxa"/>
            <w:shd w:val="clear" w:color="auto" w:fill="auto"/>
            <w:vAlign w:val="center"/>
          </w:tcPr>
          <w:p w14:paraId="4FC1330C" w14:textId="77777777" w:rsidR="002D72FE" w:rsidRPr="00E324C2" w:rsidRDefault="002D72FE" w:rsidP="00902B9A">
            <w:pPr>
              <w:spacing w:line="360" w:lineRule="auto"/>
              <w:jc w:val="center"/>
              <w:rPr>
                <w:rFonts w:ascii="Century Gothic" w:hAnsi="Century Gothic" w:cs="Arial"/>
                <w:b/>
                <w:bCs/>
                <w:sz w:val="22"/>
                <w:szCs w:val="22"/>
              </w:rPr>
            </w:pPr>
            <w:r w:rsidRPr="00E324C2">
              <w:rPr>
                <w:rFonts w:ascii="Century Gothic" w:hAnsi="Century Gothic" w:cs="Arial"/>
                <w:b/>
                <w:bCs/>
                <w:sz w:val="22"/>
                <w:szCs w:val="22"/>
              </w:rPr>
              <w:t>Governance</w:t>
            </w:r>
          </w:p>
        </w:tc>
        <w:tc>
          <w:tcPr>
            <w:tcW w:w="7280" w:type="dxa"/>
            <w:gridSpan w:val="3"/>
            <w:shd w:val="clear" w:color="auto" w:fill="FFF2CC" w:themeFill="accent4" w:themeFillTint="33"/>
          </w:tcPr>
          <w:p w14:paraId="41D03D15" w14:textId="6FEB8808" w:rsidR="002D72FE" w:rsidRPr="00B4645A" w:rsidRDefault="002D72FE" w:rsidP="00902B9A">
            <w:pPr>
              <w:spacing w:line="360" w:lineRule="auto"/>
              <w:jc w:val="both"/>
              <w:rPr>
                <w:rFonts w:ascii="Century Gothic" w:hAnsi="Century Gothic" w:cs="Arial"/>
                <w:color w:val="FF0000"/>
                <w:sz w:val="22"/>
                <w:szCs w:val="22"/>
              </w:rPr>
            </w:pPr>
            <w:r w:rsidRPr="00B4645A">
              <w:rPr>
                <w:rFonts w:ascii="Century Gothic" w:hAnsi="Century Gothic" w:cs="Arial"/>
                <w:color w:val="FF0000"/>
                <w:sz w:val="22"/>
                <w:szCs w:val="22"/>
              </w:rPr>
              <w:t>The firm is governed effectively</w:t>
            </w:r>
            <w:r w:rsidR="00F66E37" w:rsidRPr="00B4645A">
              <w:rPr>
                <w:rFonts w:ascii="Century Gothic" w:hAnsi="Century Gothic" w:cs="Arial"/>
                <w:color w:val="FF0000"/>
                <w:sz w:val="22"/>
                <w:szCs w:val="22"/>
              </w:rPr>
              <w:t xml:space="preserve">. I have delegated </w:t>
            </w:r>
            <w:r w:rsidR="002E043E" w:rsidRPr="00B4645A">
              <w:rPr>
                <w:rFonts w:ascii="Century Gothic" w:hAnsi="Century Gothic" w:cs="Arial"/>
                <w:color w:val="FF0000"/>
                <w:sz w:val="22"/>
                <w:szCs w:val="22"/>
              </w:rPr>
              <w:t xml:space="preserve">strategic governance and regulatory responsibilities to Axelle to manage </w:t>
            </w:r>
            <w:r w:rsidRPr="00B4645A">
              <w:rPr>
                <w:rFonts w:ascii="Century Gothic" w:hAnsi="Century Gothic" w:cs="Arial"/>
                <w:color w:val="FF0000"/>
                <w:sz w:val="22"/>
                <w:szCs w:val="22"/>
              </w:rPr>
              <w:t xml:space="preserve">SMF span of control issues. I have undertaken my designated responsibilities. Management information was largely effective in in collation, </w:t>
            </w:r>
            <w:proofErr w:type="gramStart"/>
            <w:r w:rsidRPr="00B4645A">
              <w:rPr>
                <w:rFonts w:ascii="Century Gothic" w:hAnsi="Century Gothic" w:cs="Arial"/>
                <w:color w:val="FF0000"/>
                <w:sz w:val="22"/>
                <w:szCs w:val="22"/>
              </w:rPr>
              <w:t>analysis</w:t>
            </w:r>
            <w:proofErr w:type="gramEnd"/>
            <w:r w:rsidRPr="00B4645A">
              <w:rPr>
                <w:rFonts w:ascii="Century Gothic" w:hAnsi="Century Gothic" w:cs="Arial"/>
                <w:color w:val="FF0000"/>
                <w:sz w:val="22"/>
                <w:szCs w:val="22"/>
              </w:rPr>
              <w:t xml:space="preserve"> and distribution</w:t>
            </w:r>
            <w:r w:rsidR="002E043E" w:rsidRPr="00B4645A">
              <w:rPr>
                <w:rFonts w:ascii="Century Gothic" w:hAnsi="Century Gothic" w:cs="Arial"/>
                <w:color w:val="FF0000"/>
                <w:sz w:val="22"/>
                <w:szCs w:val="22"/>
              </w:rPr>
              <w:t>. I will attest to effective assessment of my SMF competence in due course.</w:t>
            </w:r>
          </w:p>
        </w:tc>
      </w:tr>
      <w:tr w:rsidR="002D72FE" w:rsidRPr="00E324C2" w14:paraId="228DF46F" w14:textId="77777777" w:rsidTr="00874D94">
        <w:tc>
          <w:tcPr>
            <w:tcW w:w="2348" w:type="dxa"/>
            <w:shd w:val="clear" w:color="auto" w:fill="auto"/>
            <w:vAlign w:val="center"/>
          </w:tcPr>
          <w:p w14:paraId="3E0361BD" w14:textId="77777777" w:rsidR="002D72FE" w:rsidRPr="00E324C2" w:rsidRDefault="002D72FE" w:rsidP="00902B9A">
            <w:pPr>
              <w:spacing w:line="360" w:lineRule="auto"/>
              <w:jc w:val="center"/>
              <w:rPr>
                <w:rFonts w:ascii="Century Gothic" w:hAnsi="Century Gothic" w:cs="Arial"/>
                <w:b/>
                <w:bCs/>
                <w:sz w:val="22"/>
                <w:szCs w:val="22"/>
              </w:rPr>
            </w:pPr>
            <w:r w:rsidRPr="00E324C2">
              <w:rPr>
                <w:rFonts w:ascii="Century Gothic" w:hAnsi="Century Gothic" w:cs="Arial"/>
                <w:b/>
                <w:bCs/>
                <w:sz w:val="22"/>
                <w:szCs w:val="22"/>
              </w:rPr>
              <w:t>Advice</w:t>
            </w:r>
          </w:p>
        </w:tc>
        <w:tc>
          <w:tcPr>
            <w:tcW w:w="7280" w:type="dxa"/>
            <w:gridSpan w:val="3"/>
            <w:shd w:val="clear" w:color="auto" w:fill="FFF2CC" w:themeFill="accent4" w:themeFillTint="33"/>
          </w:tcPr>
          <w:p w14:paraId="22C960A9" w14:textId="36502070" w:rsidR="002D72FE" w:rsidRPr="00B4645A" w:rsidRDefault="002E043E" w:rsidP="00902B9A">
            <w:pPr>
              <w:spacing w:line="360" w:lineRule="auto"/>
              <w:jc w:val="both"/>
              <w:rPr>
                <w:rFonts w:ascii="Century Gothic" w:hAnsi="Century Gothic" w:cs="Arial"/>
                <w:color w:val="FF0000"/>
                <w:sz w:val="22"/>
                <w:szCs w:val="22"/>
              </w:rPr>
            </w:pPr>
            <w:r w:rsidRPr="00B4645A">
              <w:rPr>
                <w:rFonts w:ascii="Century Gothic" w:hAnsi="Century Gothic" w:cs="Arial"/>
                <w:color w:val="FF0000"/>
                <w:sz w:val="22"/>
                <w:szCs w:val="22"/>
              </w:rPr>
              <w:t>An e</w:t>
            </w:r>
            <w:r w:rsidR="002D72FE" w:rsidRPr="00B4645A">
              <w:rPr>
                <w:rFonts w:ascii="Century Gothic" w:hAnsi="Century Gothic" w:cs="Arial"/>
                <w:color w:val="FF0000"/>
                <w:sz w:val="22"/>
                <w:szCs w:val="22"/>
              </w:rPr>
              <w:t>xternal review identified systematic issues</w:t>
            </w:r>
            <w:r w:rsidRPr="00B4645A">
              <w:rPr>
                <w:rFonts w:ascii="Century Gothic" w:hAnsi="Century Gothic" w:cs="Arial"/>
                <w:color w:val="FF0000"/>
                <w:sz w:val="22"/>
                <w:szCs w:val="22"/>
              </w:rPr>
              <w:t xml:space="preserve"> around cost-of-living identification (KYC) and risk confirmation (RWL)</w:t>
            </w:r>
            <w:r w:rsidR="002D72FE" w:rsidRPr="00B4645A">
              <w:rPr>
                <w:rFonts w:ascii="Century Gothic" w:hAnsi="Century Gothic" w:cs="Arial"/>
                <w:color w:val="FF0000"/>
                <w:sz w:val="22"/>
                <w:szCs w:val="22"/>
              </w:rPr>
              <w:t>.</w:t>
            </w:r>
            <w:r w:rsidRPr="00B4645A">
              <w:rPr>
                <w:rFonts w:ascii="Century Gothic" w:hAnsi="Century Gothic" w:cs="Arial"/>
                <w:color w:val="FF0000"/>
                <w:sz w:val="22"/>
                <w:szCs w:val="22"/>
              </w:rPr>
              <w:t xml:space="preserve"> The external review identified no poor advice delivery.</w:t>
            </w:r>
            <w:r w:rsidR="002D72FE" w:rsidRPr="00B4645A">
              <w:rPr>
                <w:rFonts w:ascii="Century Gothic" w:hAnsi="Century Gothic" w:cs="Arial"/>
                <w:color w:val="FF0000"/>
                <w:sz w:val="22"/>
                <w:szCs w:val="22"/>
              </w:rPr>
              <w:t xml:space="preserve"> Overall assessment was that clients are being serviced in line with remit</w:t>
            </w:r>
            <w:r w:rsidRPr="00B4645A">
              <w:rPr>
                <w:rFonts w:ascii="Century Gothic" w:hAnsi="Century Gothic" w:cs="Arial"/>
                <w:color w:val="FF0000"/>
                <w:sz w:val="22"/>
                <w:szCs w:val="22"/>
              </w:rPr>
              <w:t>.</w:t>
            </w:r>
          </w:p>
        </w:tc>
      </w:tr>
      <w:tr w:rsidR="002D72FE" w:rsidRPr="00E324C2" w14:paraId="7212AAA7" w14:textId="77777777" w:rsidTr="00874D94">
        <w:tc>
          <w:tcPr>
            <w:tcW w:w="2348" w:type="dxa"/>
            <w:shd w:val="clear" w:color="auto" w:fill="auto"/>
            <w:vAlign w:val="center"/>
          </w:tcPr>
          <w:p w14:paraId="3AE71347" w14:textId="77777777" w:rsidR="002D72FE" w:rsidRPr="00E324C2" w:rsidRDefault="002D72FE" w:rsidP="00902B9A">
            <w:pPr>
              <w:spacing w:line="360" w:lineRule="auto"/>
              <w:jc w:val="center"/>
              <w:rPr>
                <w:rFonts w:ascii="Century Gothic" w:hAnsi="Century Gothic" w:cs="Arial"/>
                <w:b/>
                <w:bCs/>
                <w:sz w:val="22"/>
                <w:szCs w:val="22"/>
              </w:rPr>
            </w:pPr>
            <w:r w:rsidRPr="00E324C2">
              <w:rPr>
                <w:rFonts w:ascii="Century Gothic" w:hAnsi="Century Gothic" w:cs="Arial"/>
                <w:b/>
                <w:bCs/>
                <w:sz w:val="22"/>
                <w:szCs w:val="22"/>
              </w:rPr>
              <w:t>Investment</w:t>
            </w:r>
          </w:p>
        </w:tc>
        <w:tc>
          <w:tcPr>
            <w:tcW w:w="7280" w:type="dxa"/>
            <w:gridSpan w:val="3"/>
            <w:shd w:val="clear" w:color="auto" w:fill="FFF2CC" w:themeFill="accent4" w:themeFillTint="33"/>
          </w:tcPr>
          <w:p w14:paraId="4DDB532C" w14:textId="5E0239DD" w:rsidR="002D72FE" w:rsidRPr="00B4645A" w:rsidRDefault="002D72FE" w:rsidP="00902B9A">
            <w:pPr>
              <w:spacing w:line="360" w:lineRule="auto"/>
              <w:jc w:val="both"/>
              <w:rPr>
                <w:rFonts w:ascii="Century Gothic" w:hAnsi="Century Gothic" w:cs="Arial"/>
                <w:color w:val="FF0000"/>
                <w:sz w:val="22"/>
                <w:szCs w:val="22"/>
              </w:rPr>
            </w:pPr>
            <w:r w:rsidRPr="00B4645A">
              <w:rPr>
                <w:rFonts w:ascii="Century Gothic" w:hAnsi="Century Gothic" w:cs="Arial"/>
                <w:color w:val="FF0000"/>
                <w:sz w:val="22"/>
                <w:szCs w:val="22"/>
              </w:rPr>
              <w:t>The firm has a</w:t>
            </w:r>
            <w:r w:rsidR="00961E14" w:rsidRPr="00B4645A">
              <w:rPr>
                <w:rFonts w:ascii="Century Gothic" w:hAnsi="Century Gothic" w:cs="Arial"/>
                <w:color w:val="FF0000"/>
                <w:sz w:val="22"/>
                <w:szCs w:val="22"/>
              </w:rPr>
              <w:t xml:space="preserve">n internal </w:t>
            </w:r>
            <w:r w:rsidRPr="00B4645A">
              <w:rPr>
                <w:rFonts w:ascii="Century Gothic" w:hAnsi="Century Gothic" w:cs="Arial"/>
                <w:color w:val="FF0000"/>
                <w:sz w:val="22"/>
                <w:szCs w:val="22"/>
              </w:rPr>
              <w:t>investment desk</w:t>
            </w:r>
            <w:r w:rsidR="002E043E" w:rsidRPr="00B4645A">
              <w:rPr>
                <w:rFonts w:ascii="Century Gothic" w:hAnsi="Century Gothic" w:cs="Arial"/>
                <w:color w:val="FF0000"/>
                <w:sz w:val="22"/>
                <w:szCs w:val="22"/>
              </w:rPr>
              <w:t xml:space="preserve"> effectively managed by in-house investment expert </w:t>
            </w:r>
            <w:r w:rsidR="005F2B00">
              <w:rPr>
                <w:rFonts w:ascii="Century Gothic" w:hAnsi="Century Gothic" w:cs="Arial"/>
                <w:color w:val="FF0000"/>
                <w:sz w:val="22"/>
                <w:szCs w:val="22"/>
              </w:rPr>
              <w:t>Ben</w:t>
            </w:r>
            <w:r w:rsidR="002E043E" w:rsidRPr="00B4645A">
              <w:rPr>
                <w:rFonts w:ascii="Century Gothic" w:hAnsi="Century Gothic" w:cs="Arial"/>
                <w:color w:val="FF0000"/>
                <w:sz w:val="22"/>
                <w:szCs w:val="22"/>
              </w:rPr>
              <w:t xml:space="preserve">. An external review identified that </w:t>
            </w:r>
            <w:r w:rsidR="00B4504E" w:rsidRPr="00B4645A">
              <w:rPr>
                <w:rFonts w:ascii="Century Gothic" w:hAnsi="Century Gothic" w:cs="Arial"/>
                <w:color w:val="FF0000"/>
                <w:sz w:val="22"/>
                <w:szCs w:val="22"/>
              </w:rPr>
              <w:t xml:space="preserve">investment </w:t>
            </w:r>
            <w:r w:rsidR="002E043E" w:rsidRPr="00B4645A">
              <w:rPr>
                <w:rFonts w:ascii="Century Gothic" w:hAnsi="Century Gothic" w:cs="Arial"/>
                <w:color w:val="FF0000"/>
                <w:sz w:val="22"/>
                <w:szCs w:val="22"/>
              </w:rPr>
              <w:t>controls are operationally effective</w:t>
            </w:r>
            <w:r w:rsidR="00B4504E" w:rsidRPr="00B4645A">
              <w:rPr>
                <w:rFonts w:ascii="Century Gothic" w:hAnsi="Century Gothic" w:cs="Arial"/>
                <w:color w:val="FF0000"/>
                <w:sz w:val="22"/>
                <w:szCs w:val="22"/>
              </w:rPr>
              <w:t xml:space="preserve"> at client level, but not well documented at a firm level, leaving us potentially exposed from a regulatory perspective. We are working to resolve this.</w:t>
            </w:r>
            <w:r w:rsidRPr="00B4645A">
              <w:rPr>
                <w:rFonts w:ascii="Century Gothic" w:hAnsi="Century Gothic" w:cs="Arial"/>
                <w:color w:val="FF0000"/>
                <w:sz w:val="22"/>
                <w:szCs w:val="22"/>
              </w:rPr>
              <w:t xml:space="preserve"> </w:t>
            </w:r>
            <w:r w:rsidR="00961E14" w:rsidRPr="00B4645A">
              <w:rPr>
                <w:rFonts w:ascii="Century Gothic" w:hAnsi="Century Gothic" w:cs="Arial"/>
                <w:color w:val="FF0000"/>
                <w:sz w:val="22"/>
                <w:szCs w:val="22"/>
              </w:rPr>
              <w:t>Funds were satisfactorily monitored at internal investment committee meetings.</w:t>
            </w:r>
          </w:p>
        </w:tc>
      </w:tr>
      <w:tr w:rsidR="002D72FE" w:rsidRPr="00E324C2" w14:paraId="02CA9FFC" w14:textId="77777777" w:rsidTr="00874D94">
        <w:tc>
          <w:tcPr>
            <w:tcW w:w="2348" w:type="dxa"/>
            <w:shd w:val="clear" w:color="auto" w:fill="auto"/>
            <w:vAlign w:val="center"/>
          </w:tcPr>
          <w:p w14:paraId="5129C98B" w14:textId="77777777" w:rsidR="002D72FE" w:rsidRPr="00E324C2" w:rsidRDefault="002D72FE" w:rsidP="00902B9A">
            <w:pPr>
              <w:spacing w:line="360" w:lineRule="auto"/>
              <w:jc w:val="center"/>
              <w:rPr>
                <w:rFonts w:ascii="Century Gothic" w:hAnsi="Century Gothic" w:cs="Arial"/>
                <w:b/>
                <w:bCs/>
                <w:sz w:val="22"/>
                <w:szCs w:val="22"/>
              </w:rPr>
            </w:pPr>
            <w:r w:rsidRPr="00E324C2">
              <w:rPr>
                <w:rFonts w:ascii="Century Gothic" w:hAnsi="Century Gothic" w:cs="Arial"/>
                <w:b/>
                <w:bCs/>
                <w:sz w:val="22"/>
                <w:szCs w:val="22"/>
              </w:rPr>
              <w:lastRenderedPageBreak/>
              <w:t>T&amp;C</w:t>
            </w:r>
          </w:p>
        </w:tc>
        <w:tc>
          <w:tcPr>
            <w:tcW w:w="7280" w:type="dxa"/>
            <w:gridSpan w:val="3"/>
            <w:shd w:val="clear" w:color="auto" w:fill="C5E0B3" w:themeFill="accent6" w:themeFillTint="66"/>
          </w:tcPr>
          <w:p w14:paraId="4B25C385" w14:textId="772141DB" w:rsidR="002D72FE" w:rsidRPr="00B4645A" w:rsidRDefault="009F14FC" w:rsidP="00902B9A">
            <w:pPr>
              <w:spacing w:line="360" w:lineRule="auto"/>
              <w:jc w:val="both"/>
              <w:rPr>
                <w:rFonts w:ascii="Century Gothic" w:hAnsi="Century Gothic" w:cs="Arial"/>
                <w:color w:val="FF0000"/>
                <w:sz w:val="22"/>
                <w:szCs w:val="22"/>
              </w:rPr>
            </w:pPr>
            <w:r w:rsidRPr="00B4645A">
              <w:rPr>
                <w:rFonts w:ascii="Century Gothic" w:hAnsi="Century Gothic" w:cs="Arial"/>
                <w:color w:val="FF0000"/>
                <w:sz w:val="22"/>
                <w:szCs w:val="22"/>
              </w:rPr>
              <w:t>The firm has a fit for purpose T&amp;C plan which was completed in the period under review. Relevant staff were assessed as competent.</w:t>
            </w:r>
          </w:p>
        </w:tc>
      </w:tr>
      <w:tr w:rsidR="00874D94" w:rsidRPr="00E324C2" w14:paraId="08FF0D3C" w14:textId="77777777" w:rsidTr="00874D94">
        <w:tc>
          <w:tcPr>
            <w:tcW w:w="2348" w:type="dxa"/>
            <w:shd w:val="clear" w:color="auto" w:fill="auto"/>
            <w:vAlign w:val="center"/>
          </w:tcPr>
          <w:p w14:paraId="0DC4120A" w14:textId="77777777" w:rsidR="00874D94" w:rsidRPr="00E324C2" w:rsidRDefault="00874D94" w:rsidP="00902B9A">
            <w:pPr>
              <w:spacing w:line="360" w:lineRule="auto"/>
              <w:jc w:val="center"/>
              <w:rPr>
                <w:rFonts w:ascii="Century Gothic" w:hAnsi="Century Gothic" w:cs="Arial"/>
                <w:b/>
                <w:bCs/>
                <w:sz w:val="22"/>
                <w:szCs w:val="22"/>
              </w:rPr>
            </w:pPr>
          </w:p>
        </w:tc>
        <w:tc>
          <w:tcPr>
            <w:tcW w:w="7280" w:type="dxa"/>
            <w:gridSpan w:val="3"/>
            <w:shd w:val="clear" w:color="auto" w:fill="auto"/>
          </w:tcPr>
          <w:p w14:paraId="35F4BCE2" w14:textId="77777777" w:rsidR="00874D94" w:rsidRDefault="00874D94" w:rsidP="00902B9A">
            <w:pPr>
              <w:spacing w:line="360" w:lineRule="auto"/>
              <w:jc w:val="both"/>
              <w:rPr>
                <w:rFonts w:ascii="Century Gothic" w:hAnsi="Century Gothic" w:cs="Arial"/>
                <w:sz w:val="22"/>
                <w:szCs w:val="22"/>
              </w:rPr>
            </w:pPr>
          </w:p>
        </w:tc>
      </w:tr>
      <w:tr w:rsidR="00874D94" w:rsidRPr="00874D94" w14:paraId="5C3BE93C" w14:textId="77777777" w:rsidTr="00874D94">
        <w:tc>
          <w:tcPr>
            <w:tcW w:w="2348" w:type="dxa"/>
            <w:shd w:val="clear" w:color="auto" w:fill="auto"/>
            <w:vAlign w:val="center"/>
          </w:tcPr>
          <w:p w14:paraId="1256E0EF" w14:textId="62AD3841" w:rsidR="00874D94" w:rsidRPr="00874D94" w:rsidRDefault="00874D94" w:rsidP="00902B9A">
            <w:pPr>
              <w:spacing w:line="360" w:lineRule="auto"/>
              <w:jc w:val="center"/>
              <w:rPr>
                <w:rFonts w:ascii="Century Gothic" w:hAnsi="Century Gothic" w:cs="Arial"/>
                <w:b/>
                <w:bCs/>
                <w:sz w:val="16"/>
                <w:szCs w:val="16"/>
              </w:rPr>
            </w:pPr>
            <w:r w:rsidRPr="00874D94">
              <w:rPr>
                <w:rFonts w:ascii="Century Gothic" w:hAnsi="Century Gothic" w:cs="Arial"/>
                <w:b/>
                <w:bCs/>
                <w:sz w:val="16"/>
                <w:szCs w:val="16"/>
              </w:rPr>
              <w:t>GRADE COLOUR CODE</w:t>
            </w:r>
          </w:p>
        </w:tc>
        <w:tc>
          <w:tcPr>
            <w:tcW w:w="2426" w:type="dxa"/>
            <w:shd w:val="clear" w:color="auto" w:fill="FFBBB9"/>
          </w:tcPr>
          <w:p w14:paraId="29F78F8F" w14:textId="3525AF0B" w:rsidR="00874D94" w:rsidRPr="00874D94" w:rsidRDefault="00874D94" w:rsidP="00874D94">
            <w:pPr>
              <w:spacing w:line="360" w:lineRule="auto"/>
              <w:rPr>
                <w:rFonts w:ascii="Century Gothic" w:hAnsi="Century Gothic" w:cs="Arial"/>
                <w:sz w:val="16"/>
                <w:szCs w:val="16"/>
              </w:rPr>
            </w:pPr>
            <w:r w:rsidRPr="00874D94">
              <w:rPr>
                <w:rFonts w:ascii="Century Gothic" w:hAnsi="Century Gothic" w:cs="Arial"/>
                <w:sz w:val="16"/>
                <w:szCs w:val="16"/>
              </w:rPr>
              <w:t>Poor, leading to poor client outcomes</w:t>
            </w:r>
          </w:p>
        </w:tc>
        <w:tc>
          <w:tcPr>
            <w:tcW w:w="2427" w:type="dxa"/>
            <w:shd w:val="clear" w:color="auto" w:fill="FFF2CC" w:themeFill="accent4" w:themeFillTint="33"/>
          </w:tcPr>
          <w:p w14:paraId="194B20CA" w14:textId="24311F06" w:rsidR="00874D94" w:rsidRPr="00874D94" w:rsidRDefault="00874D94" w:rsidP="00874D94">
            <w:pPr>
              <w:spacing w:line="360" w:lineRule="auto"/>
              <w:rPr>
                <w:rFonts w:ascii="Century Gothic" w:hAnsi="Century Gothic" w:cs="Arial"/>
                <w:sz w:val="16"/>
                <w:szCs w:val="16"/>
              </w:rPr>
            </w:pPr>
            <w:r w:rsidRPr="00874D94">
              <w:rPr>
                <w:rFonts w:ascii="Century Gothic" w:hAnsi="Century Gothic" w:cs="Arial"/>
                <w:sz w:val="16"/>
                <w:szCs w:val="16"/>
              </w:rPr>
              <w:t>Client outcomes OK, but work to do</w:t>
            </w:r>
          </w:p>
        </w:tc>
        <w:tc>
          <w:tcPr>
            <w:tcW w:w="2427" w:type="dxa"/>
            <w:shd w:val="clear" w:color="auto" w:fill="C5E0B3" w:themeFill="accent6" w:themeFillTint="66"/>
          </w:tcPr>
          <w:p w14:paraId="29FFFA8E" w14:textId="3AC6EA35" w:rsidR="00874D94" w:rsidRPr="00874D94" w:rsidRDefault="00874D94" w:rsidP="00874D94">
            <w:pPr>
              <w:spacing w:line="360" w:lineRule="auto"/>
              <w:rPr>
                <w:rFonts w:ascii="Century Gothic" w:hAnsi="Century Gothic" w:cs="Arial"/>
                <w:sz w:val="16"/>
                <w:szCs w:val="16"/>
              </w:rPr>
            </w:pPr>
            <w:r w:rsidRPr="00874D94">
              <w:rPr>
                <w:rFonts w:ascii="Century Gothic" w:hAnsi="Century Gothic" w:cs="Arial"/>
                <w:sz w:val="16"/>
                <w:szCs w:val="16"/>
              </w:rPr>
              <w:t>Client outcomes OK, no issues</w:t>
            </w:r>
          </w:p>
        </w:tc>
      </w:tr>
    </w:tbl>
    <w:p w14:paraId="2BA226A1" w14:textId="19C40D5B" w:rsidR="00316DE0" w:rsidRDefault="00316DE0" w:rsidP="00B73BBD">
      <w:pPr>
        <w:spacing w:line="360" w:lineRule="auto"/>
        <w:jc w:val="both"/>
        <w:rPr>
          <w:rFonts w:ascii="Century Gothic" w:hAnsi="Century Gothic" w:cs="Arial"/>
          <w:b/>
          <w:sz w:val="22"/>
          <w:szCs w:val="22"/>
        </w:rPr>
      </w:pPr>
    </w:p>
    <w:p w14:paraId="114111A3" w14:textId="77777777" w:rsidR="00317D60" w:rsidRPr="005C3FCB" w:rsidRDefault="00317D60" w:rsidP="00B73BBD">
      <w:pPr>
        <w:spacing w:line="360" w:lineRule="auto"/>
        <w:jc w:val="both"/>
        <w:rPr>
          <w:rFonts w:ascii="Century Gothic" w:hAnsi="Century Gothic" w:cs="Arial"/>
          <w:b/>
          <w:sz w:val="22"/>
          <w:szCs w:val="22"/>
        </w:rPr>
      </w:pPr>
    </w:p>
    <w:p w14:paraId="17AD93B2" w14:textId="6D53B4FE" w:rsidR="00533A1B" w:rsidRPr="008541BB" w:rsidRDefault="00B73BBD" w:rsidP="008541BB">
      <w:pPr>
        <w:spacing w:line="360" w:lineRule="auto"/>
        <w:jc w:val="both"/>
        <w:rPr>
          <w:rFonts w:ascii="Century Gothic" w:hAnsi="Century Gothic" w:cs="Arial"/>
          <w:b/>
          <w:sz w:val="22"/>
          <w:szCs w:val="22"/>
        </w:rPr>
      </w:pPr>
      <w:r w:rsidRPr="005C3FCB">
        <w:rPr>
          <w:rFonts w:ascii="Century Gothic" w:hAnsi="Century Gothic" w:cs="Arial"/>
          <w:b/>
          <w:sz w:val="22"/>
          <w:szCs w:val="22"/>
        </w:rPr>
        <w:t>1</w:t>
      </w:r>
      <w:r w:rsidR="009B5074">
        <w:rPr>
          <w:rFonts w:ascii="Century Gothic" w:hAnsi="Century Gothic" w:cs="Arial"/>
          <w:b/>
          <w:sz w:val="22"/>
          <w:szCs w:val="22"/>
        </w:rPr>
        <w:t>1</w:t>
      </w:r>
      <w:r w:rsidRPr="005C3FCB">
        <w:rPr>
          <w:rFonts w:ascii="Century Gothic" w:hAnsi="Century Gothic" w:cs="Arial"/>
          <w:b/>
          <w:sz w:val="22"/>
          <w:szCs w:val="22"/>
        </w:rPr>
        <w:t>.</w:t>
      </w:r>
      <w:r w:rsidRPr="005C3FCB">
        <w:rPr>
          <w:rFonts w:ascii="Century Gothic" w:hAnsi="Century Gothic" w:cs="Arial"/>
          <w:b/>
          <w:sz w:val="22"/>
          <w:szCs w:val="22"/>
        </w:rPr>
        <w:tab/>
      </w:r>
      <w:r w:rsidR="007F1688">
        <w:rPr>
          <w:rFonts w:ascii="Century Gothic" w:hAnsi="Century Gothic" w:cs="Arial"/>
          <w:b/>
          <w:sz w:val="22"/>
          <w:szCs w:val="22"/>
        </w:rPr>
        <w:t>Consumer Duty</w:t>
      </w:r>
    </w:p>
    <w:p w14:paraId="1B2CAD20" w14:textId="4941082B" w:rsidR="00FF05FB" w:rsidRDefault="00FF05FB" w:rsidP="007675EE">
      <w:pPr>
        <w:spacing w:line="360" w:lineRule="auto"/>
        <w:ind w:left="720"/>
        <w:jc w:val="both"/>
        <w:rPr>
          <w:rFonts w:ascii="Century Gothic" w:hAnsi="Century Gothic" w:cs="Arial"/>
          <w:sz w:val="22"/>
          <w:szCs w:val="22"/>
        </w:rPr>
      </w:pPr>
      <w:r>
        <w:rPr>
          <w:rFonts w:ascii="Century Gothic" w:hAnsi="Century Gothic" w:cs="Arial"/>
          <w:sz w:val="22"/>
          <w:szCs w:val="22"/>
        </w:rPr>
        <w:t xml:space="preserve">It is now a requirement to produce an annual consumer duty report for the Board. As a relatively small core firm, we have acted proportionately and include our consumer duty report in this, our annual compliance report, as follows. </w:t>
      </w:r>
    </w:p>
    <w:p w14:paraId="4DD5408E" w14:textId="77777777" w:rsidR="00FF05FB" w:rsidRDefault="00FF05FB" w:rsidP="007675EE">
      <w:pPr>
        <w:spacing w:line="360" w:lineRule="auto"/>
        <w:ind w:left="720"/>
        <w:jc w:val="both"/>
        <w:rPr>
          <w:rFonts w:ascii="Century Gothic" w:hAnsi="Century Gothic" w:cs="Arial"/>
          <w:sz w:val="22"/>
          <w:szCs w:val="22"/>
        </w:rPr>
      </w:pPr>
    </w:p>
    <w:p w14:paraId="552C57DA" w14:textId="4124849B" w:rsidR="00FF05FB" w:rsidRDefault="00FF05FB" w:rsidP="007675EE">
      <w:pPr>
        <w:spacing w:line="360" w:lineRule="auto"/>
        <w:ind w:left="720"/>
        <w:jc w:val="both"/>
        <w:rPr>
          <w:rFonts w:ascii="Century Gothic" w:hAnsi="Century Gothic" w:cs="Arial"/>
          <w:sz w:val="22"/>
          <w:szCs w:val="22"/>
        </w:rPr>
      </w:pPr>
      <w:r>
        <w:rPr>
          <w:rFonts w:ascii="Century Gothic" w:hAnsi="Century Gothic" w:cs="Arial"/>
          <w:sz w:val="22"/>
          <w:szCs w:val="22"/>
        </w:rPr>
        <w:t>I have assumed Consumer duty responsibilities in my senior manager role and my Statement of Responsibilities has been updated accordingly. Our consumer duty champion is ……</w:t>
      </w:r>
    </w:p>
    <w:p w14:paraId="71BBC4F4" w14:textId="77777777" w:rsidR="00FF05FB" w:rsidRDefault="00FF05FB" w:rsidP="007675EE">
      <w:pPr>
        <w:spacing w:line="360" w:lineRule="auto"/>
        <w:ind w:left="720"/>
        <w:jc w:val="both"/>
        <w:rPr>
          <w:rFonts w:ascii="Century Gothic" w:hAnsi="Century Gothic" w:cs="Arial"/>
          <w:sz w:val="22"/>
          <w:szCs w:val="22"/>
        </w:rPr>
      </w:pPr>
    </w:p>
    <w:p w14:paraId="69AF7036" w14:textId="1BFA7088" w:rsidR="007F1688" w:rsidRDefault="007F1688" w:rsidP="007675EE">
      <w:pPr>
        <w:spacing w:line="360" w:lineRule="auto"/>
        <w:ind w:left="720"/>
        <w:jc w:val="both"/>
        <w:rPr>
          <w:rFonts w:ascii="Century Gothic" w:hAnsi="Century Gothic" w:cs="Arial"/>
          <w:sz w:val="22"/>
          <w:szCs w:val="22"/>
        </w:rPr>
      </w:pPr>
      <w:r>
        <w:rPr>
          <w:rFonts w:ascii="Century Gothic" w:hAnsi="Century Gothic" w:cs="Arial"/>
          <w:sz w:val="22"/>
          <w:szCs w:val="22"/>
        </w:rPr>
        <w:t xml:space="preserve">The firm completed its action plan for consumer duty by 31 </w:t>
      </w:r>
      <w:r w:rsidR="008541BB">
        <w:rPr>
          <w:rFonts w:ascii="Century Gothic" w:hAnsi="Century Gothic" w:cs="Arial"/>
          <w:sz w:val="22"/>
          <w:szCs w:val="22"/>
        </w:rPr>
        <w:t>July</w:t>
      </w:r>
      <w:r>
        <w:rPr>
          <w:rFonts w:ascii="Century Gothic" w:hAnsi="Century Gothic" w:cs="Arial"/>
          <w:sz w:val="22"/>
          <w:szCs w:val="22"/>
        </w:rPr>
        <w:t xml:space="preserve"> 202</w:t>
      </w:r>
      <w:r w:rsidR="008541BB">
        <w:rPr>
          <w:rFonts w:ascii="Century Gothic" w:hAnsi="Century Gothic" w:cs="Arial"/>
          <w:sz w:val="22"/>
          <w:szCs w:val="22"/>
        </w:rPr>
        <w:t>3</w:t>
      </w:r>
      <w:r>
        <w:rPr>
          <w:rFonts w:ascii="Century Gothic" w:hAnsi="Century Gothic" w:cs="Arial"/>
          <w:sz w:val="22"/>
          <w:szCs w:val="22"/>
        </w:rPr>
        <w:t xml:space="preserve">. </w:t>
      </w:r>
      <w:r w:rsidR="00874D94">
        <w:rPr>
          <w:rFonts w:ascii="Century Gothic" w:hAnsi="Century Gothic" w:cs="Arial"/>
          <w:sz w:val="22"/>
          <w:szCs w:val="22"/>
        </w:rPr>
        <w:t>W</w:t>
      </w:r>
      <w:r>
        <w:rPr>
          <w:rFonts w:ascii="Century Gothic" w:hAnsi="Century Gothic" w:cs="Arial"/>
          <w:sz w:val="22"/>
          <w:szCs w:val="22"/>
        </w:rPr>
        <w:t>e have an implementation plan for completion by 31 July 202</w:t>
      </w:r>
      <w:r w:rsidR="008541BB">
        <w:rPr>
          <w:rFonts w:ascii="Century Gothic" w:hAnsi="Century Gothic" w:cs="Arial"/>
          <w:sz w:val="22"/>
          <w:szCs w:val="22"/>
        </w:rPr>
        <w:t>4</w:t>
      </w:r>
      <w:r w:rsidR="009F14FC">
        <w:rPr>
          <w:rFonts w:ascii="Century Gothic" w:hAnsi="Century Gothic" w:cs="Arial"/>
          <w:sz w:val="22"/>
          <w:szCs w:val="22"/>
        </w:rPr>
        <w:t>.</w:t>
      </w:r>
    </w:p>
    <w:p w14:paraId="70F28F43" w14:textId="246EF441" w:rsidR="00430D07" w:rsidRDefault="00430D07" w:rsidP="007675EE">
      <w:pPr>
        <w:spacing w:line="360" w:lineRule="auto"/>
        <w:ind w:left="720"/>
        <w:jc w:val="both"/>
        <w:rPr>
          <w:rFonts w:ascii="Century Gothic" w:hAnsi="Century Gothic" w:cs="Arial"/>
          <w:sz w:val="22"/>
          <w:szCs w:val="22"/>
        </w:rPr>
      </w:pPr>
    </w:p>
    <w:p w14:paraId="4F9D1F47" w14:textId="1B831D05" w:rsidR="00430D07" w:rsidRDefault="00430D07" w:rsidP="007675EE">
      <w:pPr>
        <w:spacing w:line="360" w:lineRule="auto"/>
        <w:ind w:left="720"/>
        <w:jc w:val="both"/>
        <w:rPr>
          <w:rFonts w:ascii="Century Gothic" w:hAnsi="Century Gothic" w:cs="Arial"/>
          <w:sz w:val="22"/>
          <w:szCs w:val="22"/>
        </w:rPr>
      </w:pPr>
      <w:r>
        <w:rPr>
          <w:rFonts w:ascii="Century Gothic" w:hAnsi="Century Gothic" w:cs="Arial"/>
          <w:sz w:val="22"/>
          <w:szCs w:val="22"/>
        </w:rPr>
        <w:t xml:space="preserve">The following projects remain </w:t>
      </w:r>
      <w:proofErr w:type="gramStart"/>
      <w:r>
        <w:rPr>
          <w:rFonts w:ascii="Century Gothic" w:hAnsi="Century Gothic" w:cs="Arial"/>
          <w:sz w:val="22"/>
          <w:szCs w:val="22"/>
        </w:rPr>
        <w:t>outstanding</w:t>
      </w:r>
      <w:proofErr w:type="gramEnd"/>
      <w:r>
        <w:rPr>
          <w:rFonts w:ascii="Century Gothic" w:hAnsi="Century Gothic" w:cs="Arial"/>
          <w:sz w:val="22"/>
          <w:szCs w:val="22"/>
        </w:rPr>
        <w:t xml:space="preserve"> </w:t>
      </w:r>
    </w:p>
    <w:p w14:paraId="0FFCFB79" w14:textId="7747FC56" w:rsidR="00430D07" w:rsidRDefault="00430D07" w:rsidP="007675EE">
      <w:pPr>
        <w:spacing w:line="360" w:lineRule="auto"/>
        <w:ind w:left="72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81"/>
        <w:gridCol w:w="1929"/>
      </w:tblGrid>
      <w:tr w:rsidR="00430D07" w:rsidRPr="00FF75F9" w14:paraId="40E65DA1" w14:textId="77777777" w:rsidTr="00430D07">
        <w:trPr>
          <w:jc w:val="center"/>
        </w:trPr>
        <w:tc>
          <w:tcPr>
            <w:tcW w:w="1271" w:type="dxa"/>
            <w:shd w:val="clear" w:color="auto" w:fill="009193"/>
          </w:tcPr>
          <w:p w14:paraId="1CC24EFD" w14:textId="0625BCEB" w:rsidR="00430D07" w:rsidRPr="00FF75F9" w:rsidRDefault="00430D07" w:rsidP="00837A61">
            <w:pPr>
              <w:spacing w:line="360" w:lineRule="auto"/>
              <w:jc w:val="center"/>
              <w:rPr>
                <w:rFonts w:ascii="Montserrat" w:hAnsi="Montserrat" w:cs="Arial"/>
                <w:b/>
                <w:bCs/>
                <w:color w:val="FFFFFF"/>
              </w:rPr>
            </w:pPr>
            <w:r>
              <w:rPr>
                <w:rFonts w:ascii="Montserrat" w:hAnsi="Montserrat" w:cs="Arial"/>
                <w:b/>
                <w:bCs/>
                <w:color w:val="FFFFFF"/>
              </w:rPr>
              <w:t>Project number</w:t>
            </w:r>
          </w:p>
        </w:tc>
        <w:tc>
          <w:tcPr>
            <w:tcW w:w="6081" w:type="dxa"/>
            <w:shd w:val="clear" w:color="auto" w:fill="009193"/>
          </w:tcPr>
          <w:p w14:paraId="655CF39C" w14:textId="7CD0916C" w:rsidR="00430D07" w:rsidRPr="00FF75F9" w:rsidRDefault="00430D07" w:rsidP="00837A61">
            <w:pPr>
              <w:spacing w:line="360" w:lineRule="auto"/>
              <w:jc w:val="center"/>
              <w:rPr>
                <w:rFonts w:ascii="Montserrat" w:hAnsi="Montserrat" w:cs="Arial"/>
                <w:b/>
                <w:bCs/>
                <w:color w:val="FFFFFF"/>
              </w:rPr>
            </w:pPr>
            <w:r>
              <w:rPr>
                <w:rFonts w:ascii="Montserrat" w:hAnsi="Montserrat" w:cs="Arial"/>
                <w:b/>
                <w:bCs/>
                <w:color w:val="FFFFFF"/>
              </w:rPr>
              <w:t>Project name</w:t>
            </w:r>
          </w:p>
        </w:tc>
        <w:tc>
          <w:tcPr>
            <w:tcW w:w="1929" w:type="dxa"/>
            <w:shd w:val="clear" w:color="auto" w:fill="009193"/>
          </w:tcPr>
          <w:p w14:paraId="39FA8E40" w14:textId="73421D1F" w:rsidR="00430D07" w:rsidRPr="00FF75F9" w:rsidRDefault="00430D07" w:rsidP="00837A61">
            <w:pPr>
              <w:spacing w:line="360" w:lineRule="auto"/>
              <w:jc w:val="center"/>
              <w:rPr>
                <w:rFonts w:ascii="Montserrat" w:hAnsi="Montserrat" w:cs="Arial"/>
                <w:b/>
                <w:bCs/>
                <w:color w:val="FFFFFF"/>
              </w:rPr>
            </w:pPr>
            <w:r>
              <w:rPr>
                <w:rFonts w:ascii="Montserrat" w:hAnsi="Montserrat" w:cs="Arial"/>
                <w:b/>
                <w:bCs/>
                <w:color w:val="FFFFFF"/>
              </w:rPr>
              <w:t>Target completion date</w:t>
            </w:r>
          </w:p>
        </w:tc>
      </w:tr>
      <w:tr w:rsidR="00430D07" w:rsidRPr="00B4645A" w14:paraId="682C2289" w14:textId="77777777" w:rsidTr="00430D07">
        <w:trPr>
          <w:jc w:val="center"/>
        </w:trPr>
        <w:tc>
          <w:tcPr>
            <w:tcW w:w="1271" w:type="dxa"/>
            <w:shd w:val="clear" w:color="auto" w:fill="auto"/>
            <w:vAlign w:val="center"/>
          </w:tcPr>
          <w:p w14:paraId="60A2C460" w14:textId="678849AC" w:rsidR="00430D07" w:rsidRPr="00B4645A" w:rsidRDefault="00430D07" w:rsidP="00837A61">
            <w:pPr>
              <w:jc w:val="center"/>
              <w:rPr>
                <w:rFonts w:ascii="Montserrat" w:hAnsi="Montserrat"/>
                <w:color w:val="FF0000"/>
              </w:rPr>
            </w:pPr>
            <w:r>
              <w:rPr>
                <w:rFonts w:ascii="Montserrat" w:hAnsi="Montserrat"/>
                <w:color w:val="FF0000"/>
              </w:rPr>
              <w:t>1</w:t>
            </w:r>
          </w:p>
        </w:tc>
        <w:tc>
          <w:tcPr>
            <w:tcW w:w="6081" w:type="dxa"/>
            <w:shd w:val="clear" w:color="auto" w:fill="auto"/>
            <w:vAlign w:val="center"/>
          </w:tcPr>
          <w:p w14:paraId="5F547D60" w14:textId="2B992CE9" w:rsidR="00430D07" w:rsidRPr="00B4645A" w:rsidRDefault="00430D07" w:rsidP="00837A61">
            <w:pPr>
              <w:jc w:val="center"/>
              <w:rPr>
                <w:rFonts w:ascii="Montserrat" w:hAnsi="Montserrat"/>
                <w:color w:val="FF0000"/>
              </w:rPr>
            </w:pPr>
          </w:p>
        </w:tc>
        <w:tc>
          <w:tcPr>
            <w:tcW w:w="1929" w:type="dxa"/>
            <w:shd w:val="clear" w:color="auto" w:fill="auto"/>
            <w:vAlign w:val="center"/>
          </w:tcPr>
          <w:p w14:paraId="475AB84C" w14:textId="4207EA0C" w:rsidR="00430D07" w:rsidRPr="00B4645A" w:rsidRDefault="00430D07" w:rsidP="00837A61">
            <w:pPr>
              <w:jc w:val="center"/>
              <w:rPr>
                <w:rFonts w:ascii="Montserrat" w:hAnsi="Montserrat"/>
                <w:color w:val="FF0000"/>
              </w:rPr>
            </w:pPr>
          </w:p>
        </w:tc>
      </w:tr>
      <w:tr w:rsidR="00430D07" w:rsidRPr="00B4645A" w14:paraId="6BB807F7" w14:textId="77777777" w:rsidTr="00430D07">
        <w:trPr>
          <w:jc w:val="center"/>
        </w:trPr>
        <w:tc>
          <w:tcPr>
            <w:tcW w:w="1271" w:type="dxa"/>
            <w:shd w:val="clear" w:color="auto" w:fill="auto"/>
            <w:vAlign w:val="center"/>
          </w:tcPr>
          <w:p w14:paraId="0035BD7C" w14:textId="13600BF9" w:rsidR="00430D07" w:rsidRPr="00B4645A" w:rsidRDefault="00430D07" w:rsidP="00837A61">
            <w:pPr>
              <w:jc w:val="center"/>
              <w:rPr>
                <w:rFonts w:ascii="Montserrat" w:hAnsi="Montserrat"/>
                <w:color w:val="FF0000"/>
              </w:rPr>
            </w:pPr>
            <w:r>
              <w:rPr>
                <w:rFonts w:ascii="Montserrat" w:hAnsi="Montserrat"/>
                <w:color w:val="FF0000"/>
              </w:rPr>
              <w:t>2</w:t>
            </w:r>
          </w:p>
        </w:tc>
        <w:tc>
          <w:tcPr>
            <w:tcW w:w="6081" w:type="dxa"/>
            <w:shd w:val="clear" w:color="auto" w:fill="auto"/>
            <w:vAlign w:val="center"/>
          </w:tcPr>
          <w:p w14:paraId="28B2FE1D" w14:textId="2E5CA117" w:rsidR="00430D07" w:rsidRPr="00B4645A" w:rsidRDefault="00430D07" w:rsidP="00837A61">
            <w:pPr>
              <w:jc w:val="center"/>
              <w:rPr>
                <w:rFonts w:ascii="Montserrat" w:hAnsi="Montserrat"/>
                <w:color w:val="FF0000"/>
              </w:rPr>
            </w:pPr>
          </w:p>
        </w:tc>
        <w:tc>
          <w:tcPr>
            <w:tcW w:w="1929" w:type="dxa"/>
            <w:shd w:val="clear" w:color="auto" w:fill="auto"/>
          </w:tcPr>
          <w:p w14:paraId="75CB5DA0" w14:textId="44AA9910" w:rsidR="00430D07" w:rsidRPr="00B4645A" w:rsidRDefault="00430D07" w:rsidP="00837A61">
            <w:pPr>
              <w:jc w:val="center"/>
              <w:rPr>
                <w:rFonts w:ascii="Montserrat" w:hAnsi="Montserrat"/>
                <w:color w:val="FF0000"/>
              </w:rPr>
            </w:pPr>
          </w:p>
        </w:tc>
      </w:tr>
      <w:tr w:rsidR="00430D07" w:rsidRPr="00B4645A" w14:paraId="6BE9D34D" w14:textId="77777777" w:rsidTr="00430D07">
        <w:trPr>
          <w:jc w:val="center"/>
        </w:trPr>
        <w:tc>
          <w:tcPr>
            <w:tcW w:w="1271" w:type="dxa"/>
            <w:shd w:val="clear" w:color="auto" w:fill="auto"/>
            <w:vAlign w:val="center"/>
          </w:tcPr>
          <w:p w14:paraId="0E166F2B" w14:textId="3E0A48D7" w:rsidR="00430D07" w:rsidRPr="00B4645A" w:rsidRDefault="00430D07" w:rsidP="00837A61">
            <w:pPr>
              <w:jc w:val="center"/>
              <w:rPr>
                <w:rFonts w:ascii="Montserrat" w:hAnsi="Montserrat"/>
                <w:color w:val="FF0000"/>
              </w:rPr>
            </w:pPr>
            <w:r>
              <w:rPr>
                <w:rFonts w:ascii="Montserrat" w:hAnsi="Montserrat"/>
                <w:color w:val="FF0000"/>
              </w:rPr>
              <w:t>3</w:t>
            </w:r>
          </w:p>
        </w:tc>
        <w:tc>
          <w:tcPr>
            <w:tcW w:w="6081" w:type="dxa"/>
            <w:shd w:val="clear" w:color="auto" w:fill="auto"/>
            <w:vAlign w:val="center"/>
          </w:tcPr>
          <w:p w14:paraId="0DB36F69" w14:textId="329CBCE8" w:rsidR="00430D07" w:rsidRPr="00B4645A" w:rsidRDefault="00430D07" w:rsidP="00837A61">
            <w:pPr>
              <w:jc w:val="center"/>
              <w:rPr>
                <w:rFonts w:ascii="Montserrat" w:hAnsi="Montserrat"/>
                <w:color w:val="FF0000"/>
              </w:rPr>
            </w:pPr>
          </w:p>
        </w:tc>
        <w:tc>
          <w:tcPr>
            <w:tcW w:w="1929" w:type="dxa"/>
            <w:shd w:val="clear" w:color="auto" w:fill="auto"/>
          </w:tcPr>
          <w:p w14:paraId="37C5B7C2" w14:textId="5FBED852" w:rsidR="00430D07" w:rsidRPr="00B4645A" w:rsidRDefault="00430D07" w:rsidP="00837A61">
            <w:pPr>
              <w:jc w:val="center"/>
              <w:rPr>
                <w:rFonts w:ascii="Montserrat" w:hAnsi="Montserrat"/>
                <w:color w:val="FF0000"/>
              </w:rPr>
            </w:pPr>
          </w:p>
        </w:tc>
      </w:tr>
    </w:tbl>
    <w:p w14:paraId="02711683" w14:textId="477945BA" w:rsidR="008541BB" w:rsidRDefault="008541BB" w:rsidP="00430D07">
      <w:pPr>
        <w:spacing w:line="360" w:lineRule="auto"/>
        <w:jc w:val="both"/>
        <w:rPr>
          <w:rFonts w:ascii="Century Gothic" w:hAnsi="Century Gothic" w:cs="Arial"/>
          <w:sz w:val="22"/>
          <w:szCs w:val="22"/>
        </w:rPr>
      </w:pPr>
    </w:p>
    <w:p w14:paraId="67D85531" w14:textId="49BB6011" w:rsidR="00430D07" w:rsidRDefault="008541BB" w:rsidP="00430D07">
      <w:pPr>
        <w:spacing w:line="360" w:lineRule="auto"/>
        <w:ind w:left="720"/>
        <w:jc w:val="both"/>
        <w:rPr>
          <w:rFonts w:ascii="Century Gothic" w:hAnsi="Century Gothic" w:cs="Arial"/>
          <w:sz w:val="22"/>
          <w:szCs w:val="22"/>
        </w:rPr>
      </w:pPr>
      <w:r>
        <w:rPr>
          <w:rFonts w:ascii="Century Gothic" w:hAnsi="Century Gothic" w:cs="Arial"/>
          <w:sz w:val="22"/>
          <w:szCs w:val="22"/>
        </w:rPr>
        <w:t xml:space="preserve">The firm believes it </w:t>
      </w:r>
      <w:r w:rsidR="00430D07">
        <w:rPr>
          <w:rFonts w:ascii="Century Gothic" w:hAnsi="Century Gothic" w:cs="Arial"/>
          <w:sz w:val="22"/>
          <w:szCs w:val="22"/>
        </w:rPr>
        <w:t>is operating on a consumer duty friendly basis is collecting the following management information (MI) to demonstrate this.</w:t>
      </w:r>
    </w:p>
    <w:p w14:paraId="219E3BFF" w14:textId="774164AA" w:rsidR="00430D07" w:rsidRDefault="00430D07" w:rsidP="00430D07">
      <w:pPr>
        <w:spacing w:line="360" w:lineRule="auto"/>
        <w:ind w:left="72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81"/>
      </w:tblGrid>
      <w:tr w:rsidR="00430D07" w:rsidRPr="00FF75F9" w14:paraId="2A37B548" w14:textId="77777777" w:rsidTr="00430D07">
        <w:trPr>
          <w:jc w:val="center"/>
        </w:trPr>
        <w:tc>
          <w:tcPr>
            <w:tcW w:w="3119" w:type="dxa"/>
            <w:shd w:val="clear" w:color="auto" w:fill="009193"/>
          </w:tcPr>
          <w:p w14:paraId="2F7BD416" w14:textId="70DB64A8" w:rsidR="00430D07" w:rsidRPr="00FF75F9" w:rsidRDefault="00430D07" w:rsidP="00837A61">
            <w:pPr>
              <w:spacing w:line="360" w:lineRule="auto"/>
              <w:jc w:val="center"/>
              <w:rPr>
                <w:rFonts w:ascii="Montserrat" w:hAnsi="Montserrat" w:cs="Arial"/>
                <w:b/>
                <w:bCs/>
                <w:color w:val="FFFFFF"/>
              </w:rPr>
            </w:pPr>
            <w:r>
              <w:rPr>
                <w:rFonts w:ascii="Montserrat" w:hAnsi="Montserrat" w:cs="Arial"/>
                <w:b/>
                <w:bCs/>
                <w:color w:val="FFFFFF"/>
              </w:rPr>
              <w:t>MI</w:t>
            </w:r>
          </w:p>
        </w:tc>
        <w:tc>
          <w:tcPr>
            <w:tcW w:w="6081" w:type="dxa"/>
            <w:shd w:val="clear" w:color="auto" w:fill="009193"/>
          </w:tcPr>
          <w:p w14:paraId="3C841E11" w14:textId="0BA0A0D6" w:rsidR="00430D07" w:rsidRPr="00FF75F9" w:rsidRDefault="00430D07" w:rsidP="00837A61">
            <w:pPr>
              <w:spacing w:line="360" w:lineRule="auto"/>
              <w:jc w:val="center"/>
              <w:rPr>
                <w:rFonts w:ascii="Montserrat" w:hAnsi="Montserrat" w:cs="Arial"/>
                <w:b/>
                <w:bCs/>
                <w:color w:val="FFFFFF"/>
              </w:rPr>
            </w:pPr>
            <w:r>
              <w:rPr>
                <w:rFonts w:ascii="Montserrat" w:hAnsi="Montserrat" w:cs="Arial"/>
                <w:b/>
                <w:bCs/>
                <w:color w:val="FFFFFF"/>
              </w:rPr>
              <w:t>Consumer duty purpose</w:t>
            </w:r>
          </w:p>
        </w:tc>
      </w:tr>
      <w:tr w:rsidR="00CC11BF" w:rsidRPr="00CC11BF" w14:paraId="72A755CB" w14:textId="77777777" w:rsidTr="00430D07">
        <w:trPr>
          <w:jc w:val="center"/>
        </w:trPr>
        <w:tc>
          <w:tcPr>
            <w:tcW w:w="3119" w:type="dxa"/>
            <w:shd w:val="clear" w:color="auto" w:fill="auto"/>
            <w:vAlign w:val="center"/>
          </w:tcPr>
          <w:p w14:paraId="363244ED" w14:textId="38233033" w:rsidR="00430D07" w:rsidRPr="00CC11BF" w:rsidRDefault="00430D07" w:rsidP="00CC11BF">
            <w:pPr>
              <w:rPr>
                <w:rFonts w:ascii="Montserrat" w:hAnsi="Montserrat"/>
                <w:color w:val="000000" w:themeColor="text1"/>
              </w:rPr>
            </w:pPr>
            <w:r w:rsidRPr="00CC11BF">
              <w:rPr>
                <w:rFonts w:ascii="Montserrat" w:hAnsi="Montserrat"/>
                <w:color w:val="000000" w:themeColor="text1"/>
              </w:rPr>
              <w:t>New business register</w:t>
            </w:r>
          </w:p>
        </w:tc>
        <w:tc>
          <w:tcPr>
            <w:tcW w:w="6081" w:type="dxa"/>
            <w:shd w:val="clear" w:color="auto" w:fill="auto"/>
            <w:vAlign w:val="center"/>
          </w:tcPr>
          <w:p w14:paraId="418B13A9" w14:textId="75FE18D4" w:rsidR="00430D07" w:rsidRPr="00CC11BF" w:rsidRDefault="00430D07" w:rsidP="00CC11BF">
            <w:pPr>
              <w:rPr>
                <w:rFonts w:ascii="Montserrat" w:hAnsi="Montserrat"/>
                <w:color w:val="000000" w:themeColor="text1"/>
              </w:rPr>
            </w:pPr>
            <w:r w:rsidRPr="00CC11BF">
              <w:rPr>
                <w:rFonts w:ascii="Montserrat" w:hAnsi="Montserrat"/>
                <w:color w:val="000000" w:themeColor="text1"/>
              </w:rPr>
              <w:t>Product spread – adviser competence</w:t>
            </w:r>
            <w:r w:rsidR="00867CCF" w:rsidRPr="00CC11BF">
              <w:rPr>
                <w:rFonts w:ascii="Montserrat" w:hAnsi="Montserrat"/>
                <w:color w:val="000000" w:themeColor="text1"/>
              </w:rPr>
              <w:t>, advice risk</w:t>
            </w:r>
            <w:r w:rsidR="00CC11BF" w:rsidRPr="00CC11BF">
              <w:rPr>
                <w:rFonts w:ascii="Montserrat" w:hAnsi="Montserrat"/>
                <w:color w:val="000000" w:themeColor="text1"/>
              </w:rPr>
              <w:t xml:space="preserve"> – avoidance of client detriment risk</w:t>
            </w:r>
          </w:p>
        </w:tc>
      </w:tr>
      <w:tr w:rsidR="00CC11BF" w:rsidRPr="00CC11BF" w14:paraId="1FCE7621" w14:textId="77777777" w:rsidTr="00430D07">
        <w:trPr>
          <w:jc w:val="center"/>
        </w:trPr>
        <w:tc>
          <w:tcPr>
            <w:tcW w:w="3119" w:type="dxa"/>
            <w:shd w:val="clear" w:color="auto" w:fill="auto"/>
            <w:vAlign w:val="center"/>
          </w:tcPr>
          <w:p w14:paraId="189349F4" w14:textId="6AC9963E" w:rsidR="00430D07" w:rsidRPr="00CC11BF" w:rsidRDefault="00430D07" w:rsidP="00CC11BF">
            <w:pPr>
              <w:rPr>
                <w:rFonts w:ascii="Montserrat" w:hAnsi="Montserrat"/>
                <w:color w:val="000000" w:themeColor="text1"/>
              </w:rPr>
            </w:pPr>
            <w:r w:rsidRPr="00CC11BF">
              <w:rPr>
                <w:rFonts w:ascii="Montserrat" w:hAnsi="Montserrat"/>
                <w:color w:val="000000" w:themeColor="text1"/>
              </w:rPr>
              <w:t>Annual review register</w:t>
            </w:r>
          </w:p>
        </w:tc>
        <w:tc>
          <w:tcPr>
            <w:tcW w:w="6081" w:type="dxa"/>
            <w:shd w:val="clear" w:color="auto" w:fill="auto"/>
            <w:vAlign w:val="center"/>
          </w:tcPr>
          <w:p w14:paraId="6588DD32" w14:textId="23A860E5" w:rsidR="00430D07" w:rsidRPr="00CC11BF" w:rsidRDefault="00867CCF" w:rsidP="00CC11BF">
            <w:pPr>
              <w:rPr>
                <w:rFonts w:ascii="Montserrat" w:hAnsi="Montserrat"/>
                <w:color w:val="000000" w:themeColor="text1"/>
              </w:rPr>
            </w:pPr>
            <w:r w:rsidRPr="00CC11BF">
              <w:rPr>
                <w:rFonts w:ascii="Montserrat" w:hAnsi="Montserrat"/>
                <w:color w:val="000000" w:themeColor="text1"/>
              </w:rPr>
              <w:t>Delivery of service remit – value for money</w:t>
            </w:r>
          </w:p>
        </w:tc>
      </w:tr>
      <w:tr w:rsidR="00CC11BF" w:rsidRPr="00CC11BF" w14:paraId="77E63591" w14:textId="77777777" w:rsidTr="00430D07">
        <w:trPr>
          <w:jc w:val="center"/>
        </w:trPr>
        <w:tc>
          <w:tcPr>
            <w:tcW w:w="3119" w:type="dxa"/>
            <w:shd w:val="clear" w:color="auto" w:fill="auto"/>
            <w:vAlign w:val="center"/>
          </w:tcPr>
          <w:p w14:paraId="4E968F87" w14:textId="402F345B" w:rsidR="00430D07" w:rsidRPr="00CC11BF" w:rsidRDefault="00430D07" w:rsidP="00CC11BF">
            <w:pPr>
              <w:rPr>
                <w:rFonts w:ascii="Montserrat" w:hAnsi="Montserrat"/>
                <w:color w:val="000000" w:themeColor="text1"/>
              </w:rPr>
            </w:pPr>
            <w:r w:rsidRPr="00CC11BF">
              <w:rPr>
                <w:rFonts w:ascii="Montserrat" w:hAnsi="Montserrat"/>
                <w:color w:val="000000" w:themeColor="text1"/>
              </w:rPr>
              <w:t>Complaints record</w:t>
            </w:r>
          </w:p>
        </w:tc>
        <w:tc>
          <w:tcPr>
            <w:tcW w:w="6081" w:type="dxa"/>
            <w:shd w:val="clear" w:color="auto" w:fill="auto"/>
            <w:vAlign w:val="center"/>
          </w:tcPr>
          <w:p w14:paraId="010D0916" w14:textId="08DCA7D0" w:rsidR="00430D07" w:rsidRPr="00CC11BF" w:rsidRDefault="00867CCF" w:rsidP="00CC11BF">
            <w:pPr>
              <w:rPr>
                <w:rFonts w:ascii="Montserrat" w:hAnsi="Montserrat"/>
                <w:color w:val="000000" w:themeColor="text1"/>
              </w:rPr>
            </w:pPr>
            <w:r w:rsidRPr="00CC11BF">
              <w:rPr>
                <w:rFonts w:ascii="Montserrat" w:hAnsi="Montserrat"/>
                <w:color w:val="000000" w:themeColor="text1"/>
              </w:rPr>
              <w:t xml:space="preserve">Poor advice – </w:t>
            </w:r>
            <w:r w:rsidR="00CC11BF" w:rsidRPr="00CC11BF">
              <w:rPr>
                <w:rFonts w:ascii="Montserrat" w:hAnsi="Montserrat"/>
                <w:color w:val="000000" w:themeColor="text1"/>
              </w:rPr>
              <w:t xml:space="preserve">avoidance of </w:t>
            </w:r>
            <w:r w:rsidRPr="00CC11BF">
              <w:rPr>
                <w:rFonts w:ascii="Montserrat" w:hAnsi="Montserrat"/>
                <w:color w:val="000000" w:themeColor="text1"/>
              </w:rPr>
              <w:t>client detriment risk</w:t>
            </w:r>
          </w:p>
        </w:tc>
      </w:tr>
      <w:tr w:rsidR="00867CCF" w:rsidRPr="00CC11BF" w14:paraId="430158AA" w14:textId="77777777" w:rsidTr="00430D07">
        <w:trPr>
          <w:jc w:val="center"/>
        </w:trPr>
        <w:tc>
          <w:tcPr>
            <w:tcW w:w="3119" w:type="dxa"/>
            <w:shd w:val="clear" w:color="auto" w:fill="auto"/>
            <w:vAlign w:val="center"/>
          </w:tcPr>
          <w:p w14:paraId="17AB484B" w14:textId="39A1DF1A" w:rsidR="00867CCF" w:rsidRPr="00CC11BF" w:rsidRDefault="00867CCF" w:rsidP="00CC11BF">
            <w:pPr>
              <w:rPr>
                <w:rFonts w:ascii="Montserrat" w:hAnsi="Montserrat"/>
                <w:color w:val="000000" w:themeColor="text1"/>
              </w:rPr>
            </w:pPr>
            <w:r w:rsidRPr="00CC11BF">
              <w:rPr>
                <w:rFonts w:ascii="Montserrat" w:hAnsi="Montserrat"/>
                <w:color w:val="000000" w:themeColor="text1"/>
              </w:rPr>
              <w:t>CPD records</w:t>
            </w:r>
          </w:p>
        </w:tc>
        <w:tc>
          <w:tcPr>
            <w:tcW w:w="6081" w:type="dxa"/>
            <w:shd w:val="clear" w:color="auto" w:fill="auto"/>
            <w:vAlign w:val="center"/>
          </w:tcPr>
          <w:p w14:paraId="21011EA5" w14:textId="0E2168CD" w:rsidR="00867CCF" w:rsidRPr="00CC11BF" w:rsidRDefault="00CC11BF" w:rsidP="00CC11BF">
            <w:pPr>
              <w:rPr>
                <w:rFonts w:ascii="Montserrat" w:hAnsi="Montserrat"/>
                <w:color w:val="000000" w:themeColor="text1"/>
              </w:rPr>
            </w:pPr>
            <w:r w:rsidRPr="00CC11BF">
              <w:rPr>
                <w:rFonts w:ascii="Montserrat" w:hAnsi="Montserrat"/>
                <w:color w:val="000000" w:themeColor="text1"/>
              </w:rPr>
              <w:t>Topic spread – adviser competence – avoidance of client advice risk</w:t>
            </w:r>
          </w:p>
        </w:tc>
      </w:tr>
      <w:tr w:rsidR="00867CCF" w:rsidRPr="00CC11BF" w14:paraId="4295B3C1" w14:textId="77777777" w:rsidTr="00430D07">
        <w:trPr>
          <w:jc w:val="center"/>
        </w:trPr>
        <w:tc>
          <w:tcPr>
            <w:tcW w:w="3119" w:type="dxa"/>
            <w:shd w:val="clear" w:color="auto" w:fill="auto"/>
            <w:vAlign w:val="center"/>
          </w:tcPr>
          <w:p w14:paraId="1927D48A" w14:textId="1C302CD6" w:rsidR="00867CCF" w:rsidRPr="00CC11BF" w:rsidRDefault="00867CCF" w:rsidP="00CC11BF">
            <w:pPr>
              <w:rPr>
                <w:rFonts w:ascii="Montserrat" w:hAnsi="Montserrat"/>
                <w:color w:val="000000" w:themeColor="text1"/>
              </w:rPr>
            </w:pPr>
            <w:r w:rsidRPr="00CC11BF">
              <w:rPr>
                <w:rFonts w:ascii="Montserrat" w:hAnsi="Montserrat"/>
                <w:color w:val="000000" w:themeColor="text1"/>
              </w:rPr>
              <w:t>Clients lost</w:t>
            </w:r>
          </w:p>
        </w:tc>
        <w:tc>
          <w:tcPr>
            <w:tcW w:w="6081" w:type="dxa"/>
            <w:shd w:val="clear" w:color="auto" w:fill="auto"/>
            <w:vAlign w:val="center"/>
          </w:tcPr>
          <w:p w14:paraId="2811812F" w14:textId="3BA974A2" w:rsidR="00867CCF" w:rsidRPr="00CC11BF" w:rsidRDefault="00CC11BF" w:rsidP="00CC11BF">
            <w:pPr>
              <w:rPr>
                <w:rFonts w:ascii="Montserrat" w:hAnsi="Montserrat"/>
                <w:color w:val="000000" w:themeColor="text1"/>
              </w:rPr>
            </w:pPr>
            <w:r w:rsidRPr="00CC11BF">
              <w:rPr>
                <w:rFonts w:ascii="Montserrat" w:hAnsi="Montserrat"/>
                <w:color w:val="000000" w:themeColor="text1"/>
              </w:rPr>
              <w:t>Client dissatisfaction – value for money – service delivery</w:t>
            </w:r>
          </w:p>
        </w:tc>
      </w:tr>
      <w:tr w:rsidR="00867CCF" w:rsidRPr="00CC11BF" w14:paraId="1E585CB0" w14:textId="77777777" w:rsidTr="00430D07">
        <w:trPr>
          <w:jc w:val="center"/>
        </w:trPr>
        <w:tc>
          <w:tcPr>
            <w:tcW w:w="3119" w:type="dxa"/>
            <w:shd w:val="clear" w:color="auto" w:fill="auto"/>
            <w:vAlign w:val="center"/>
          </w:tcPr>
          <w:p w14:paraId="7F74325D" w14:textId="50E4AE80" w:rsidR="00867CCF" w:rsidRPr="00CC11BF" w:rsidRDefault="00867CCF" w:rsidP="00CC11BF">
            <w:pPr>
              <w:rPr>
                <w:rFonts w:ascii="Montserrat" w:hAnsi="Montserrat"/>
                <w:color w:val="000000" w:themeColor="text1"/>
              </w:rPr>
            </w:pPr>
            <w:r w:rsidRPr="00CC11BF">
              <w:rPr>
                <w:rFonts w:ascii="Montserrat" w:hAnsi="Montserrat"/>
                <w:color w:val="000000" w:themeColor="text1"/>
              </w:rPr>
              <w:t>Vulnerable clients</w:t>
            </w:r>
          </w:p>
        </w:tc>
        <w:tc>
          <w:tcPr>
            <w:tcW w:w="6081" w:type="dxa"/>
            <w:shd w:val="clear" w:color="auto" w:fill="auto"/>
            <w:vAlign w:val="center"/>
          </w:tcPr>
          <w:p w14:paraId="27BD259A" w14:textId="24F6E1A9" w:rsidR="00867CCF" w:rsidRPr="00CC11BF" w:rsidRDefault="00CC11BF" w:rsidP="00CC11BF">
            <w:pPr>
              <w:rPr>
                <w:rFonts w:ascii="Montserrat" w:hAnsi="Montserrat"/>
                <w:color w:val="000000" w:themeColor="text1"/>
              </w:rPr>
            </w:pPr>
            <w:r w:rsidRPr="00CC11BF">
              <w:rPr>
                <w:rFonts w:ascii="Montserrat" w:hAnsi="Montserrat"/>
                <w:color w:val="000000" w:themeColor="text1"/>
              </w:rPr>
              <w:t>Effective management of vulnerable clients</w:t>
            </w:r>
          </w:p>
        </w:tc>
      </w:tr>
      <w:tr w:rsidR="00867CCF" w:rsidRPr="00CC11BF" w14:paraId="113D9B9E" w14:textId="77777777" w:rsidTr="00430D07">
        <w:trPr>
          <w:jc w:val="center"/>
        </w:trPr>
        <w:tc>
          <w:tcPr>
            <w:tcW w:w="3119" w:type="dxa"/>
            <w:shd w:val="clear" w:color="auto" w:fill="auto"/>
            <w:vAlign w:val="center"/>
          </w:tcPr>
          <w:p w14:paraId="16FDD2A1" w14:textId="0A9282C6" w:rsidR="00867CCF" w:rsidRPr="00CC11BF" w:rsidRDefault="00867CCF" w:rsidP="00CC11BF">
            <w:pPr>
              <w:rPr>
                <w:rFonts w:ascii="Montserrat" w:hAnsi="Montserrat"/>
                <w:color w:val="000000" w:themeColor="text1"/>
              </w:rPr>
            </w:pPr>
            <w:r w:rsidRPr="00CC11BF">
              <w:rPr>
                <w:rFonts w:ascii="Montserrat" w:hAnsi="Montserrat"/>
                <w:color w:val="000000" w:themeColor="text1"/>
              </w:rPr>
              <w:lastRenderedPageBreak/>
              <w:t>Clients at risk for sustainable income</w:t>
            </w:r>
          </w:p>
        </w:tc>
        <w:tc>
          <w:tcPr>
            <w:tcW w:w="6081" w:type="dxa"/>
            <w:shd w:val="clear" w:color="auto" w:fill="auto"/>
            <w:vAlign w:val="center"/>
          </w:tcPr>
          <w:p w14:paraId="2286321F" w14:textId="6CFE3642" w:rsidR="00867CCF" w:rsidRPr="00CC11BF" w:rsidRDefault="00CC11BF" w:rsidP="00CC11BF">
            <w:pPr>
              <w:rPr>
                <w:rFonts w:ascii="Montserrat" w:hAnsi="Montserrat"/>
                <w:color w:val="000000" w:themeColor="text1"/>
              </w:rPr>
            </w:pPr>
            <w:r w:rsidRPr="00CC11BF">
              <w:rPr>
                <w:rFonts w:ascii="Montserrat" w:hAnsi="Montserrat"/>
                <w:color w:val="000000" w:themeColor="text1"/>
              </w:rPr>
              <w:t>Management of client funds and expectations</w:t>
            </w:r>
          </w:p>
        </w:tc>
      </w:tr>
      <w:tr w:rsidR="00867CCF" w:rsidRPr="00CC11BF" w14:paraId="5B45D69D" w14:textId="77777777" w:rsidTr="00430D07">
        <w:trPr>
          <w:jc w:val="center"/>
        </w:trPr>
        <w:tc>
          <w:tcPr>
            <w:tcW w:w="3119" w:type="dxa"/>
            <w:shd w:val="clear" w:color="auto" w:fill="auto"/>
            <w:vAlign w:val="center"/>
          </w:tcPr>
          <w:p w14:paraId="051AE430" w14:textId="26A5F867" w:rsidR="00867CCF" w:rsidRPr="00CC11BF" w:rsidRDefault="00867CCF" w:rsidP="00CC11BF">
            <w:pPr>
              <w:rPr>
                <w:rFonts w:ascii="Montserrat" w:hAnsi="Montserrat"/>
                <w:color w:val="000000" w:themeColor="text1"/>
              </w:rPr>
            </w:pPr>
            <w:r w:rsidRPr="00CC11BF">
              <w:rPr>
                <w:rFonts w:ascii="Montserrat" w:hAnsi="Montserrat"/>
                <w:color w:val="000000" w:themeColor="text1"/>
              </w:rPr>
              <w:t>Advice File reviews</w:t>
            </w:r>
          </w:p>
        </w:tc>
        <w:tc>
          <w:tcPr>
            <w:tcW w:w="6081" w:type="dxa"/>
            <w:shd w:val="clear" w:color="auto" w:fill="auto"/>
            <w:vAlign w:val="center"/>
          </w:tcPr>
          <w:p w14:paraId="73B0A8BA" w14:textId="6E615184" w:rsidR="00867CCF" w:rsidRPr="00CC11BF" w:rsidRDefault="00CC11BF" w:rsidP="00CC11BF">
            <w:pPr>
              <w:rPr>
                <w:rFonts w:ascii="Montserrat" w:hAnsi="Montserrat"/>
                <w:color w:val="000000" w:themeColor="text1"/>
              </w:rPr>
            </w:pPr>
            <w:r w:rsidRPr="00CC11BF">
              <w:rPr>
                <w:rFonts w:ascii="Montserrat" w:hAnsi="Montserrat"/>
                <w:color w:val="000000" w:themeColor="text1"/>
              </w:rPr>
              <w:t>Advice risk - avoidance of client detriment risk</w:t>
            </w:r>
          </w:p>
        </w:tc>
      </w:tr>
      <w:tr w:rsidR="00CC11BF" w:rsidRPr="00CC11BF" w14:paraId="5E957160" w14:textId="77777777" w:rsidTr="00430D07">
        <w:trPr>
          <w:jc w:val="center"/>
        </w:trPr>
        <w:tc>
          <w:tcPr>
            <w:tcW w:w="3119" w:type="dxa"/>
            <w:shd w:val="clear" w:color="auto" w:fill="auto"/>
            <w:vAlign w:val="center"/>
          </w:tcPr>
          <w:p w14:paraId="0E76D12E" w14:textId="5888C5A2" w:rsidR="00CC11BF" w:rsidRPr="00CC11BF" w:rsidRDefault="00CC11BF" w:rsidP="00CC11BF">
            <w:pPr>
              <w:rPr>
                <w:rFonts w:ascii="Montserrat" w:hAnsi="Montserrat"/>
                <w:color w:val="000000" w:themeColor="text1"/>
              </w:rPr>
            </w:pPr>
            <w:r w:rsidRPr="00CC11BF">
              <w:rPr>
                <w:rFonts w:ascii="Montserrat" w:hAnsi="Montserrat"/>
                <w:color w:val="000000" w:themeColor="text1"/>
              </w:rPr>
              <w:t>Survey feedback</w:t>
            </w:r>
          </w:p>
        </w:tc>
        <w:tc>
          <w:tcPr>
            <w:tcW w:w="6081" w:type="dxa"/>
            <w:shd w:val="clear" w:color="auto" w:fill="auto"/>
            <w:vAlign w:val="center"/>
          </w:tcPr>
          <w:p w14:paraId="7F439419" w14:textId="179B6B81" w:rsidR="00CC11BF" w:rsidRPr="00CC11BF" w:rsidRDefault="00CC11BF" w:rsidP="00CC11BF">
            <w:pPr>
              <w:rPr>
                <w:rFonts w:ascii="Montserrat" w:hAnsi="Montserrat"/>
                <w:color w:val="000000" w:themeColor="text1"/>
              </w:rPr>
            </w:pPr>
            <w:r w:rsidRPr="00CC11BF">
              <w:rPr>
                <w:rFonts w:ascii="Montserrat" w:hAnsi="Montserrat"/>
                <w:color w:val="000000" w:themeColor="text1"/>
              </w:rPr>
              <w:t>Checking client understanding of service and delivery</w:t>
            </w:r>
          </w:p>
        </w:tc>
      </w:tr>
    </w:tbl>
    <w:p w14:paraId="097AD7CF" w14:textId="77777777" w:rsidR="0082245B" w:rsidRDefault="0082245B" w:rsidP="0082245B">
      <w:pPr>
        <w:spacing w:line="360" w:lineRule="auto"/>
        <w:ind w:left="720"/>
        <w:jc w:val="both"/>
        <w:rPr>
          <w:rFonts w:ascii="Century Gothic" w:hAnsi="Century Gothic" w:cs="Arial"/>
          <w:sz w:val="22"/>
          <w:szCs w:val="22"/>
        </w:rPr>
      </w:pPr>
      <w:r>
        <w:rPr>
          <w:rFonts w:ascii="Century Gothic" w:hAnsi="Century Gothic" w:cs="Arial"/>
          <w:sz w:val="22"/>
          <w:szCs w:val="22"/>
        </w:rPr>
        <w:t xml:space="preserve">To date the MI collected in respect of the above is as follows </w:t>
      </w:r>
      <w:proofErr w:type="gramStart"/>
      <w:r>
        <w:rPr>
          <w:rFonts w:ascii="Century Gothic" w:hAnsi="Century Gothic" w:cs="Arial"/>
          <w:sz w:val="22"/>
          <w:szCs w:val="22"/>
        </w:rPr>
        <w:t>at</w:t>
      </w:r>
      <w:proofErr w:type="gramEnd"/>
      <w:r>
        <w:rPr>
          <w:rFonts w:ascii="Century Gothic" w:hAnsi="Century Gothic" w:cs="Arial"/>
          <w:sz w:val="22"/>
          <w:szCs w:val="22"/>
        </w:rPr>
        <w:t xml:space="preserve"> </w:t>
      </w:r>
      <w:r w:rsidRPr="0082245B">
        <w:rPr>
          <w:rFonts w:ascii="Century Gothic" w:hAnsi="Century Gothic" w:cs="Arial"/>
          <w:color w:val="FF0000"/>
          <w:sz w:val="22"/>
          <w:szCs w:val="22"/>
        </w:rPr>
        <w:t>31 December 2023</w:t>
      </w:r>
      <w:r>
        <w:rPr>
          <w:rFonts w:ascii="Century Gothic" w:hAnsi="Century Gothic" w:cs="Arial"/>
          <w:sz w:val="22"/>
          <w:szCs w:val="22"/>
        </w:rPr>
        <w:t>:</w:t>
      </w:r>
    </w:p>
    <w:p w14:paraId="48B5E894" w14:textId="77777777" w:rsidR="0082245B" w:rsidRDefault="0082245B" w:rsidP="0082245B">
      <w:pPr>
        <w:spacing w:line="360" w:lineRule="auto"/>
        <w:ind w:left="72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27AEE034" w14:textId="77777777" w:rsidTr="007F728C">
        <w:trPr>
          <w:tblHeader/>
          <w:jc w:val="center"/>
        </w:trPr>
        <w:tc>
          <w:tcPr>
            <w:tcW w:w="6238" w:type="dxa"/>
            <w:gridSpan w:val="2"/>
            <w:shd w:val="clear" w:color="auto" w:fill="009193"/>
          </w:tcPr>
          <w:p w14:paraId="05A86171"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New Business register</w:t>
            </w:r>
          </w:p>
        </w:tc>
      </w:tr>
      <w:tr w:rsidR="0082245B" w:rsidRPr="00CC11BF" w14:paraId="7A0FAF3B" w14:textId="77777777" w:rsidTr="007F728C">
        <w:trPr>
          <w:jc w:val="center"/>
        </w:trPr>
        <w:tc>
          <w:tcPr>
            <w:tcW w:w="4248" w:type="dxa"/>
            <w:shd w:val="clear" w:color="auto" w:fill="auto"/>
            <w:vAlign w:val="center"/>
          </w:tcPr>
          <w:p w14:paraId="7ADBEE8C" w14:textId="77777777" w:rsidR="0082245B" w:rsidRDefault="0082245B" w:rsidP="007F728C">
            <w:pPr>
              <w:rPr>
                <w:rFonts w:ascii="Montserrat" w:hAnsi="Montserrat"/>
                <w:color w:val="000000" w:themeColor="text1"/>
              </w:rPr>
            </w:pPr>
            <w:r>
              <w:rPr>
                <w:rFonts w:ascii="Montserrat" w:hAnsi="Montserrat"/>
                <w:color w:val="000000" w:themeColor="text1"/>
              </w:rPr>
              <w:t>Percentage non-core high-risk products</w:t>
            </w:r>
          </w:p>
          <w:p w14:paraId="625B71E2" w14:textId="77777777" w:rsidR="0082245B" w:rsidRPr="00CC11BF" w:rsidRDefault="0082245B" w:rsidP="007F728C">
            <w:pPr>
              <w:rPr>
                <w:rFonts w:ascii="Montserrat" w:hAnsi="Montserrat"/>
                <w:color w:val="000000" w:themeColor="text1"/>
              </w:rPr>
            </w:pPr>
          </w:p>
        </w:tc>
        <w:tc>
          <w:tcPr>
            <w:tcW w:w="1990" w:type="dxa"/>
          </w:tcPr>
          <w:p w14:paraId="692CE30F" w14:textId="77777777" w:rsidR="0082245B" w:rsidRDefault="0082245B" w:rsidP="007F728C">
            <w:pPr>
              <w:rPr>
                <w:rFonts w:ascii="Montserrat" w:hAnsi="Montserrat"/>
                <w:color w:val="000000" w:themeColor="text1"/>
              </w:rPr>
            </w:pPr>
          </w:p>
        </w:tc>
      </w:tr>
      <w:tr w:rsidR="0082245B" w:rsidRPr="00CC11BF" w14:paraId="4818BE66" w14:textId="77777777" w:rsidTr="007F728C">
        <w:trPr>
          <w:jc w:val="center"/>
        </w:trPr>
        <w:tc>
          <w:tcPr>
            <w:tcW w:w="4248" w:type="dxa"/>
            <w:shd w:val="clear" w:color="auto" w:fill="auto"/>
            <w:vAlign w:val="center"/>
          </w:tcPr>
          <w:p w14:paraId="46C26325" w14:textId="77777777" w:rsidR="0082245B" w:rsidRDefault="0082245B" w:rsidP="007F728C">
            <w:pPr>
              <w:rPr>
                <w:rFonts w:ascii="Montserrat" w:hAnsi="Montserrat"/>
                <w:color w:val="000000" w:themeColor="text1"/>
              </w:rPr>
            </w:pPr>
            <w:r>
              <w:rPr>
                <w:rFonts w:ascii="Montserrat" w:hAnsi="Montserrat"/>
                <w:color w:val="000000" w:themeColor="text1"/>
              </w:rPr>
              <w:t>Spread of core product types</w:t>
            </w:r>
          </w:p>
          <w:p w14:paraId="2A624DE5" w14:textId="77777777" w:rsidR="0082245B" w:rsidRDefault="0082245B" w:rsidP="007F728C">
            <w:pPr>
              <w:rPr>
                <w:rFonts w:ascii="Montserrat" w:hAnsi="Montserrat"/>
                <w:color w:val="000000" w:themeColor="text1"/>
              </w:rPr>
            </w:pPr>
          </w:p>
        </w:tc>
        <w:tc>
          <w:tcPr>
            <w:tcW w:w="1990" w:type="dxa"/>
          </w:tcPr>
          <w:p w14:paraId="185320A9" w14:textId="77777777" w:rsidR="0082245B" w:rsidRDefault="0082245B" w:rsidP="007F728C">
            <w:pPr>
              <w:rPr>
                <w:rFonts w:ascii="Montserrat" w:hAnsi="Montserrat"/>
                <w:color w:val="000000" w:themeColor="text1"/>
              </w:rPr>
            </w:pPr>
          </w:p>
        </w:tc>
      </w:tr>
      <w:tr w:rsidR="0082245B" w:rsidRPr="00CC11BF" w14:paraId="0A6E15B4" w14:textId="77777777" w:rsidTr="007F728C">
        <w:trPr>
          <w:jc w:val="center"/>
        </w:trPr>
        <w:tc>
          <w:tcPr>
            <w:tcW w:w="4248" w:type="dxa"/>
            <w:shd w:val="clear" w:color="auto" w:fill="auto"/>
            <w:vAlign w:val="center"/>
          </w:tcPr>
          <w:p w14:paraId="784D2212" w14:textId="77777777" w:rsidR="0082245B" w:rsidRDefault="0082245B" w:rsidP="007F728C">
            <w:pPr>
              <w:jc w:val="right"/>
              <w:rPr>
                <w:rFonts w:ascii="Montserrat" w:hAnsi="Montserrat"/>
                <w:color w:val="000000" w:themeColor="text1"/>
              </w:rPr>
            </w:pPr>
            <w:r>
              <w:rPr>
                <w:rFonts w:ascii="Montserrat" w:hAnsi="Montserrat"/>
                <w:color w:val="000000" w:themeColor="text1"/>
              </w:rPr>
              <w:t>Investment</w:t>
            </w:r>
          </w:p>
        </w:tc>
        <w:tc>
          <w:tcPr>
            <w:tcW w:w="1990" w:type="dxa"/>
          </w:tcPr>
          <w:p w14:paraId="422116A2" w14:textId="77777777" w:rsidR="0082245B" w:rsidRDefault="0082245B" w:rsidP="007F728C">
            <w:pPr>
              <w:rPr>
                <w:rFonts w:ascii="Montserrat" w:hAnsi="Montserrat"/>
                <w:color w:val="000000" w:themeColor="text1"/>
              </w:rPr>
            </w:pPr>
          </w:p>
        </w:tc>
      </w:tr>
      <w:tr w:rsidR="0082245B" w:rsidRPr="00CC11BF" w14:paraId="1E6B84BA" w14:textId="77777777" w:rsidTr="007F728C">
        <w:trPr>
          <w:jc w:val="center"/>
        </w:trPr>
        <w:tc>
          <w:tcPr>
            <w:tcW w:w="4248" w:type="dxa"/>
            <w:shd w:val="clear" w:color="auto" w:fill="auto"/>
            <w:vAlign w:val="center"/>
          </w:tcPr>
          <w:p w14:paraId="3C434D7E" w14:textId="77777777" w:rsidR="0082245B" w:rsidRDefault="0082245B" w:rsidP="007F728C">
            <w:pPr>
              <w:jc w:val="right"/>
              <w:rPr>
                <w:rFonts w:ascii="Montserrat" w:hAnsi="Montserrat"/>
                <w:color w:val="000000" w:themeColor="text1"/>
              </w:rPr>
            </w:pPr>
            <w:r>
              <w:rPr>
                <w:rFonts w:ascii="Montserrat" w:hAnsi="Montserrat"/>
                <w:color w:val="000000" w:themeColor="text1"/>
              </w:rPr>
              <w:t>Pensions</w:t>
            </w:r>
          </w:p>
        </w:tc>
        <w:tc>
          <w:tcPr>
            <w:tcW w:w="1990" w:type="dxa"/>
          </w:tcPr>
          <w:p w14:paraId="7D00AFF7" w14:textId="77777777" w:rsidR="0082245B" w:rsidRDefault="0082245B" w:rsidP="007F728C">
            <w:pPr>
              <w:rPr>
                <w:rFonts w:ascii="Montserrat" w:hAnsi="Montserrat"/>
                <w:color w:val="000000" w:themeColor="text1"/>
              </w:rPr>
            </w:pPr>
          </w:p>
        </w:tc>
      </w:tr>
      <w:tr w:rsidR="0082245B" w:rsidRPr="00CC11BF" w14:paraId="75BEC4FE" w14:textId="77777777" w:rsidTr="007F728C">
        <w:trPr>
          <w:jc w:val="center"/>
        </w:trPr>
        <w:tc>
          <w:tcPr>
            <w:tcW w:w="4248" w:type="dxa"/>
            <w:shd w:val="clear" w:color="auto" w:fill="auto"/>
            <w:vAlign w:val="center"/>
          </w:tcPr>
          <w:p w14:paraId="1DCF9FED" w14:textId="77777777" w:rsidR="0082245B" w:rsidRDefault="0082245B" w:rsidP="007F728C">
            <w:pPr>
              <w:jc w:val="right"/>
              <w:rPr>
                <w:rFonts w:ascii="Montserrat" w:hAnsi="Montserrat"/>
                <w:color w:val="000000" w:themeColor="text1"/>
              </w:rPr>
            </w:pPr>
            <w:r>
              <w:rPr>
                <w:rFonts w:ascii="Montserrat" w:hAnsi="Montserrat"/>
                <w:color w:val="000000" w:themeColor="text1"/>
              </w:rPr>
              <w:t>Protection</w:t>
            </w:r>
          </w:p>
        </w:tc>
        <w:tc>
          <w:tcPr>
            <w:tcW w:w="1990" w:type="dxa"/>
          </w:tcPr>
          <w:p w14:paraId="4136FE18" w14:textId="77777777" w:rsidR="0082245B" w:rsidRDefault="0082245B" w:rsidP="007F728C">
            <w:pPr>
              <w:rPr>
                <w:rFonts w:ascii="Montserrat" w:hAnsi="Montserrat"/>
                <w:color w:val="000000" w:themeColor="text1"/>
              </w:rPr>
            </w:pPr>
          </w:p>
        </w:tc>
      </w:tr>
    </w:tbl>
    <w:p w14:paraId="32984227" w14:textId="77777777" w:rsidR="0082245B" w:rsidRDefault="0082245B" w:rsidP="0082245B">
      <w:pPr>
        <w:spacing w:line="360" w:lineRule="auto"/>
        <w:ind w:left="72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186F900E" w14:textId="77777777" w:rsidTr="007F728C">
        <w:trPr>
          <w:tblHeader/>
          <w:jc w:val="center"/>
        </w:trPr>
        <w:tc>
          <w:tcPr>
            <w:tcW w:w="6238" w:type="dxa"/>
            <w:gridSpan w:val="2"/>
            <w:shd w:val="clear" w:color="auto" w:fill="009193"/>
          </w:tcPr>
          <w:p w14:paraId="162EB201"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Annual review register</w:t>
            </w:r>
          </w:p>
        </w:tc>
      </w:tr>
      <w:tr w:rsidR="0082245B" w:rsidRPr="00CC11BF" w14:paraId="3833935F" w14:textId="77777777" w:rsidTr="007F728C">
        <w:trPr>
          <w:jc w:val="center"/>
        </w:trPr>
        <w:tc>
          <w:tcPr>
            <w:tcW w:w="4248" w:type="dxa"/>
            <w:shd w:val="clear" w:color="auto" w:fill="auto"/>
            <w:vAlign w:val="center"/>
          </w:tcPr>
          <w:p w14:paraId="0AF62BB3" w14:textId="77777777" w:rsidR="0082245B" w:rsidRDefault="0082245B" w:rsidP="007F728C">
            <w:pPr>
              <w:rPr>
                <w:rFonts w:ascii="Montserrat" w:hAnsi="Montserrat"/>
                <w:color w:val="000000" w:themeColor="text1"/>
              </w:rPr>
            </w:pPr>
            <w:r>
              <w:rPr>
                <w:rFonts w:ascii="Montserrat" w:hAnsi="Montserrat"/>
                <w:color w:val="000000" w:themeColor="text1"/>
              </w:rPr>
              <w:t>Percentage of completions</w:t>
            </w:r>
          </w:p>
          <w:p w14:paraId="20F737DD" w14:textId="77777777" w:rsidR="0082245B" w:rsidRPr="00CC11BF" w:rsidRDefault="0082245B" w:rsidP="007F728C">
            <w:pPr>
              <w:rPr>
                <w:rFonts w:ascii="Montserrat" w:hAnsi="Montserrat"/>
                <w:color w:val="000000" w:themeColor="text1"/>
              </w:rPr>
            </w:pPr>
          </w:p>
        </w:tc>
        <w:tc>
          <w:tcPr>
            <w:tcW w:w="1990" w:type="dxa"/>
          </w:tcPr>
          <w:p w14:paraId="4726D7DA" w14:textId="77777777" w:rsidR="0082245B" w:rsidRDefault="0082245B" w:rsidP="007F728C">
            <w:pPr>
              <w:rPr>
                <w:rFonts w:ascii="Montserrat" w:hAnsi="Montserrat"/>
                <w:color w:val="000000" w:themeColor="text1"/>
              </w:rPr>
            </w:pPr>
          </w:p>
        </w:tc>
      </w:tr>
    </w:tbl>
    <w:p w14:paraId="2DA980CD" w14:textId="77777777" w:rsidR="0082245B" w:rsidRDefault="0082245B" w:rsidP="0082245B">
      <w:pPr>
        <w:spacing w:line="360" w:lineRule="auto"/>
        <w:ind w:left="72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6A407182" w14:textId="77777777" w:rsidTr="007F728C">
        <w:trPr>
          <w:tblHeader/>
          <w:jc w:val="center"/>
        </w:trPr>
        <w:tc>
          <w:tcPr>
            <w:tcW w:w="6238" w:type="dxa"/>
            <w:gridSpan w:val="2"/>
            <w:shd w:val="clear" w:color="auto" w:fill="009193"/>
          </w:tcPr>
          <w:p w14:paraId="5ABEF16B"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Complaints</w:t>
            </w:r>
          </w:p>
        </w:tc>
      </w:tr>
      <w:tr w:rsidR="0082245B" w:rsidRPr="00CC11BF" w14:paraId="4CB5ED24" w14:textId="77777777" w:rsidTr="007F728C">
        <w:trPr>
          <w:jc w:val="center"/>
        </w:trPr>
        <w:tc>
          <w:tcPr>
            <w:tcW w:w="4248" w:type="dxa"/>
            <w:shd w:val="clear" w:color="auto" w:fill="auto"/>
            <w:vAlign w:val="center"/>
          </w:tcPr>
          <w:p w14:paraId="454F67AF" w14:textId="77777777" w:rsidR="0082245B" w:rsidRDefault="0082245B" w:rsidP="007F728C">
            <w:pPr>
              <w:rPr>
                <w:rFonts w:ascii="Montserrat" w:hAnsi="Montserrat"/>
                <w:color w:val="000000" w:themeColor="text1"/>
              </w:rPr>
            </w:pPr>
            <w:r>
              <w:rPr>
                <w:rFonts w:ascii="Montserrat" w:hAnsi="Montserrat"/>
                <w:color w:val="000000" w:themeColor="text1"/>
              </w:rPr>
              <w:t>Number of open advice related complaints</w:t>
            </w:r>
          </w:p>
          <w:p w14:paraId="12498E27" w14:textId="77777777" w:rsidR="0082245B" w:rsidRPr="00CC11BF" w:rsidRDefault="0082245B" w:rsidP="007F728C">
            <w:pPr>
              <w:rPr>
                <w:rFonts w:ascii="Montserrat" w:hAnsi="Montserrat"/>
                <w:color w:val="000000" w:themeColor="text1"/>
              </w:rPr>
            </w:pPr>
          </w:p>
        </w:tc>
        <w:tc>
          <w:tcPr>
            <w:tcW w:w="1990" w:type="dxa"/>
          </w:tcPr>
          <w:p w14:paraId="2ADF1F06" w14:textId="77777777" w:rsidR="0082245B" w:rsidRDefault="0082245B" w:rsidP="007F728C">
            <w:pPr>
              <w:rPr>
                <w:rFonts w:ascii="Montserrat" w:hAnsi="Montserrat"/>
                <w:color w:val="000000" w:themeColor="text1"/>
              </w:rPr>
            </w:pPr>
          </w:p>
        </w:tc>
      </w:tr>
      <w:tr w:rsidR="0082245B" w:rsidRPr="00CC11BF" w14:paraId="47D100E8" w14:textId="77777777" w:rsidTr="007F728C">
        <w:trPr>
          <w:jc w:val="center"/>
        </w:trPr>
        <w:tc>
          <w:tcPr>
            <w:tcW w:w="4248" w:type="dxa"/>
            <w:shd w:val="clear" w:color="auto" w:fill="auto"/>
            <w:vAlign w:val="center"/>
          </w:tcPr>
          <w:p w14:paraId="7A574E40" w14:textId="77777777" w:rsidR="0082245B" w:rsidRDefault="0082245B" w:rsidP="007F728C">
            <w:pPr>
              <w:rPr>
                <w:rFonts w:ascii="Montserrat" w:hAnsi="Montserrat"/>
                <w:color w:val="000000" w:themeColor="text1"/>
              </w:rPr>
            </w:pPr>
            <w:r>
              <w:rPr>
                <w:rFonts w:ascii="Montserrat" w:hAnsi="Montserrat"/>
                <w:color w:val="000000" w:themeColor="text1"/>
              </w:rPr>
              <w:t>Number of service-related complaints</w:t>
            </w:r>
          </w:p>
          <w:p w14:paraId="0261D4BB" w14:textId="77777777" w:rsidR="0082245B" w:rsidRDefault="0082245B" w:rsidP="007F728C">
            <w:pPr>
              <w:rPr>
                <w:rFonts w:ascii="Montserrat" w:hAnsi="Montserrat"/>
                <w:color w:val="000000" w:themeColor="text1"/>
              </w:rPr>
            </w:pPr>
          </w:p>
        </w:tc>
        <w:tc>
          <w:tcPr>
            <w:tcW w:w="1990" w:type="dxa"/>
          </w:tcPr>
          <w:p w14:paraId="7E2AB790" w14:textId="77777777" w:rsidR="0082245B" w:rsidRDefault="0082245B" w:rsidP="007F728C">
            <w:pPr>
              <w:rPr>
                <w:rFonts w:ascii="Montserrat" w:hAnsi="Montserrat"/>
                <w:color w:val="000000" w:themeColor="text1"/>
              </w:rPr>
            </w:pPr>
          </w:p>
        </w:tc>
      </w:tr>
    </w:tbl>
    <w:p w14:paraId="3760BA5E" w14:textId="77777777" w:rsidR="0082245B" w:rsidRDefault="0082245B" w:rsidP="0082245B">
      <w:pPr>
        <w:spacing w:line="360" w:lineRule="auto"/>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19BD267F" w14:textId="77777777" w:rsidTr="007F728C">
        <w:trPr>
          <w:tblHeader/>
          <w:jc w:val="center"/>
        </w:trPr>
        <w:tc>
          <w:tcPr>
            <w:tcW w:w="6238" w:type="dxa"/>
            <w:gridSpan w:val="2"/>
            <w:shd w:val="clear" w:color="auto" w:fill="009193"/>
          </w:tcPr>
          <w:p w14:paraId="14DA6764"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CPD</w:t>
            </w:r>
          </w:p>
        </w:tc>
      </w:tr>
      <w:tr w:rsidR="0082245B" w:rsidRPr="00CC11BF" w14:paraId="54435071" w14:textId="77777777" w:rsidTr="007F728C">
        <w:trPr>
          <w:jc w:val="center"/>
        </w:trPr>
        <w:tc>
          <w:tcPr>
            <w:tcW w:w="4248" w:type="dxa"/>
            <w:shd w:val="clear" w:color="auto" w:fill="auto"/>
            <w:vAlign w:val="center"/>
          </w:tcPr>
          <w:p w14:paraId="087A8E56" w14:textId="77777777" w:rsidR="0082245B" w:rsidRDefault="0082245B" w:rsidP="007F728C">
            <w:pPr>
              <w:rPr>
                <w:rFonts w:ascii="Montserrat" w:hAnsi="Montserrat"/>
                <w:color w:val="000000" w:themeColor="text1"/>
              </w:rPr>
            </w:pPr>
            <w:r>
              <w:rPr>
                <w:rFonts w:ascii="Montserrat" w:hAnsi="Montserrat"/>
                <w:color w:val="000000" w:themeColor="text1"/>
              </w:rPr>
              <w:t xml:space="preserve">Adequacy of spread of CPD activities per </w:t>
            </w:r>
            <w:proofErr w:type="gramStart"/>
            <w:r>
              <w:rPr>
                <w:rFonts w:ascii="Montserrat" w:hAnsi="Montserrat"/>
                <w:color w:val="000000" w:themeColor="text1"/>
              </w:rPr>
              <w:t>adviser</w:t>
            </w:r>
            <w:proofErr w:type="gramEnd"/>
          </w:p>
          <w:p w14:paraId="60B3358F" w14:textId="77777777" w:rsidR="0082245B" w:rsidRPr="00CC11BF" w:rsidRDefault="0082245B" w:rsidP="007F728C">
            <w:pPr>
              <w:rPr>
                <w:rFonts w:ascii="Montserrat" w:hAnsi="Montserrat"/>
                <w:color w:val="000000" w:themeColor="text1"/>
              </w:rPr>
            </w:pPr>
          </w:p>
        </w:tc>
        <w:tc>
          <w:tcPr>
            <w:tcW w:w="1990" w:type="dxa"/>
          </w:tcPr>
          <w:p w14:paraId="561A9141" w14:textId="77777777" w:rsidR="0082245B" w:rsidRDefault="0082245B" w:rsidP="007F728C">
            <w:pPr>
              <w:rPr>
                <w:rFonts w:ascii="Montserrat" w:hAnsi="Montserrat"/>
                <w:color w:val="000000" w:themeColor="text1"/>
              </w:rPr>
            </w:pPr>
          </w:p>
        </w:tc>
      </w:tr>
      <w:tr w:rsidR="00BD2CE5" w:rsidRPr="00BD2CE5" w14:paraId="7446524E" w14:textId="77777777" w:rsidTr="007F728C">
        <w:trPr>
          <w:jc w:val="center"/>
        </w:trPr>
        <w:tc>
          <w:tcPr>
            <w:tcW w:w="4248" w:type="dxa"/>
            <w:shd w:val="clear" w:color="auto" w:fill="auto"/>
            <w:vAlign w:val="center"/>
          </w:tcPr>
          <w:p w14:paraId="3571D31F" w14:textId="21D69877" w:rsidR="0082245B" w:rsidRPr="00BD2CE5" w:rsidRDefault="0082245B" w:rsidP="007F728C">
            <w:pPr>
              <w:jc w:val="right"/>
              <w:rPr>
                <w:rFonts w:ascii="Montserrat" w:hAnsi="Montserrat"/>
                <w:color w:val="FF0000"/>
              </w:rPr>
            </w:pPr>
            <w:r w:rsidRPr="00BD2CE5">
              <w:rPr>
                <w:rFonts w:ascii="Montserrat" w:hAnsi="Montserrat"/>
                <w:color w:val="FF0000"/>
              </w:rPr>
              <w:t>A</w:t>
            </w:r>
          </w:p>
        </w:tc>
        <w:tc>
          <w:tcPr>
            <w:tcW w:w="1990" w:type="dxa"/>
          </w:tcPr>
          <w:p w14:paraId="6ABD1E75" w14:textId="77777777" w:rsidR="0082245B" w:rsidRPr="00BD2CE5" w:rsidRDefault="0082245B" w:rsidP="007F728C">
            <w:pPr>
              <w:rPr>
                <w:rFonts w:ascii="Montserrat" w:hAnsi="Montserrat"/>
                <w:color w:val="FF0000"/>
              </w:rPr>
            </w:pPr>
          </w:p>
        </w:tc>
      </w:tr>
      <w:tr w:rsidR="00BD2CE5" w:rsidRPr="00BD2CE5" w14:paraId="7B41F027" w14:textId="77777777" w:rsidTr="007F728C">
        <w:trPr>
          <w:jc w:val="center"/>
        </w:trPr>
        <w:tc>
          <w:tcPr>
            <w:tcW w:w="4248" w:type="dxa"/>
            <w:shd w:val="clear" w:color="auto" w:fill="auto"/>
            <w:vAlign w:val="center"/>
          </w:tcPr>
          <w:p w14:paraId="48D07871" w14:textId="689169FB" w:rsidR="0082245B" w:rsidRPr="00BD2CE5" w:rsidRDefault="0082245B" w:rsidP="007F728C">
            <w:pPr>
              <w:jc w:val="right"/>
              <w:rPr>
                <w:rFonts w:ascii="Montserrat" w:hAnsi="Montserrat"/>
                <w:color w:val="FF0000"/>
              </w:rPr>
            </w:pPr>
            <w:r w:rsidRPr="00BD2CE5">
              <w:rPr>
                <w:rFonts w:ascii="Montserrat" w:hAnsi="Montserrat"/>
                <w:color w:val="FF0000"/>
              </w:rPr>
              <w:t>B</w:t>
            </w:r>
          </w:p>
        </w:tc>
        <w:tc>
          <w:tcPr>
            <w:tcW w:w="1990" w:type="dxa"/>
          </w:tcPr>
          <w:p w14:paraId="00A95581" w14:textId="77777777" w:rsidR="0082245B" w:rsidRPr="00BD2CE5" w:rsidRDefault="0082245B" w:rsidP="007F728C">
            <w:pPr>
              <w:rPr>
                <w:rFonts w:ascii="Montserrat" w:hAnsi="Montserrat"/>
                <w:color w:val="FF0000"/>
              </w:rPr>
            </w:pPr>
          </w:p>
        </w:tc>
      </w:tr>
      <w:tr w:rsidR="00BD2CE5" w:rsidRPr="00BD2CE5" w14:paraId="515010F7" w14:textId="77777777" w:rsidTr="007F728C">
        <w:trPr>
          <w:jc w:val="center"/>
        </w:trPr>
        <w:tc>
          <w:tcPr>
            <w:tcW w:w="4248" w:type="dxa"/>
            <w:shd w:val="clear" w:color="auto" w:fill="auto"/>
            <w:vAlign w:val="center"/>
          </w:tcPr>
          <w:p w14:paraId="2BA71483" w14:textId="4707F4FB" w:rsidR="0082245B" w:rsidRPr="00BD2CE5" w:rsidRDefault="0082245B" w:rsidP="007F728C">
            <w:pPr>
              <w:jc w:val="right"/>
              <w:rPr>
                <w:rFonts w:ascii="Montserrat" w:hAnsi="Montserrat"/>
                <w:color w:val="FF0000"/>
              </w:rPr>
            </w:pPr>
            <w:r w:rsidRPr="00BD2CE5">
              <w:rPr>
                <w:rFonts w:ascii="Montserrat" w:hAnsi="Montserrat"/>
                <w:color w:val="FF0000"/>
              </w:rPr>
              <w:t>C</w:t>
            </w:r>
          </w:p>
        </w:tc>
        <w:tc>
          <w:tcPr>
            <w:tcW w:w="1990" w:type="dxa"/>
          </w:tcPr>
          <w:p w14:paraId="43CAACB2" w14:textId="77777777" w:rsidR="0082245B" w:rsidRPr="00BD2CE5" w:rsidRDefault="0082245B" w:rsidP="007F728C">
            <w:pPr>
              <w:rPr>
                <w:rFonts w:ascii="Montserrat" w:hAnsi="Montserrat"/>
                <w:color w:val="FF0000"/>
              </w:rPr>
            </w:pPr>
          </w:p>
        </w:tc>
      </w:tr>
      <w:tr w:rsidR="00BD2CE5" w:rsidRPr="00BD2CE5" w14:paraId="078D8742" w14:textId="77777777" w:rsidTr="007F728C">
        <w:trPr>
          <w:jc w:val="center"/>
        </w:trPr>
        <w:tc>
          <w:tcPr>
            <w:tcW w:w="4248" w:type="dxa"/>
            <w:shd w:val="clear" w:color="auto" w:fill="auto"/>
            <w:vAlign w:val="center"/>
          </w:tcPr>
          <w:p w14:paraId="07A7A794" w14:textId="2855FF0A" w:rsidR="0082245B" w:rsidRPr="00BD2CE5" w:rsidRDefault="0082245B" w:rsidP="007F728C">
            <w:pPr>
              <w:jc w:val="right"/>
              <w:rPr>
                <w:rFonts w:ascii="Montserrat" w:hAnsi="Montserrat"/>
                <w:color w:val="FF0000"/>
              </w:rPr>
            </w:pPr>
            <w:r w:rsidRPr="00BD2CE5">
              <w:rPr>
                <w:rFonts w:ascii="Montserrat" w:hAnsi="Montserrat"/>
                <w:color w:val="FF0000"/>
              </w:rPr>
              <w:t>D</w:t>
            </w:r>
          </w:p>
        </w:tc>
        <w:tc>
          <w:tcPr>
            <w:tcW w:w="1990" w:type="dxa"/>
          </w:tcPr>
          <w:p w14:paraId="45D4960F" w14:textId="77777777" w:rsidR="0082245B" w:rsidRPr="00BD2CE5" w:rsidRDefault="0082245B" w:rsidP="007F728C">
            <w:pPr>
              <w:rPr>
                <w:rFonts w:ascii="Montserrat" w:hAnsi="Montserrat"/>
                <w:color w:val="FF0000"/>
              </w:rPr>
            </w:pPr>
          </w:p>
        </w:tc>
      </w:tr>
      <w:tr w:rsidR="00BD2CE5" w:rsidRPr="00BD2CE5" w14:paraId="0255F4A8" w14:textId="77777777" w:rsidTr="007F728C">
        <w:trPr>
          <w:jc w:val="center"/>
        </w:trPr>
        <w:tc>
          <w:tcPr>
            <w:tcW w:w="4248" w:type="dxa"/>
            <w:shd w:val="clear" w:color="auto" w:fill="auto"/>
            <w:vAlign w:val="center"/>
          </w:tcPr>
          <w:p w14:paraId="5B8A9F3B" w14:textId="7503DCCC" w:rsidR="0082245B" w:rsidRPr="00BD2CE5" w:rsidRDefault="0082245B" w:rsidP="007F728C">
            <w:pPr>
              <w:jc w:val="right"/>
              <w:rPr>
                <w:rFonts w:ascii="Montserrat" w:hAnsi="Montserrat"/>
                <w:color w:val="FF0000"/>
              </w:rPr>
            </w:pPr>
            <w:r w:rsidRPr="00BD2CE5">
              <w:rPr>
                <w:rFonts w:ascii="Montserrat" w:hAnsi="Montserrat"/>
                <w:color w:val="FF0000"/>
              </w:rPr>
              <w:t>E</w:t>
            </w:r>
          </w:p>
        </w:tc>
        <w:tc>
          <w:tcPr>
            <w:tcW w:w="1990" w:type="dxa"/>
          </w:tcPr>
          <w:p w14:paraId="700B735F" w14:textId="77777777" w:rsidR="0082245B" w:rsidRPr="00BD2CE5" w:rsidRDefault="0082245B" w:rsidP="007F728C">
            <w:pPr>
              <w:rPr>
                <w:rFonts w:ascii="Montserrat" w:hAnsi="Montserrat"/>
                <w:color w:val="FF0000"/>
              </w:rPr>
            </w:pPr>
          </w:p>
        </w:tc>
      </w:tr>
    </w:tbl>
    <w:p w14:paraId="36978F26" w14:textId="77777777" w:rsidR="0082245B" w:rsidRDefault="0082245B" w:rsidP="0082245B">
      <w:pPr>
        <w:spacing w:line="360" w:lineRule="auto"/>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21AC646C" w14:textId="77777777" w:rsidTr="007F728C">
        <w:trPr>
          <w:tblHeader/>
          <w:jc w:val="center"/>
        </w:trPr>
        <w:tc>
          <w:tcPr>
            <w:tcW w:w="6238" w:type="dxa"/>
            <w:gridSpan w:val="2"/>
            <w:shd w:val="clear" w:color="auto" w:fill="009193"/>
          </w:tcPr>
          <w:p w14:paraId="6F5B6E89"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Clients lost</w:t>
            </w:r>
          </w:p>
        </w:tc>
      </w:tr>
      <w:tr w:rsidR="0082245B" w:rsidRPr="00CC11BF" w14:paraId="44377528" w14:textId="77777777" w:rsidTr="007F728C">
        <w:trPr>
          <w:jc w:val="center"/>
        </w:trPr>
        <w:tc>
          <w:tcPr>
            <w:tcW w:w="4248" w:type="dxa"/>
            <w:shd w:val="clear" w:color="auto" w:fill="auto"/>
            <w:vAlign w:val="center"/>
          </w:tcPr>
          <w:p w14:paraId="6D95573A" w14:textId="77777777" w:rsidR="0082245B" w:rsidRDefault="0082245B" w:rsidP="007F728C">
            <w:pPr>
              <w:rPr>
                <w:rFonts w:ascii="Montserrat" w:hAnsi="Montserrat"/>
                <w:color w:val="000000" w:themeColor="text1"/>
              </w:rPr>
            </w:pPr>
            <w:r>
              <w:rPr>
                <w:rFonts w:ascii="Montserrat" w:hAnsi="Montserrat"/>
                <w:color w:val="000000" w:themeColor="text1"/>
              </w:rPr>
              <w:t xml:space="preserve">Number of clients lost due to </w:t>
            </w:r>
            <w:proofErr w:type="gramStart"/>
            <w:r>
              <w:rPr>
                <w:rFonts w:ascii="Montserrat" w:hAnsi="Montserrat"/>
                <w:color w:val="000000" w:themeColor="text1"/>
              </w:rPr>
              <w:t>service</w:t>
            </w:r>
            <w:proofErr w:type="gramEnd"/>
          </w:p>
          <w:p w14:paraId="15403DAA" w14:textId="77777777" w:rsidR="0082245B" w:rsidRPr="00CC11BF" w:rsidRDefault="0082245B" w:rsidP="007F728C">
            <w:pPr>
              <w:rPr>
                <w:rFonts w:ascii="Montserrat" w:hAnsi="Montserrat"/>
                <w:color w:val="000000" w:themeColor="text1"/>
              </w:rPr>
            </w:pPr>
          </w:p>
        </w:tc>
        <w:tc>
          <w:tcPr>
            <w:tcW w:w="1990" w:type="dxa"/>
          </w:tcPr>
          <w:p w14:paraId="5C8A6452" w14:textId="77777777" w:rsidR="0082245B" w:rsidRDefault="0082245B" w:rsidP="007F728C">
            <w:pPr>
              <w:rPr>
                <w:rFonts w:ascii="Montserrat" w:hAnsi="Montserrat"/>
                <w:color w:val="000000" w:themeColor="text1"/>
              </w:rPr>
            </w:pPr>
          </w:p>
        </w:tc>
      </w:tr>
      <w:tr w:rsidR="0082245B" w:rsidRPr="00CC11BF" w14:paraId="24A2FCF7" w14:textId="77777777" w:rsidTr="007F728C">
        <w:trPr>
          <w:jc w:val="center"/>
        </w:trPr>
        <w:tc>
          <w:tcPr>
            <w:tcW w:w="4248" w:type="dxa"/>
            <w:shd w:val="clear" w:color="auto" w:fill="auto"/>
            <w:vAlign w:val="center"/>
          </w:tcPr>
          <w:p w14:paraId="1E96516E" w14:textId="77777777" w:rsidR="0082245B" w:rsidRDefault="0082245B" w:rsidP="007F728C">
            <w:pPr>
              <w:rPr>
                <w:rFonts w:ascii="Montserrat" w:hAnsi="Montserrat"/>
                <w:color w:val="000000" w:themeColor="text1"/>
              </w:rPr>
            </w:pPr>
            <w:r>
              <w:rPr>
                <w:rFonts w:ascii="Montserrat" w:hAnsi="Montserrat"/>
                <w:color w:val="000000" w:themeColor="text1"/>
              </w:rPr>
              <w:t xml:space="preserve">Number of clients lost due to </w:t>
            </w:r>
            <w:proofErr w:type="gramStart"/>
            <w:r>
              <w:rPr>
                <w:rFonts w:ascii="Montserrat" w:hAnsi="Montserrat"/>
                <w:color w:val="000000" w:themeColor="text1"/>
              </w:rPr>
              <w:t>costs</w:t>
            </w:r>
            <w:proofErr w:type="gramEnd"/>
          </w:p>
          <w:p w14:paraId="07BEB0E5" w14:textId="77777777" w:rsidR="0082245B" w:rsidRDefault="0082245B" w:rsidP="007F728C">
            <w:pPr>
              <w:rPr>
                <w:rFonts w:ascii="Montserrat" w:hAnsi="Montserrat"/>
                <w:color w:val="000000" w:themeColor="text1"/>
              </w:rPr>
            </w:pPr>
          </w:p>
        </w:tc>
        <w:tc>
          <w:tcPr>
            <w:tcW w:w="1990" w:type="dxa"/>
          </w:tcPr>
          <w:p w14:paraId="3995030E" w14:textId="77777777" w:rsidR="0082245B" w:rsidRDefault="0082245B" w:rsidP="007F728C">
            <w:pPr>
              <w:rPr>
                <w:rFonts w:ascii="Montserrat" w:hAnsi="Montserrat"/>
                <w:color w:val="000000" w:themeColor="text1"/>
              </w:rPr>
            </w:pPr>
          </w:p>
        </w:tc>
      </w:tr>
    </w:tbl>
    <w:p w14:paraId="1BCF5125" w14:textId="77777777" w:rsidR="0082245B" w:rsidRDefault="0082245B" w:rsidP="0082245B">
      <w:pPr>
        <w:spacing w:line="360" w:lineRule="auto"/>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7CE26226" w14:textId="77777777" w:rsidTr="007F728C">
        <w:trPr>
          <w:tblHeader/>
          <w:jc w:val="center"/>
        </w:trPr>
        <w:tc>
          <w:tcPr>
            <w:tcW w:w="6238" w:type="dxa"/>
            <w:gridSpan w:val="2"/>
            <w:shd w:val="clear" w:color="auto" w:fill="009193"/>
          </w:tcPr>
          <w:p w14:paraId="7B68C1DE"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Vulnerable clients</w:t>
            </w:r>
          </w:p>
        </w:tc>
      </w:tr>
      <w:tr w:rsidR="0082245B" w:rsidRPr="00CC11BF" w14:paraId="4EDAFF3F" w14:textId="77777777" w:rsidTr="007F728C">
        <w:trPr>
          <w:jc w:val="center"/>
        </w:trPr>
        <w:tc>
          <w:tcPr>
            <w:tcW w:w="4248" w:type="dxa"/>
            <w:shd w:val="clear" w:color="auto" w:fill="auto"/>
            <w:vAlign w:val="center"/>
          </w:tcPr>
          <w:p w14:paraId="13DC396E" w14:textId="77777777" w:rsidR="0082245B" w:rsidRDefault="0082245B" w:rsidP="007F728C">
            <w:pPr>
              <w:rPr>
                <w:rFonts w:ascii="Montserrat" w:hAnsi="Montserrat"/>
                <w:color w:val="000000" w:themeColor="text1"/>
              </w:rPr>
            </w:pPr>
            <w:r>
              <w:rPr>
                <w:rFonts w:ascii="Montserrat" w:hAnsi="Montserrat"/>
                <w:color w:val="000000" w:themeColor="text1"/>
              </w:rPr>
              <w:t>Percentage of vulnerable clients</w:t>
            </w:r>
          </w:p>
          <w:p w14:paraId="0293DA8D" w14:textId="77777777" w:rsidR="0082245B" w:rsidRPr="00CC11BF" w:rsidRDefault="0082245B" w:rsidP="007F728C">
            <w:pPr>
              <w:rPr>
                <w:rFonts w:ascii="Montserrat" w:hAnsi="Montserrat"/>
                <w:color w:val="000000" w:themeColor="text1"/>
              </w:rPr>
            </w:pPr>
          </w:p>
        </w:tc>
        <w:tc>
          <w:tcPr>
            <w:tcW w:w="1990" w:type="dxa"/>
          </w:tcPr>
          <w:p w14:paraId="7D33FF6D" w14:textId="77777777" w:rsidR="0082245B" w:rsidRDefault="0082245B" w:rsidP="007F728C">
            <w:pPr>
              <w:rPr>
                <w:rFonts w:ascii="Montserrat" w:hAnsi="Montserrat"/>
                <w:color w:val="000000" w:themeColor="text1"/>
              </w:rPr>
            </w:pPr>
          </w:p>
        </w:tc>
      </w:tr>
      <w:tr w:rsidR="0082245B" w:rsidRPr="00CC11BF" w14:paraId="01E0710C" w14:textId="77777777" w:rsidTr="007F728C">
        <w:trPr>
          <w:jc w:val="center"/>
        </w:trPr>
        <w:tc>
          <w:tcPr>
            <w:tcW w:w="4248" w:type="dxa"/>
            <w:shd w:val="clear" w:color="auto" w:fill="auto"/>
            <w:vAlign w:val="center"/>
          </w:tcPr>
          <w:p w14:paraId="427EEE07" w14:textId="77777777" w:rsidR="0082245B" w:rsidRDefault="0082245B" w:rsidP="007F728C">
            <w:pPr>
              <w:rPr>
                <w:rFonts w:ascii="Montserrat" w:hAnsi="Montserrat"/>
                <w:color w:val="000000" w:themeColor="text1"/>
              </w:rPr>
            </w:pPr>
            <w:r>
              <w:rPr>
                <w:rFonts w:ascii="Montserrat" w:hAnsi="Montserrat"/>
                <w:color w:val="000000" w:themeColor="text1"/>
              </w:rPr>
              <w:t>Of the above split of clients with temporary / permanent vulnerabilities</w:t>
            </w:r>
          </w:p>
          <w:p w14:paraId="1A7E49BA" w14:textId="77777777" w:rsidR="0082245B" w:rsidRDefault="0082245B" w:rsidP="007F728C">
            <w:pPr>
              <w:rPr>
                <w:rFonts w:ascii="Montserrat" w:hAnsi="Montserrat"/>
                <w:color w:val="000000" w:themeColor="text1"/>
              </w:rPr>
            </w:pPr>
          </w:p>
        </w:tc>
        <w:tc>
          <w:tcPr>
            <w:tcW w:w="1990" w:type="dxa"/>
          </w:tcPr>
          <w:p w14:paraId="79DF2D79" w14:textId="77777777" w:rsidR="0082245B" w:rsidRDefault="0082245B" w:rsidP="007F728C">
            <w:pPr>
              <w:rPr>
                <w:rFonts w:ascii="Montserrat" w:hAnsi="Montserrat"/>
                <w:color w:val="000000" w:themeColor="text1"/>
              </w:rPr>
            </w:pPr>
          </w:p>
        </w:tc>
      </w:tr>
    </w:tbl>
    <w:p w14:paraId="1A5D9707" w14:textId="77777777" w:rsidR="0082245B" w:rsidRDefault="0082245B" w:rsidP="0082245B">
      <w:pPr>
        <w:spacing w:line="360" w:lineRule="auto"/>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71547707" w14:textId="77777777" w:rsidTr="007F728C">
        <w:trPr>
          <w:tblHeader/>
          <w:jc w:val="center"/>
        </w:trPr>
        <w:tc>
          <w:tcPr>
            <w:tcW w:w="6238" w:type="dxa"/>
            <w:gridSpan w:val="2"/>
            <w:shd w:val="clear" w:color="auto" w:fill="009193"/>
          </w:tcPr>
          <w:p w14:paraId="1377ADD5"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Clients at risk of running out of assets</w:t>
            </w:r>
          </w:p>
        </w:tc>
      </w:tr>
      <w:tr w:rsidR="0082245B" w:rsidRPr="00CC11BF" w14:paraId="38C06E53" w14:textId="77777777" w:rsidTr="007F728C">
        <w:trPr>
          <w:jc w:val="center"/>
        </w:trPr>
        <w:tc>
          <w:tcPr>
            <w:tcW w:w="4248" w:type="dxa"/>
            <w:shd w:val="clear" w:color="auto" w:fill="auto"/>
            <w:vAlign w:val="center"/>
          </w:tcPr>
          <w:p w14:paraId="50673FA7" w14:textId="77777777" w:rsidR="0082245B" w:rsidRDefault="0082245B" w:rsidP="007F728C">
            <w:pPr>
              <w:rPr>
                <w:rFonts w:ascii="Montserrat" w:hAnsi="Montserrat"/>
                <w:color w:val="000000" w:themeColor="text1"/>
              </w:rPr>
            </w:pPr>
            <w:r>
              <w:rPr>
                <w:rFonts w:ascii="Montserrat" w:hAnsi="Montserrat"/>
                <w:color w:val="000000" w:themeColor="text1"/>
              </w:rPr>
              <w:t>Number of clients drawing down on assets where there is an indication that the assets won’t last.</w:t>
            </w:r>
          </w:p>
          <w:p w14:paraId="2401CA1A" w14:textId="77777777" w:rsidR="0082245B" w:rsidRPr="00CC11BF" w:rsidRDefault="0082245B" w:rsidP="007F728C">
            <w:pPr>
              <w:rPr>
                <w:rFonts w:ascii="Montserrat" w:hAnsi="Montserrat"/>
                <w:color w:val="000000" w:themeColor="text1"/>
              </w:rPr>
            </w:pPr>
          </w:p>
        </w:tc>
        <w:tc>
          <w:tcPr>
            <w:tcW w:w="1990" w:type="dxa"/>
          </w:tcPr>
          <w:p w14:paraId="73B31884" w14:textId="77777777" w:rsidR="0082245B" w:rsidRDefault="0082245B" w:rsidP="007F728C">
            <w:pPr>
              <w:rPr>
                <w:rFonts w:ascii="Montserrat" w:hAnsi="Montserrat"/>
                <w:color w:val="000000" w:themeColor="text1"/>
              </w:rPr>
            </w:pPr>
          </w:p>
        </w:tc>
      </w:tr>
    </w:tbl>
    <w:p w14:paraId="49552F0F" w14:textId="77777777" w:rsidR="0082245B" w:rsidRDefault="0082245B" w:rsidP="0082245B">
      <w:pPr>
        <w:spacing w:line="360" w:lineRule="auto"/>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345AD604" w14:textId="77777777" w:rsidTr="007F728C">
        <w:trPr>
          <w:tblHeader/>
          <w:jc w:val="center"/>
        </w:trPr>
        <w:tc>
          <w:tcPr>
            <w:tcW w:w="6238" w:type="dxa"/>
            <w:gridSpan w:val="2"/>
            <w:shd w:val="clear" w:color="auto" w:fill="009193"/>
          </w:tcPr>
          <w:p w14:paraId="63FB222C"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Client advice reviews</w:t>
            </w:r>
          </w:p>
        </w:tc>
      </w:tr>
      <w:tr w:rsidR="0082245B" w:rsidRPr="00CC11BF" w14:paraId="17C90525" w14:textId="77777777" w:rsidTr="007F728C">
        <w:trPr>
          <w:jc w:val="center"/>
        </w:trPr>
        <w:tc>
          <w:tcPr>
            <w:tcW w:w="4248" w:type="dxa"/>
            <w:shd w:val="clear" w:color="auto" w:fill="auto"/>
            <w:vAlign w:val="center"/>
          </w:tcPr>
          <w:p w14:paraId="1BD11DBD" w14:textId="77777777" w:rsidR="0082245B" w:rsidRDefault="0082245B" w:rsidP="007F728C">
            <w:pPr>
              <w:rPr>
                <w:rFonts w:ascii="Montserrat" w:hAnsi="Montserrat"/>
                <w:color w:val="000000" w:themeColor="text1"/>
              </w:rPr>
            </w:pPr>
            <w:r>
              <w:rPr>
                <w:rFonts w:ascii="Montserrat" w:hAnsi="Montserrat"/>
                <w:color w:val="000000" w:themeColor="text1"/>
              </w:rPr>
              <w:t>Percentage of reviews returning above standard grades</w:t>
            </w:r>
          </w:p>
          <w:p w14:paraId="406E9DAC" w14:textId="77777777" w:rsidR="0082245B" w:rsidRPr="00CC11BF" w:rsidRDefault="0082245B" w:rsidP="007F728C">
            <w:pPr>
              <w:rPr>
                <w:rFonts w:ascii="Montserrat" w:hAnsi="Montserrat"/>
                <w:color w:val="000000" w:themeColor="text1"/>
              </w:rPr>
            </w:pPr>
          </w:p>
        </w:tc>
        <w:tc>
          <w:tcPr>
            <w:tcW w:w="1990" w:type="dxa"/>
          </w:tcPr>
          <w:p w14:paraId="6EA3AA4C" w14:textId="77777777" w:rsidR="0082245B" w:rsidRDefault="0082245B" w:rsidP="007F728C">
            <w:pPr>
              <w:rPr>
                <w:rFonts w:ascii="Montserrat" w:hAnsi="Montserrat"/>
                <w:color w:val="000000" w:themeColor="text1"/>
              </w:rPr>
            </w:pPr>
          </w:p>
        </w:tc>
      </w:tr>
      <w:tr w:rsidR="0082245B" w:rsidRPr="00CC11BF" w14:paraId="552060E8" w14:textId="77777777" w:rsidTr="007F728C">
        <w:trPr>
          <w:jc w:val="center"/>
        </w:trPr>
        <w:tc>
          <w:tcPr>
            <w:tcW w:w="4248" w:type="dxa"/>
            <w:shd w:val="clear" w:color="auto" w:fill="auto"/>
            <w:vAlign w:val="center"/>
          </w:tcPr>
          <w:p w14:paraId="15D726B3" w14:textId="77777777" w:rsidR="0082245B" w:rsidRDefault="0082245B" w:rsidP="007F728C">
            <w:pPr>
              <w:rPr>
                <w:rFonts w:ascii="Montserrat" w:hAnsi="Montserrat"/>
                <w:color w:val="000000" w:themeColor="text1"/>
              </w:rPr>
            </w:pPr>
            <w:r>
              <w:rPr>
                <w:rFonts w:ascii="Montserrat" w:hAnsi="Montserrat"/>
                <w:color w:val="000000" w:themeColor="text1"/>
              </w:rPr>
              <w:t>Percentage of reviews returning below standard grades</w:t>
            </w:r>
          </w:p>
          <w:p w14:paraId="79F454BA" w14:textId="77777777" w:rsidR="0082245B" w:rsidRDefault="0082245B" w:rsidP="007F728C">
            <w:pPr>
              <w:rPr>
                <w:rFonts w:ascii="Montserrat" w:hAnsi="Montserrat"/>
                <w:color w:val="000000" w:themeColor="text1"/>
              </w:rPr>
            </w:pPr>
          </w:p>
        </w:tc>
        <w:tc>
          <w:tcPr>
            <w:tcW w:w="1990" w:type="dxa"/>
          </w:tcPr>
          <w:p w14:paraId="2D634A26" w14:textId="77777777" w:rsidR="0082245B" w:rsidRDefault="0082245B" w:rsidP="007F728C">
            <w:pPr>
              <w:rPr>
                <w:rFonts w:ascii="Montserrat" w:hAnsi="Montserrat"/>
                <w:color w:val="000000" w:themeColor="text1"/>
              </w:rPr>
            </w:pPr>
          </w:p>
        </w:tc>
      </w:tr>
      <w:tr w:rsidR="0082245B" w:rsidRPr="00CC11BF" w14:paraId="443C30AD" w14:textId="77777777" w:rsidTr="007F728C">
        <w:trPr>
          <w:jc w:val="center"/>
        </w:trPr>
        <w:tc>
          <w:tcPr>
            <w:tcW w:w="4248" w:type="dxa"/>
            <w:shd w:val="clear" w:color="auto" w:fill="auto"/>
            <w:vAlign w:val="center"/>
          </w:tcPr>
          <w:p w14:paraId="56327A99" w14:textId="77777777" w:rsidR="0082245B" w:rsidRDefault="0082245B" w:rsidP="007F728C">
            <w:pPr>
              <w:rPr>
                <w:rFonts w:ascii="Montserrat" w:hAnsi="Montserrat"/>
                <w:color w:val="000000" w:themeColor="text1"/>
              </w:rPr>
            </w:pPr>
            <w:r>
              <w:rPr>
                <w:rFonts w:ascii="Montserrat" w:hAnsi="Montserrat"/>
                <w:color w:val="000000" w:themeColor="text1"/>
              </w:rPr>
              <w:t>Number of failed advice reviews</w:t>
            </w:r>
          </w:p>
          <w:p w14:paraId="69962302" w14:textId="77777777" w:rsidR="0082245B" w:rsidRDefault="0082245B" w:rsidP="007F728C">
            <w:pPr>
              <w:rPr>
                <w:rFonts w:ascii="Montserrat" w:hAnsi="Montserrat"/>
                <w:color w:val="000000" w:themeColor="text1"/>
              </w:rPr>
            </w:pPr>
          </w:p>
        </w:tc>
        <w:tc>
          <w:tcPr>
            <w:tcW w:w="1990" w:type="dxa"/>
          </w:tcPr>
          <w:p w14:paraId="3FCA055A" w14:textId="77777777" w:rsidR="0082245B" w:rsidRDefault="0082245B" w:rsidP="007F728C">
            <w:pPr>
              <w:rPr>
                <w:rFonts w:ascii="Montserrat" w:hAnsi="Montserrat"/>
                <w:color w:val="000000" w:themeColor="text1"/>
              </w:rPr>
            </w:pPr>
          </w:p>
        </w:tc>
      </w:tr>
    </w:tbl>
    <w:p w14:paraId="542434AA" w14:textId="77777777" w:rsidR="0082245B" w:rsidRDefault="0082245B" w:rsidP="0082245B">
      <w:pPr>
        <w:spacing w:line="360" w:lineRule="auto"/>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90"/>
      </w:tblGrid>
      <w:tr w:rsidR="0082245B" w:rsidRPr="00FF75F9" w14:paraId="3E864204" w14:textId="77777777" w:rsidTr="007F728C">
        <w:trPr>
          <w:tblHeader/>
          <w:jc w:val="center"/>
        </w:trPr>
        <w:tc>
          <w:tcPr>
            <w:tcW w:w="6238" w:type="dxa"/>
            <w:gridSpan w:val="2"/>
            <w:shd w:val="clear" w:color="auto" w:fill="009193"/>
          </w:tcPr>
          <w:p w14:paraId="0C05331B" w14:textId="77777777" w:rsidR="0082245B" w:rsidRDefault="0082245B" w:rsidP="007F728C">
            <w:pPr>
              <w:spacing w:line="360" w:lineRule="auto"/>
              <w:jc w:val="center"/>
              <w:rPr>
                <w:rFonts w:ascii="Montserrat" w:hAnsi="Montserrat" w:cs="Arial"/>
                <w:b/>
                <w:bCs/>
                <w:color w:val="FFFFFF"/>
              </w:rPr>
            </w:pPr>
            <w:r>
              <w:rPr>
                <w:rFonts w:ascii="Montserrat" w:hAnsi="Montserrat" w:cs="Arial"/>
                <w:b/>
                <w:bCs/>
                <w:color w:val="FFFFFF"/>
              </w:rPr>
              <w:t>Survey feedback</w:t>
            </w:r>
          </w:p>
        </w:tc>
      </w:tr>
      <w:tr w:rsidR="0082245B" w:rsidRPr="00CC11BF" w14:paraId="7E0B1B42" w14:textId="77777777" w:rsidTr="007F728C">
        <w:trPr>
          <w:jc w:val="center"/>
        </w:trPr>
        <w:tc>
          <w:tcPr>
            <w:tcW w:w="4248" w:type="dxa"/>
            <w:shd w:val="clear" w:color="auto" w:fill="auto"/>
            <w:vAlign w:val="center"/>
          </w:tcPr>
          <w:p w14:paraId="3F9F5790" w14:textId="77777777" w:rsidR="0082245B" w:rsidRDefault="0082245B" w:rsidP="007F728C">
            <w:pPr>
              <w:rPr>
                <w:rFonts w:ascii="Montserrat" w:hAnsi="Montserrat"/>
                <w:color w:val="000000" w:themeColor="text1"/>
              </w:rPr>
            </w:pPr>
            <w:r>
              <w:rPr>
                <w:rFonts w:ascii="Montserrat" w:hAnsi="Montserrat"/>
                <w:color w:val="000000" w:themeColor="text1"/>
              </w:rPr>
              <w:t>Percentage of responders</w:t>
            </w:r>
          </w:p>
          <w:p w14:paraId="5EEF0D6C" w14:textId="77777777" w:rsidR="0082245B" w:rsidRPr="00CC11BF" w:rsidRDefault="0082245B" w:rsidP="007F728C">
            <w:pPr>
              <w:rPr>
                <w:rFonts w:ascii="Montserrat" w:hAnsi="Montserrat"/>
                <w:color w:val="000000" w:themeColor="text1"/>
              </w:rPr>
            </w:pPr>
          </w:p>
        </w:tc>
        <w:tc>
          <w:tcPr>
            <w:tcW w:w="1990" w:type="dxa"/>
          </w:tcPr>
          <w:p w14:paraId="13E2C779" w14:textId="77777777" w:rsidR="0082245B" w:rsidRDefault="0082245B" w:rsidP="007F728C">
            <w:pPr>
              <w:rPr>
                <w:rFonts w:ascii="Montserrat" w:hAnsi="Montserrat"/>
                <w:color w:val="000000" w:themeColor="text1"/>
              </w:rPr>
            </w:pPr>
          </w:p>
        </w:tc>
      </w:tr>
      <w:tr w:rsidR="0082245B" w:rsidRPr="00CC11BF" w14:paraId="53C2CFBF" w14:textId="77777777" w:rsidTr="007F728C">
        <w:trPr>
          <w:jc w:val="center"/>
        </w:trPr>
        <w:tc>
          <w:tcPr>
            <w:tcW w:w="4248" w:type="dxa"/>
            <w:shd w:val="clear" w:color="auto" w:fill="auto"/>
            <w:vAlign w:val="center"/>
          </w:tcPr>
          <w:p w14:paraId="0B21BCEC" w14:textId="77777777" w:rsidR="0082245B" w:rsidRDefault="0082245B" w:rsidP="007F728C">
            <w:pPr>
              <w:rPr>
                <w:rFonts w:ascii="Montserrat" w:hAnsi="Montserrat"/>
                <w:color w:val="000000" w:themeColor="text1"/>
              </w:rPr>
            </w:pPr>
            <w:r>
              <w:rPr>
                <w:rFonts w:ascii="Montserrat" w:hAnsi="Montserrat"/>
                <w:color w:val="000000" w:themeColor="text1"/>
              </w:rPr>
              <w:t>Percentage of clients indicating an element of service dissatisfaction</w:t>
            </w:r>
          </w:p>
          <w:p w14:paraId="28596CA6" w14:textId="77777777" w:rsidR="0082245B" w:rsidRDefault="0082245B" w:rsidP="007F728C">
            <w:pPr>
              <w:rPr>
                <w:rFonts w:ascii="Montserrat" w:hAnsi="Montserrat"/>
                <w:color w:val="000000" w:themeColor="text1"/>
              </w:rPr>
            </w:pPr>
          </w:p>
        </w:tc>
        <w:tc>
          <w:tcPr>
            <w:tcW w:w="1990" w:type="dxa"/>
          </w:tcPr>
          <w:p w14:paraId="09A9D7A7" w14:textId="77777777" w:rsidR="0082245B" w:rsidRDefault="0082245B" w:rsidP="007F728C">
            <w:pPr>
              <w:rPr>
                <w:rFonts w:ascii="Montserrat" w:hAnsi="Montserrat"/>
                <w:color w:val="000000" w:themeColor="text1"/>
              </w:rPr>
            </w:pPr>
          </w:p>
        </w:tc>
      </w:tr>
    </w:tbl>
    <w:p w14:paraId="73A8C76C" w14:textId="77777777" w:rsidR="0082245B" w:rsidRDefault="0082245B" w:rsidP="0082245B">
      <w:pPr>
        <w:spacing w:line="360" w:lineRule="auto"/>
        <w:jc w:val="both"/>
        <w:rPr>
          <w:rFonts w:ascii="Century Gothic" w:hAnsi="Century Gothic" w:cs="Arial"/>
          <w:sz w:val="22"/>
          <w:szCs w:val="22"/>
        </w:rPr>
      </w:pPr>
    </w:p>
    <w:p w14:paraId="2CF76FCC" w14:textId="77777777" w:rsidR="0082245B" w:rsidRPr="0082245B" w:rsidRDefault="0082245B" w:rsidP="0082245B">
      <w:pPr>
        <w:spacing w:line="360" w:lineRule="auto"/>
        <w:jc w:val="both"/>
        <w:rPr>
          <w:rFonts w:ascii="Century Gothic" w:hAnsi="Century Gothic" w:cs="Arial"/>
          <w:color w:val="FF0000"/>
          <w:sz w:val="22"/>
          <w:szCs w:val="22"/>
        </w:rPr>
      </w:pPr>
      <w:r>
        <w:rPr>
          <w:rFonts w:ascii="Century Gothic" w:hAnsi="Century Gothic" w:cs="Arial"/>
          <w:sz w:val="22"/>
          <w:szCs w:val="22"/>
        </w:rPr>
        <w:tab/>
      </w:r>
      <w:r w:rsidRPr="007F728C">
        <w:rPr>
          <w:rFonts w:ascii="Century Gothic" w:hAnsi="Century Gothic" w:cs="Arial"/>
          <w:b/>
          <w:bCs/>
          <w:sz w:val="22"/>
          <w:szCs w:val="22"/>
          <w:u w:val="single"/>
        </w:rPr>
        <w:t>Summary of consumer duty data</w:t>
      </w:r>
      <w:r w:rsidRPr="0082245B">
        <w:rPr>
          <w:rFonts w:ascii="Century Gothic" w:hAnsi="Century Gothic" w:cs="Arial"/>
          <w:color w:val="FF0000"/>
          <w:sz w:val="22"/>
          <w:szCs w:val="22"/>
        </w:rPr>
        <w:t xml:space="preserve">: the above indicates we are delivering competent </w:t>
      </w:r>
      <w:r w:rsidRPr="0082245B">
        <w:rPr>
          <w:rFonts w:ascii="Century Gothic" w:hAnsi="Century Gothic" w:cs="Arial"/>
          <w:color w:val="FF0000"/>
          <w:sz w:val="22"/>
          <w:szCs w:val="22"/>
        </w:rPr>
        <w:tab/>
        <w:t>and capable services to clients, who are satisfied with our service performance.</w:t>
      </w:r>
    </w:p>
    <w:p w14:paraId="49F19E5C" w14:textId="77777777" w:rsidR="00430D07" w:rsidRDefault="00430D07" w:rsidP="00CC11BF">
      <w:pPr>
        <w:spacing w:line="360" w:lineRule="auto"/>
        <w:jc w:val="both"/>
        <w:rPr>
          <w:rFonts w:ascii="Century Gothic" w:hAnsi="Century Gothic" w:cs="Arial"/>
          <w:sz w:val="22"/>
          <w:szCs w:val="22"/>
        </w:rPr>
      </w:pPr>
    </w:p>
    <w:p w14:paraId="0DE4B5B7" w14:textId="77777777" w:rsidR="00533A1B" w:rsidRPr="007675EE" w:rsidRDefault="00533A1B" w:rsidP="00B137D0">
      <w:pPr>
        <w:spacing w:line="360" w:lineRule="auto"/>
        <w:jc w:val="both"/>
        <w:rPr>
          <w:rFonts w:ascii="Century Gothic" w:hAnsi="Century Gothic" w:cs="Arial"/>
          <w:sz w:val="22"/>
          <w:szCs w:val="22"/>
        </w:rPr>
      </w:pPr>
    </w:p>
    <w:p w14:paraId="1756A05D" w14:textId="302F4AD3" w:rsidR="001024D6" w:rsidRDefault="001024D6" w:rsidP="00B73BBD">
      <w:pPr>
        <w:spacing w:line="360" w:lineRule="auto"/>
        <w:jc w:val="both"/>
        <w:rPr>
          <w:rFonts w:ascii="Century Gothic" w:hAnsi="Century Gothic" w:cs="Arial"/>
          <w:b/>
          <w:sz w:val="22"/>
          <w:szCs w:val="22"/>
        </w:rPr>
      </w:pPr>
      <w:r>
        <w:rPr>
          <w:rFonts w:ascii="Century Gothic" w:hAnsi="Century Gothic" w:cs="Arial"/>
          <w:b/>
          <w:sz w:val="22"/>
          <w:szCs w:val="22"/>
        </w:rPr>
        <w:t>1</w:t>
      </w:r>
      <w:r w:rsidR="009B5074">
        <w:rPr>
          <w:rFonts w:ascii="Century Gothic" w:hAnsi="Century Gothic" w:cs="Arial"/>
          <w:b/>
          <w:sz w:val="22"/>
          <w:szCs w:val="22"/>
        </w:rPr>
        <w:t>2</w:t>
      </w:r>
      <w:r>
        <w:rPr>
          <w:rFonts w:ascii="Century Gothic" w:hAnsi="Century Gothic" w:cs="Arial"/>
          <w:b/>
          <w:sz w:val="22"/>
          <w:szCs w:val="22"/>
        </w:rPr>
        <w:t>.</w:t>
      </w:r>
      <w:r>
        <w:rPr>
          <w:rFonts w:ascii="Century Gothic" w:hAnsi="Century Gothic" w:cs="Arial"/>
          <w:b/>
          <w:sz w:val="22"/>
          <w:szCs w:val="22"/>
        </w:rPr>
        <w:tab/>
      </w:r>
      <w:r w:rsidRPr="005C3FCB">
        <w:rPr>
          <w:rFonts w:ascii="Century Gothic" w:hAnsi="Century Gothic" w:cs="Arial"/>
          <w:b/>
          <w:sz w:val="22"/>
          <w:szCs w:val="22"/>
        </w:rPr>
        <w:t>Conflicts of Interest</w:t>
      </w:r>
    </w:p>
    <w:p w14:paraId="390F519D" w14:textId="525E2EF2" w:rsidR="001024D6" w:rsidRDefault="006E0EA3" w:rsidP="00BC600C">
      <w:pPr>
        <w:spacing w:line="360" w:lineRule="auto"/>
        <w:ind w:left="720"/>
        <w:jc w:val="both"/>
        <w:rPr>
          <w:rFonts w:ascii="Century Gothic" w:hAnsi="Century Gothic" w:cs="Arial"/>
          <w:bCs/>
          <w:sz w:val="22"/>
          <w:szCs w:val="22"/>
        </w:rPr>
      </w:pPr>
      <w:r>
        <w:rPr>
          <w:rFonts w:ascii="Century Gothic" w:hAnsi="Century Gothic" w:cs="Arial"/>
          <w:bCs/>
          <w:sz w:val="22"/>
          <w:szCs w:val="22"/>
        </w:rPr>
        <w:t>I have identified no</w:t>
      </w:r>
      <w:r w:rsidR="00B2423D">
        <w:rPr>
          <w:rFonts w:ascii="Century Gothic" w:hAnsi="Century Gothic" w:cs="Arial"/>
          <w:bCs/>
          <w:sz w:val="22"/>
          <w:szCs w:val="22"/>
        </w:rPr>
        <w:t xml:space="preserve"> existing</w:t>
      </w:r>
      <w:r>
        <w:rPr>
          <w:rFonts w:ascii="Century Gothic" w:hAnsi="Century Gothic" w:cs="Arial"/>
          <w:bCs/>
          <w:sz w:val="22"/>
          <w:szCs w:val="22"/>
        </w:rPr>
        <w:t xml:space="preserve"> </w:t>
      </w:r>
      <w:r w:rsidR="00B2423D">
        <w:rPr>
          <w:rFonts w:ascii="Century Gothic" w:hAnsi="Century Gothic" w:cs="Arial"/>
          <w:bCs/>
          <w:sz w:val="22"/>
          <w:szCs w:val="22"/>
        </w:rPr>
        <w:t xml:space="preserve">or potential </w:t>
      </w:r>
      <w:r>
        <w:rPr>
          <w:rFonts w:ascii="Century Gothic" w:hAnsi="Century Gothic" w:cs="Arial"/>
          <w:bCs/>
          <w:sz w:val="22"/>
          <w:szCs w:val="22"/>
        </w:rPr>
        <w:t xml:space="preserve">instances of </w:t>
      </w:r>
      <w:r w:rsidR="00B2423D">
        <w:rPr>
          <w:rFonts w:ascii="Century Gothic" w:hAnsi="Century Gothic" w:cs="Arial"/>
          <w:bCs/>
          <w:sz w:val="22"/>
          <w:szCs w:val="22"/>
        </w:rPr>
        <w:t>conflicts of interest</w:t>
      </w:r>
      <w:r w:rsidR="001B6214">
        <w:rPr>
          <w:rFonts w:ascii="Century Gothic" w:hAnsi="Century Gothic" w:cs="Arial"/>
          <w:bCs/>
          <w:sz w:val="22"/>
          <w:szCs w:val="22"/>
        </w:rPr>
        <w:t xml:space="preserve"> although it is recog</w:t>
      </w:r>
      <w:r w:rsidR="00BC600C">
        <w:rPr>
          <w:rFonts w:ascii="Century Gothic" w:hAnsi="Century Gothic" w:cs="Arial"/>
          <w:bCs/>
          <w:sz w:val="22"/>
          <w:szCs w:val="22"/>
        </w:rPr>
        <w:t>n</w:t>
      </w:r>
      <w:r w:rsidR="001B6214">
        <w:rPr>
          <w:rFonts w:ascii="Century Gothic" w:hAnsi="Century Gothic" w:cs="Arial"/>
          <w:bCs/>
          <w:sz w:val="22"/>
          <w:szCs w:val="22"/>
        </w:rPr>
        <w:t xml:space="preserve">ised </w:t>
      </w:r>
      <w:r w:rsidR="001B6214" w:rsidRPr="00CC11BF">
        <w:rPr>
          <w:rFonts w:ascii="Century Gothic" w:hAnsi="Century Gothic" w:cs="Arial"/>
          <w:bCs/>
          <w:color w:val="FF0000"/>
          <w:sz w:val="22"/>
          <w:szCs w:val="22"/>
        </w:rPr>
        <w:t xml:space="preserve">as </w:t>
      </w:r>
      <w:r w:rsidR="009F14FC" w:rsidRPr="00CC11BF">
        <w:rPr>
          <w:rFonts w:ascii="Century Gothic" w:hAnsi="Century Gothic" w:cs="Arial"/>
          <w:bCs/>
          <w:color w:val="FF0000"/>
          <w:sz w:val="22"/>
          <w:szCs w:val="22"/>
        </w:rPr>
        <w:t xml:space="preserve">a small firm with only </w:t>
      </w:r>
      <w:r w:rsidR="0082245B">
        <w:rPr>
          <w:rFonts w:ascii="Century Gothic" w:hAnsi="Century Gothic" w:cs="Arial"/>
          <w:bCs/>
          <w:color w:val="FF0000"/>
          <w:sz w:val="22"/>
          <w:szCs w:val="22"/>
        </w:rPr>
        <w:t>x</w:t>
      </w:r>
      <w:r w:rsidR="001B6214" w:rsidRPr="00CC11BF">
        <w:rPr>
          <w:rFonts w:ascii="Century Gothic" w:hAnsi="Century Gothic" w:cs="Arial"/>
          <w:bCs/>
          <w:color w:val="FF0000"/>
          <w:sz w:val="22"/>
          <w:szCs w:val="22"/>
        </w:rPr>
        <w:t xml:space="preserve"> executive director</w:t>
      </w:r>
      <w:r w:rsidR="0082245B">
        <w:rPr>
          <w:rFonts w:ascii="Century Gothic" w:hAnsi="Century Gothic" w:cs="Arial"/>
          <w:bCs/>
          <w:color w:val="FF0000"/>
          <w:sz w:val="22"/>
          <w:szCs w:val="22"/>
        </w:rPr>
        <w:t>s</w:t>
      </w:r>
      <w:r w:rsidR="001B6214" w:rsidRPr="00CC11BF">
        <w:rPr>
          <w:rFonts w:ascii="Century Gothic" w:hAnsi="Century Gothic" w:cs="Arial"/>
          <w:bCs/>
          <w:color w:val="FF0000"/>
          <w:sz w:val="22"/>
          <w:szCs w:val="22"/>
        </w:rPr>
        <w:t xml:space="preserve">, there is an unavoidable </w:t>
      </w:r>
      <w:r w:rsidR="00BC600C" w:rsidRPr="00CC11BF">
        <w:rPr>
          <w:rFonts w:ascii="Century Gothic" w:hAnsi="Century Gothic" w:cs="Arial"/>
          <w:bCs/>
          <w:color w:val="FF0000"/>
          <w:sz w:val="22"/>
          <w:szCs w:val="22"/>
        </w:rPr>
        <w:t>conflict</w:t>
      </w:r>
      <w:r w:rsidR="00BC600C">
        <w:rPr>
          <w:rFonts w:ascii="Century Gothic" w:hAnsi="Century Gothic" w:cs="Arial"/>
          <w:bCs/>
          <w:sz w:val="22"/>
          <w:szCs w:val="22"/>
        </w:rPr>
        <w:t xml:space="preserve">. </w:t>
      </w:r>
    </w:p>
    <w:p w14:paraId="4C151A3A" w14:textId="609C0DEB" w:rsidR="00BC600C" w:rsidRDefault="00BC600C" w:rsidP="004A0A2A">
      <w:pPr>
        <w:spacing w:line="360" w:lineRule="auto"/>
        <w:ind w:firstLine="720"/>
        <w:jc w:val="both"/>
        <w:rPr>
          <w:rFonts w:ascii="Century Gothic" w:hAnsi="Century Gothic" w:cs="Arial"/>
          <w:bCs/>
          <w:sz w:val="22"/>
          <w:szCs w:val="22"/>
        </w:rPr>
      </w:pPr>
    </w:p>
    <w:p w14:paraId="64D15E3D" w14:textId="23DB1F30" w:rsidR="000230B1" w:rsidRPr="004A0A2A" w:rsidRDefault="0082245B" w:rsidP="00874D94">
      <w:pPr>
        <w:spacing w:line="360" w:lineRule="auto"/>
        <w:ind w:left="720"/>
        <w:jc w:val="both"/>
        <w:rPr>
          <w:rFonts w:ascii="Century Gothic" w:hAnsi="Century Gothic" w:cs="Arial"/>
          <w:bCs/>
          <w:sz w:val="22"/>
          <w:szCs w:val="22"/>
        </w:rPr>
      </w:pPr>
      <w:r>
        <w:rPr>
          <w:rFonts w:ascii="Century Gothic" w:hAnsi="Century Gothic" w:cs="Arial"/>
          <w:bCs/>
          <w:sz w:val="22"/>
          <w:szCs w:val="22"/>
        </w:rPr>
        <w:t>This</w:t>
      </w:r>
      <w:r w:rsidR="000230B1">
        <w:rPr>
          <w:rFonts w:ascii="Century Gothic" w:hAnsi="Century Gothic" w:cs="Arial"/>
          <w:bCs/>
          <w:sz w:val="22"/>
          <w:szCs w:val="22"/>
        </w:rPr>
        <w:t xml:space="preserve"> conflict is managed </w:t>
      </w:r>
      <w:r w:rsidR="00874D94">
        <w:rPr>
          <w:rFonts w:ascii="Century Gothic" w:hAnsi="Century Gothic" w:cs="Arial"/>
          <w:bCs/>
          <w:sz w:val="22"/>
          <w:szCs w:val="22"/>
        </w:rPr>
        <w:t xml:space="preserve">principally through effective delegation to </w:t>
      </w:r>
      <w:r w:rsidR="000230B1">
        <w:rPr>
          <w:rFonts w:ascii="Century Gothic" w:hAnsi="Century Gothic" w:cs="Arial"/>
          <w:bCs/>
          <w:sz w:val="22"/>
          <w:szCs w:val="22"/>
        </w:rPr>
        <w:t>external, independent bodies.</w:t>
      </w:r>
    </w:p>
    <w:p w14:paraId="56D27A9C" w14:textId="77777777" w:rsidR="009B5074" w:rsidRPr="005C3FCB" w:rsidRDefault="009B5074" w:rsidP="009B5074">
      <w:pPr>
        <w:spacing w:before="40" w:after="40" w:line="360" w:lineRule="auto"/>
        <w:jc w:val="both"/>
        <w:rPr>
          <w:rFonts w:ascii="Century Gothic" w:hAnsi="Century Gothic" w:cs="Arial"/>
          <w:sz w:val="24"/>
          <w:szCs w:val="24"/>
        </w:rPr>
      </w:pPr>
    </w:p>
    <w:p w14:paraId="2DBF0D7D" w14:textId="77777777" w:rsidR="00B2423D" w:rsidRPr="005C3FCB" w:rsidRDefault="00B2423D" w:rsidP="00B73BBD">
      <w:pPr>
        <w:spacing w:line="360" w:lineRule="auto"/>
        <w:jc w:val="both"/>
        <w:rPr>
          <w:rFonts w:ascii="Century Gothic" w:hAnsi="Century Gothic" w:cs="Arial"/>
          <w:b/>
          <w:sz w:val="22"/>
          <w:szCs w:val="22"/>
        </w:rPr>
      </w:pPr>
    </w:p>
    <w:p w14:paraId="30145A1D" w14:textId="0844EC2D" w:rsidR="00B73BBD" w:rsidRPr="005C3FCB" w:rsidRDefault="00195597" w:rsidP="00195597">
      <w:pPr>
        <w:spacing w:line="360" w:lineRule="auto"/>
        <w:jc w:val="both"/>
        <w:rPr>
          <w:rFonts w:ascii="Century Gothic" w:hAnsi="Century Gothic" w:cs="Arial"/>
          <w:b/>
          <w:sz w:val="22"/>
          <w:szCs w:val="22"/>
        </w:rPr>
      </w:pPr>
      <w:r>
        <w:rPr>
          <w:rFonts w:ascii="Century Gothic" w:hAnsi="Century Gothic" w:cs="Arial"/>
          <w:b/>
          <w:sz w:val="22"/>
          <w:szCs w:val="22"/>
        </w:rPr>
        <w:t>1</w:t>
      </w:r>
      <w:r w:rsidR="009B5074">
        <w:rPr>
          <w:rFonts w:ascii="Century Gothic" w:hAnsi="Century Gothic" w:cs="Arial"/>
          <w:b/>
          <w:sz w:val="22"/>
          <w:szCs w:val="22"/>
        </w:rPr>
        <w:t>3</w:t>
      </w:r>
      <w:r w:rsidR="00B73BBD" w:rsidRPr="005C3FCB">
        <w:rPr>
          <w:rFonts w:ascii="Century Gothic" w:hAnsi="Century Gothic" w:cs="Arial"/>
          <w:b/>
          <w:sz w:val="22"/>
          <w:szCs w:val="22"/>
        </w:rPr>
        <w:t>.</w:t>
      </w:r>
      <w:r w:rsidR="00B73BBD" w:rsidRPr="005C3FCB">
        <w:rPr>
          <w:rFonts w:ascii="Century Gothic" w:hAnsi="Century Gothic" w:cs="Arial"/>
          <w:b/>
          <w:sz w:val="22"/>
          <w:szCs w:val="22"/>
        </w:rPr>
        <w:tab/>
        <w:t>Reporting and Rule Breaches</w:t>
      </w:r>
    </w:p>
    <w:p w14:paraId="1CD6FE9A" w14:textId="77777777" w:rsidR="00B73BBD" w:rsidRDefault="00B73BBD" w:rsidP="000F6432">
      <w:pPr>
        <w:spacing w:line="360" w:lineRule="auto"/>
        <w:ind w:firstLine="720"/>
        <w:jc w:val="both"/>
        <w:rPr>
          <w:rFonts w:ascii="Century Gothic" w:hAnsi="Century Gothic" w:cs="Arial"/>
          <w:sz w:val="22"/>
          <w:szCs w:val="22"/>
        </w:rPr>
      </w:pPr>
      <w:r w:rsidRPr="005C3FCB">
        <w:rPr>
          <w:rFonts w:ascii="Century Gothic" w:hAnsi="Century Gothic" w:cs="Arial"/>
          <w:sz w:val="22"/>
          <w:szCs w:val="22"/>
        </w:rPr>
        <w:t xml:space="preserve">There have </w:t>
      </w:r>
      <w:r w:rsidRPr="0038644C">
        <w:rPr>
          <w:rFonts w:ascii="Century Gothic" w:hAnsi="Century Gothic" w:cs="Arial"/>
          <w:sz w:val="22"/>
          <w:szCs w:val="22"/>
        </w:rPr>
        <w:t>been no</w:t>
      </w:r>
      <w:r w:rsidRPr="005C3FCB">
        <w:rPr>
          <w:rFonts w:ascii="Century Gothic" w:hAnsi="Century Gothic" w:cs="Arial"/>
          <w:sz w:val="22"/>
          <w:szCs w:val="22"/>
        </w:rPr>
        <w:t xml:space="preserve"> recorded rule breaches during the review period.</w:t>
      </w:r>
    </w:p>
    <w:p w14:paraId="6B62F1B3" w14:textId="77777777" w:rsidR="009371EB" w:rsidRDefault="009371EB" w:rsidP="00B73BBD">
      <w:pPr>
        <w:spacing w:line="360" w:lineRule="auto"/>
        <w:jc w:val="both"/>
        <w:rPr>
          <w:rFonts w:ascii="Century Gothic" w:hAnsi="Century Gothic" w:cs="Arial"/>
          <w:sz w:val="22"/>
          <w:szCs w:val="22"/>
        </w:rPr>
      </w:pPr>
    </w:p>
    <w:p w14:paraId="02F2C34E" w14:textId="77777777" w:rsidR="00B2423D" w:rsidRPr="005C3FCB" w:rsidRDefault="00B2423D" w:rsidP="00B73BBD">
      <w:pPr>
        <w:spacing w:line="360" w:lineRule="auto"/>
        <w:jc w:val="both"/>
        <w:rPr>
          <w:rFonts w:ascii="Century Gothic" w:hAnsi="Century Gothic" w:cs="Arial"/>
          <w:sz w:val="22"/>
          <w:szCs w:val="22"/>
        </w:rPr>
      </w:pPr>
    </w:p>
    <w:p w14:paraId="3E6D000C" w14:textId="45E92584" w:rsidR="00B73BBD" w:rsidRPr="007B5611" w:rsidRDefault="00195597" w:rsidP="00B73BBD">
      <w:pPr>
        <w:spacing w:line="360" w:lineRule="auto"/>
        <w:jc w:val="both"/>
        <w:rPr>
          <w:rFonts w:ascii="Century Gothic" w:hAnsi="Century Gothic" w:cs="Arial"/>
          <w:b/>
          <w:sz w:val="22"/>
          <w:szCs w:val="22"/>
        </w:rPr>
      </w:pPr>
      <w:r>
        <w:rPr>
          <w:rFonts w:ascii="Century Gothic" w:hAnsi="Century Gothic" w:cs="Arial"/>
          <w:b/>
          <w:sz w:val="22"/>
          <w:szCs w:val="22"/>
        </w:rPr>
        <w:t>1</w:t>
      </w:r>
      <w:r w:rsidR="009B5074">
        <w:rPr>
          <w:rFonts w:ascii="Century Gothic" w:hAnsi="Century Gothic" w:cs="Arial"/>
          <w:b/>
          <w:sz w:val="22"/>
          <w:szCs w:val="22"/>
        </w:rPr>
        <w:t>4</w:t>
      </w:r>
      <w:r w:rsidR="00B73BBD" w:rsidRPr="005C3FCB">
        <w:rPr>
          <w:rFonts w:ascii="Century Gothic" w:hAnsi="Century Gothic" w:cs="Arial"/>
          <w:b/>
          <w:sz w:val="22"/>
          <w:szCs w:val="22"/>
        </w:rPr>
        <w:t>.</w:t>
      </w:r>
      <w:r w:rsidR="00B73BBD" w:rsidRPr="005C3FCB">
        <w:rPr>
          <w:rFonts w:ascii="Century Gothic" w:hAnsi="Century Gothic" w:cs="Arial"/>
          <w:b/>
          <w:sz w:val="22"/>
          <w:szCs w:val="22"/>
        </w:rPr>
        <w:tab/>
        <w:t>Relationship with Regulator</w:t>
      </w:r>
    </w:p>
    <w:p w14:paraId="759C2A5B" w14:textId="027F4B28" w:rsidR="00B91CD4" w:rsidRDefault="007675EE" w:rsidP="004A0A2A">
      <w:pPr>
        <w:spacing w:line="360" w:lineRule="auto"/>
        <w:ind w:left="720"/>
        <w:jc w:val="both"/>
        <w:rPr>
          <w:rFonts w:ascii="Century Gothic" w:hAnsi="Century Gothic" w:cs="Arial"/>
          <w:sz w:val="22"/>
          <w:szCs w:val="22"/>
        </w:rPr>
      </w:pPr>
      <w:r>
        <w:rPr>
          <w:rFonts w:ascii="Century Gothic" w:hAnsi="Century Gothic" w:cs="Arial"/>
          <w:sz w:val="22"/>
          <w:szCs w:val="22"/>
        </w:rPr>
        <w:lastRenderedPageBreak/>
        <w:t>The firm</w:t>
      </w:r>
      <w:r w:rsidR="00D61401">
        <w:rPr>
          <w:rFonts w:ascii="Century Gothic" w:hAnsi="Century Gothic" w:cs="Arial"/>
          <w:sz w:val="22"/>
          <w:szCs w:val="22"/>
        </w:rPr>
        <w:t xml:space="preserve"> ha</w:t>
      </w:r>
      <w:r>
        <w:rPr>
          <w:rFonts w:ascii="Century Gothic" w:hAnsi="Century Gothic" w:cs="Arial"/>
          <w:sz w:val="22"/>
          <w:szCs w:val="22"/>
        </w:rPr>
        <w:t>s</w:t>
      </w:r>
      <w:r w:rsidR="00D61401">
        <w:rPr>
          <w:rFonts w:ascii="Century Gothic" w:hAnsi="Century Gothic" w:cs="Arial"/>
          <w:sz w:val="22"/>
          <w:szCs w:val="22"/>
        </w:rPr>
        <w:t xml:space="preserve"> had </w:t>
      </w:r>
      <w:r w:rsidR="00316DE0">
        <w:rPr>
          <w:rFonts w:ascii="Century Gothic" w:hAnsi="Century Gothic" w:cs="Arial"/>
          <w:sz w:val="22"/>
          <w:szCs w:val="22"/>
        </w:rPr>
        <w:t xml:space="preserve">to respond to </w:t>
      </w:r>
      <w:r w:rsidR="009C1CC9">
        <w:rPr>
          <w:rFonts w:ascii="Century Gothic" w:hAnsi="Century Gothic" w:cs="Arial"/>
          <w:sz w:val="22"/>
          <w:szCs w:val="22"/>
        </w:rPr>
        <w:t xml:space="preserve">various </w:t>
      </w:r>
      <w:r w:rsidR="00CC11BF">
        <w:rPr>
          <w:rFonts w:ascii="Century Gothic" w:hAnsi="Century Gothic" w:cs="Arial"/>
          <w:sz w:val="22"/>
          <w:szCs w:val="22"/>
        </w:rPr>
        <w:t xml:space="preserve">routine </w:t>
      </w:r>
      <w:r w:rsidR="009C1CC9">
        <w:rPr>
          <w:rFonts w:ascii="Century Gothic" w:hAnsi="Century Gothic" w:cs="Arial"/>
          <w:sz w:val="22"/>
          <w:szCs w:val="22"/>
        </w:rPr>
        <w:t>general</w:t>
      </w:r>
      <w:r w:rsidR="00316DE0">
        <w:rPr>
          <w:rFonts w:ascii="Century Gothic" w:hAnsi="Century Gothic" w:cs="Arial"/>
          <w:sz w:val="22"/>
          <w:szCs w:val="22"/>
        </w:rPr>
        <w:t xml:space="preserve"> FCA </w:t>
      </w:r>
      <w:r w:rsidR="009F14FC">
        <w:rPr>
          <w:rFonts w:ascii="Century Gothic" w:hAnsi="Century Gothic" w:cs="Arial"/>
          <w:sz w:val="22"/>
          <w:szCs w:val="22"/>
        </w:rPr>
        <w:t>desk-based</w:t>
      </w:r>
      <w:r w:rsidR="00316DE0">
        <w:rPr>
          <w:rFonts w:ascii="Century Gothic" w:hAnsi="Century Gothic" w:cs="Arial"/>
          <w:sz w:val="22"/>
          <w:szCs w:val="22"/>
        </w:rPr>
        <w:t xml:space="preserve"> </w:t>
      </w:r>
      <w:r w:rsidR="009C1CC9">
        <w:rPr>
          <w:rFonts w:ascii="Century Gothic" w:hAnsi="Century Gothic" w:cs="Arial"/>
          <w:sz w:val="22"/>
          <w:szCs w:val="22"/>
        </w:rPr>
        <w:t>monitoring / reviews</w:t>
      </w:r>
      <w:r w:rsidR="00316DE0">
        <w:rPr>
          <w:rFonts w:ascii="Century Gothic" w:hAnsi="Century Gothic" w:cs="Arial"/>
          <w:sz w:val="22"/>
          <w:szCs w:val="22"/>
        </w:rPr>
        <w:t xml:space="preserve">. </w:t>
      </w:r>
      <w:r w:rsidR="00810C5B">
        <w:rPr>
          <w:rFonts w:ascii="Century Gothic" w:hAnsi="Century Gothic" w:cs="Arial"/>
          <w:sz w:val="22"/>
          <w:szCs w:val="22"/>
        </w:rPr>
        <w:t>These have all been submitted on time,</w:t>
      </w:r>
      <w:r w:rsidR="00316DE0">
        <w:rPr>
          <w:rFonts w:ascii="Century Gothic" w:hAnsi="Century Gothic" w:cs="Arial"/>
          <w:sz w:val="22"/>
          <w:szCs w:val="22"/>
        </w:rPr>
        <w:t xml:space="preserve"> and </w:t>
      </w:r>
      <w:r w:rsidR="00810C5B">
        <w:rPr>
          <w:rFonts w:ascii="Century Gothic" w:hAnsi="Century Gothic" w:cs="Arial"/>
          <w:sz w:val="22"/>
          <w:szCs w:val="22"/>
        </w:rPr>
        <w:t xml:space="preserve">we </w:t>
      </w:r>
      <w:r w:rsidR="00316DE0">
        <w:rPr>
          <w:rFonts w:ascii="Century Gothic" w:hAnsi="Century Gothic" w:cs="Arial"/>
          <w:sz w:val="22"/>
          <w:szCs w:val="22"/>
        </w:rPr>
        <w:t xml:space="preserve">have heard nothing back from the regulator. </w:t>
      </w:r>
    </w:p>
    <w:p w14:paraId="680A4E5D" w14:textId="77777777" w:rsidR="004A0A2A" w:rsidRDefault="004A0A2A" w:rsidP="00B91CD4">
      <w:pPr>
        <w:spacing w:line="360" w:lineRule="auto"/>
        <w:ind w:left="720"/>
        <w:jc w:val="both"/>
        <w:rPr>
          <w:rFonts w:ascii="Century Gothic" w:hAnsi="Century Gothic" w:cs="Arial"/>
          <w:sz w:val="22"/>
          <w:szCs w:val="22"/>
        </w:rPr>
      </w:pPr>
    </w:p>
    <w:p w14:paraId="19219836" w14:textId="77777777" w:rsidR="00B2423D" w:rsidRPr="005C3FCB" w:rsidRDefault="00B2423D" w:rsidP="00B91CD4">
      <w:pPr>
        <w:spacing w:line="360" w:lineRule="auto"/>
        <w:ind w:left="720"/>
        <w:jc w:val="both"/>
        <w:rPr>
          <w:rFonts w:ascii="Century Gothic" w:hAnsi="Century Gothic" w:cs="Arial"/>
          <w:sz w:val="22"/>
          <w:szCs w:val="22"/>
        </w:rPr>
      </w:pPr>
    </w:p>
    <w:p w14:paraId="3059E3D7" w14:textId="6FA0AC84" w:rsidR="00B73BBD" w:rsidRPr="005C3FCB" w:rsidRDefault="00195597" w:rsidP="00B73BBD">
      <w:pPr>
        <w:spacing w:line="360" w:lineRule="auto"/>
        <w:jc w:val="both"/>
        <w:rPr>
          <w:rFonts w:ascii="Century Gothic" w:hAnsi="Century Gothic" w:cs="Arial"/>
          <w:b/>
          <w:sz w:val="22"/>
          <w:szCs w:val="22"/>
        </w:rPr>
      </w:pPr>
      <w:r>
        <w:rPr>
          <w:rFonts w:ascii="Century Gothic" w:hAnsi="Century Gothic" w:cs="Arial"/>
          <w:b/>
          <w:sz w:val="22"/>
          <w:szCs w:val="22"/>
        </w:rPr>
        <w:t>1</w:t>
      </w:r>
      <w:r w:rsidR="009B5074">
        <w:rPr>
          <w:rFonts w:ascii="Century Gothic" w:hAnsi="Century Gothic" w:cs="Arial"/>
          <w:b/>
          <w:sz w:val="22"/>
          <w:szCs w:val="22"/>
        </w:rPr>
        <w:t>5</w:t>
      </w:r>
      <w:r w:rsidR="00B73BBD" w:rsidRPr="005C3FCB">
        <w:rPr>
          <w:rFonts w:ascii="Century Gothic" w:hAnsi="Century Gothic" w:cs="Arial"/>
          <w:b/>
          <w:sz w:val="22"/>
          <w:szCs w:val="22"/>
        </w:rPr>
        <w:t>.</w:t>
      </w:r>
      <w:r w:rsidR="00B73BBD" w:rsidRPr="005C3FCB">
        <w:rPr>
          <w:rFonts w:ascii="Century Gothic" w:hAnsi="Century Gothic" w:cs="Arial"/>
          <w:b/>
          <w:sz w:val="22"/>
          <w:szCs w:val="22"/>
        </w:rPr>
        <w:tab/>
        <w:t>Regulatory Updates</w:t>
      </w:r>
    </w:p>
    <w:p w14:paraId="2C6BEB5E" w14:textId="77777777" w:rsidR="009B5074" w:rsidRDefault="00B73BBD" w:rsidP="009B5074">
      <w:pPr>
        <w:spacing w:line="360" w:lineRule="auto"/>
        <w:ind w:left="720"/>
        <w:jc w:val="both"/>
        <w:rPr>
          <w:rFonts w:ascii="Century Gothic" w:hAnsi="Century Gothic" w:cs="Arial"/>
          <w:b/>
          <w:sz w:val="22"/>
          <w:szCs w:val="22"/>
        </w:rPr>
      </w:pPr>
      <w:r w:rsidRPr="005C3FCB">
        <w:rPr>
          <w:rFonts w:ascii="Century Gothic" w:hAnsi="Century Gothic" w:cs="Arial"/>
          <w:sz w:val="22"/>
          <w:szCs w:val="22"/>
        </w:rPr>
        <w:t xml:space="preserve">The Firm has kept up to date with regulatory developments by reading bulletins provided by FCA, and </w:t>
      </w:r>
      <w:r w:rsidR="004A0A2A">
        <w:rPr>
          <w:rFonts w:ascii="Century Gothic" w:hAnsi="Century Gothic" w:cs="Arial"/>
          <w:sz w:val="22"/>
          <w:szCs w:val="22"/>
        </w:rPr>
        <w:t>TCD</w:t>
      </w:r>
      <w:r w:rsidRPr="005C3FCB">
        <w:rPr>
          <w:rFonts w:ascii="Century Gothic" w:hAnsi="Century Gothic" w:cs="Arial"/>
          <w:sz w:val="22"/>
          <w:szCs w:val="22"/>
        </w:rPr>
        <w:t>.</w:t>
      </w:r>
    </w:p>
    <w:p w14:paraId="5362CC18" w14:textId="2862BD34" w:rsidR="009B5074" w:rsidRDefault="009B5074" w:rsidP="009B5074">
      <w:pPr>
        <w:spacing w:line="360" w:lineRule="auto"/>
        <w:ind w:left="720"/>
        <w:jc w:val="both"/>
        <w:rPr>
          <w:rFonts w:ascii="Century Gothic" w:hAnsi="Century Gothic" w:cs="Arial"/>
          <w:b/>
          <w:sz w:val="22"/>
          <w:szCs w:val="22"/>
        </w:rPr>
      </w:pPr>
    </w:p>
    <w:p w14:paraId="67A00055" w14:textId="77777777" w:rsidR="009B5074" w:rsidRDefault="009B5074" w:rsidP="007F1688">
      <w:pPr>
        <w:spacing w:line="360" w:lineRule="auto"/>
        <w:jc w:val="both"/>
        <w:rPr>
          <w:rFonts w:ascii="Century Gothic" w:hAnsi="Century Gothic" w:cs="Arial"/>
          <w:b/>
          <w:sz w:val="22"/>
          <w:szCs w:val="22"/>
        </w:rPr>
      </w:pPr>
    </w:p>
    <w:p w14:paraId="3012D59D" w14:textId="38D3975E" w:rsidR="00987262" w:rsidRPr="009B5074" w:rsidRDefault="009B5074" w:rsidP="009B5074">
      <w:pPr>
        <w:spacing w:line="360" w:lineRule="auto"/>
        <w:jc w:val="both"/>
        <w:rPr>
          <w:rFonts w:ascii="Century Gothic" w:hAnsi="Century Gothic" w:cs="Arial"/>
          <w:b/>
          <w:sz w:val="22"/>
          <w:szCs w:val="22"/>
        </w:rPr>
      </w:pPr>
      <w:r>
        <w:rPr>
          <w:rFonts w:ascii="Century Gothic" w:hAnsi="Century Gothic" w:cs="Arial"/>
          <w:b/>
          <w:sz w:val="22"/>
          <w:szCs w:val="22"/>
        </w:rPr>
        <w:t xml:space="preserve">16.      </w:t>
      </w:r>
      <w:r w:rsidR="00987262" w:rsidRPr="009B5074">
        <w:rPr>
          <w:rFonts w:ascii="Century Gothic" w:hAnsi="Century Gothic"/>
          <w:b/>
          <w:sz w:val="22"/>
          <w:szCs w:val="22"/>
        </w:rPr>
        <w:t>Investment</w:t>
      </w:r>
      <w:r w:rsidR="00987262" w:rsidRPr="009B5074">
        <w:rPr>
          <w:rFonts w:ascii="Century Gothic" w:hAnsi="Century Gothic"/>
          <w:b/>
          <w:sz w:val="22"/>
          <w:szCs w:val="22"/>
        </w:rPr>
        <w:tab/>
      </w:r>
      <w:r w:rsidR="00987262" w:rsidRPr="009B5074">
        <w:rPr>
          <w:rFonts w:ascii="Century Gothic" w:hAnsi="Century Gothic"/>
          <w:b/>
          <w:sz w:val="22"/>
          <w:szCs w:val="22"/>
        </w:rPr>
        <w:tab/>
      </w:r>
    </w:p>
    <w:p w14:paraId="3C0A3AAA" w14:textId="2ED8C338" w:rsidR="00987262" w:rsidRPr="00B4645A" w:rsidRDefault="009F14FC" w:rsidP="00363B8F">
      <w:pPr>
        <w:spacing w:line="360" w:lineRule="auto"/>
        <w:ind w:left="720"/>
        <w:jc w:val="both"/>
        <w:rPr>
          <w:rFonts w:ascii="Century Gothic" w:hAnsi="Century Gothic"/>
          <w:color w:val="FF0000"/>
          <w:sz w:val="22"/>
          <w:szCs w:val="22"/>
        </w:rPr>
      </w:pPr>
      <w:r w:rsidRPr="00B4645A">
        <w:rPr>
          <w:rFonts w:ascii="Century Gothic" w:hAnsi="Century Gothic"/>
          <w:color w:val="FF0000"/>
          <w:sz w:val="22"/>
          <w:szCs w:val="22"/>
        </w:rPr>
        <w:t xml:space="preserve">The firm has </w:t>
      </w:r>
      <w:r w:rsidR="00961E14" w:rsidRPr="00B4645A">
        <w:rPr>
          <w:rFonts w:ascii="Century Gothic" w:hAnsi="Century Gothic"/>
          <w:color w:val="FF0000"/>
          <w:sz w:val="22"/>
          <w:szCs w:val="22"/>
        </w:rPr>
        <w:t>its</w:t>
      </w:r>
      <w:r w:rsidRPr="00B4645A">
        <w:rPr>
          <w:rFonts w:ascii="Century Gothic" w:hAnsi="Century Gothic"/>
          <w:color w:val="FF0000"/>
          <w:sz w:val="22"/>
          <w:szCs w:val="22"/>
        </w:rPr>
        <w:t xml:space="preserve"> own investment desk. It held </w:t>
      </w:r>
      <w:r w:rsidR="00B607EC" w:rsidRPr="00B4645A">
        <w:rPr>
          <w:rFonts w:ascii="Century Gothic" w:hAnsi="Century Gothic"/>
          <w:color w:val="FF0000"/>
          <w:sz w:val="22"/>
          <w:szCs w:val="22"/>
        </w:rPr>
        <w:t>6</w:t>
      </w:r>
      <w:r w:rsidR="00961E14" w:rsidRPr="00B4645A">
        <w:rPr>
          <w:rFonts w:ascii="Century Gothic" w:hAnsi="Century Gothic"/>
          <w:color w:val="FF0000"/>
          <w:sz w:val="22"/>
          <w:szCs w:val="22"/>
        </w:rPr>
        <w:t xml:space="preserve"> investment committee meetings during the period</w:t>
      </w:r>
      <w:r w:rsidR="00363B8F" w:rsidRPr="00B4645A">
        <w:rPr>
          <w:rFonts w:ascii="Century Gothic" w:hAnsi="Century Gothic"/>
          <w:color w:val="FF0000"/>
          <w:sz w:val="22"/>
          <w:szCs w:val="22"/>
        </w:rPr>
        <w:t xml:space="preserve">. </w:t>
      </w:r>
      <w:r w:rsidR="00B607EC" w:rsidRPr="00B4645A">
        <w:rPr>
          <w:rFonts w:ascii="Century Gothic" w:hAnsi="Century Gothic"/>
          <w:color w:val="FF0000"/>
          <w:sz w:val="22"/>
          <w:szCs w:val="22"/>
        </w:rPr>
        <w:t>Funds</w:t>
      </w:r>
      <w:r w:rsidR="00961E14" w:rsidRPr="00B4645A">
        <w:rPr>
          <w:rFonts w:ascii="Century Gothic" w:hAnsi="Century Gothic"/>
          <w:color w:val="FF0000"/>
          <w:sz w:val="22"/>
          <w:szCs w:val="22"/>
        </w:rPr>
        <w:t xml:space="preserve"> are monitored at these times and </w:t>
      </w:r>
      <w:proofErr w:type="gramStart"/>
      <w:r w:rsidR="00961E14" w:rsidRPr="00B4645A">
        <w:rPr>
          <w:rFonts w:ascii="Century Gothic" w:hAnsi="Century Gothic"/>
          <w:color w:val="FF0000"/>
          <w:sz w:val="22"/>
          <w:szCs w:val="22"/>
        </w:rPr>
        <w:t>were considered to be</w:t>
      </w:r>
      <w:proofErr w:type="gramEnd"/>
      <w:r w:rsidR="00961E14" w:rsidRPr="00B4645A">
        <w:rPr>
          <w:rFonts w:ascii="Century Gothic" w:hAnsi="Century Gothic"/>
          <w:color w:val="FF0000"/>
          <w:sz w:val="22"/>
          <w:szCs w:val="22"/>
        </w:rPr>
        <w:t xml:space="preserve"> preforming as expected</w:t>
      </w:r>
      <w:r w:rsidR="00B607EC" w:rsidRPr="00B4645A">
        <w:rPr>
          <w:rFonts w:ascii="Century Gothic" w:hAnsi="Century Gothic"/>
          <w:color w:val="FF0000"/>
          <w:sz w:val="22"/>
          <w:szCs w:val="22"/>
        </w:rPr>
        <w:t>. Where this was not the case, funds are switched out on a revolving door basis. We do not have a centralised investment proposition at portfolio level, each client having a bespoke portfolio selected from an up to date “buy / sell list”.</w:t>
      </w:r>
    </w:p>
    <w:p w14:paraId="769D0D3C" w14:textId="77777777" w:rsidR="00987262" w:rsidRDefault="00987262" w:rsidP="00987262">
      <w:pPr>
        <w:spacing w:line="360" w:lineRule="auto"/>
        <w:ind w:left="720"/>
        <w:jc w:val="both"/>
        <w:rPr>
          <w:rFonts w:ascii="Century Gothic" w:hAnsi="Century Gothic"/>
          <w:sz w:val="22"/>
          <w:szCs w:val="22"/>
        </w:rPr>
      </w:pPr>
    </w:p>
    <w:p w14:paraId="2935CF9D" w14:textId="4F387AB3" w:rsidR="00987262" w:rsidRPr="00B4645A" w:rsidRDefault="00987262" w:rsidP="00987262">
      <w:pPr>
        <w:spacing w:line="360" w:lineRule="auto"/>
        <w:ind w:left="720"/>
        <w:jc w:val="both"/>
        <w:rPr>
          <w:rFonts w:ascii="Century Gothic" w:hAnsi="Century Gothic"/>
          <w:color w:val="FF0000"/>
          <w:sz w:val="22"/>
          <w:szCs w:val="22"/>
        </w:rPr>
      </w:pPr>
      <w:r w:rsidRPr="00B4645A">
        <w:rPr>
          <w:rFonts w:ascii="Century Gothic" w:hAnsi="Century Gothic"/>
          <w:color w:val="FF0000"/>
          <w:sz w:val="22"/>
          <w:szCs w:val="22"/>
        </w:rPr>
        <w:t>The firm uses Transact</w:t>
      </w:r>
      <w:r w:rsidR="00B607EC" w:rsidRPr="00B4645A">
        <w:rPr>
          <w:rFonts w:ascii="Century Gothic" w:hAnsi="Century Gothic"/>
          <w:color w:val="FF0000"/>
          <w:sz w:val="22"/>
          <w:szCs w:val="22"/>
        </w:rPr>
        <w:t xml:space="preserve"> (main), Aegon, Reassure and Utmost </w:t>
      </w:r>
      <w:r w:rsidRPr="00B4645A">
        <w:rPr>
          <w:rFonts w:ascii="Century Gothic" w:hAnsi="Century Gothic"/>
          <w:color w:val="FF0000"/>
          <w:sz w:val="22"/>
          <w:szCs w:val="22"/>
        </w:rPr>
        <w:t>as its platform</w:t>
      </w:r>
      <w:r w:rsidR="0FA94CAE" w:rsidRPr="00B4645A">
        <w:rPr>
          <w:rFonts w:ascii="Century Gothic" w:hAnsi="Century Gothic"/>
          <w:color w:val="FF0000"/>
          <w:sz w:val="22"/>
          <w:szCs w:val="22"/>
        </w:rPr>
        <w:t>s</w:t>
      </w:r>
      <w:r w:rsidRPr="00B4645A">
        <w:rPr>
          <w:rFonts w:ascii="Century Gothic" w:hAnsi="Century Gothic"/>
          <w:color w:val="FF0000"/>
          <w:sz w:val="22"/>
          <w:szCs w:val="22"/>
        </w:rPr>
        <w:t xml:space="preserve"> to facilitate the use of its product and fund allocations. Due diligence </w:t>
      </w:r>
      <w:r w:rsidR="00316DE0" w:rsidRPr="00B4645A">
        <w:rPr>
          <w:rFonts w:ascii="Century Gothic" w:hAnsi="Century Gothic"/>
          <w:color w:val="FF0000"/>
          <w:sz w:val="22"/>
          <w:szCs w:val="22"/>
        </w:rPr>
        <w:t xml:space="preserve">was carried out </w:t>
      </w:r>
      <w:r w:rsidR="00B607EC" w:rsidRPr="00B4645A">
        <w:rPr>
          <w:rFonts w:ascii="Century Gothic" w:hAnsi="Century Gothic"/>
          <w:color w:val="FF0000"/>
          <w:sz w:val="22"/>
          <w:szCs w:val="22"/>
        </w:rPr>
        <w:t xml:space="preserve">on Transact in </w:t>
      </w:r>
      <w:r w:rsidR="00961E14" w:rsidRPr="00B4645A">
        <w:rPr>
          <w:rFonts w:ascii="Century Gothic" w:hAnsi="Century Gothic"/>
          <w:color w:val="FF0000"/>
          <w:sz w:val="22"/>
          <w:szCs w:val="22"/>
        </w:rPr>
        <w:t>2022</w:t>
      </w:r>
      <w:r w:rsidR="00457E9E" w:rsidRPr="00B4645A">
        <w:rPr>
          <w:rFonts w:ascii="Century Gothic" w:hAnsi="Century Gothic"/>
          <w:color w:val="FF0000"/>
          <w:sz w:val="22"/>
          <w:szCs w:val="22"/>
        </w:rPr>
        <w:t xml:space="preserve"> with no need to change suppliers identified.</w:t>
      </w:r>
      <w:r w:rsidR="00961E14" w:rsidRPr="00B4645A">
        <w:rPr>
          <w:rFonts w:ascii="Century Gothic" w:hAnsi="Century Gothic"/>
          <w:color w:val="FF0000"/>
          <w:sz w:val="22"/>
          <w:szCs w:val="22"/>
        </w:rPr>
        <w:t xml:space="preserve"> </w:t>
      </w:r>
    </w:p>
    <w:p w14:paraId="30D7AA69" w14:textId="22E6E2D1" w:rsidR="00E04625" w:rsidRDefault="00E04625" w:rsidP="00987262">
      <w:pPr>
        <w:spacing w:line="360" w:lineRule="auto"/>
        <w:jc w:val="both"/>
        <w:rPr>
          <w:rFonts w:ascii="Century Gothic" w:hAnsi="Century Gothic" w:cs="Arial"/>
          <w:sz w:val="22"/>
          <w:szCs w:val="22"/>
        </w:rPr>
      </w:pPr>
    </w:p>
    <w:p w14:paraId="7196D064" w14:textId="77777777" w:rsidR="00987262" w:rsidRDefault="00987262" w:rsidP="00987262">
      <w:pPr>
        <w:spacing w:line="360" w:lineRule="auto"/>
        <w:jc w:val="both"/>
        <w:rPr>
          <w:rFonts w:ascii="Century Gothic" w:hAnsi="Century Gothic" w:cs="Arial"/>
          <w:sz w:val="22"/>
          <w:szCs w:val="22"/>
        </w:rPr>
      </w:pPr>
    </w:p>
    <w:p w14:paraId="23C6BE6E" w14:textId="57D03EFF" w:rsidR="00987262" w:rsidRPr="009B5074" w:rsidRDefault="009B5074" w:rsidP="009B5074">
      <w:pPr>
        <w:pStyle w:val="ListParagraph"/>
        <w:numPr>
          <w:ilvl w:val="0"/>
          <w:numId w:val="48"/>
        </w:numPr>
        <w:spacing w:line="360" w:lineRule="auto"/>
        <w:jc w:val="both"/>
        <w:rPr>
          <w:rFonts w:ascii="Century Gothic" w:hAnsi="Century Gothic" w:cs="Arial"/>
          <w:b/>
          <w:sz w:val="22"/>
          <w:szCs w:val="22"/>
        </w:rPr>
      </w:pPr>
      <w:r>
        <w:rPr>
          <w:rFonts w:ascii="Century Gothic" w:hAnsi="Century Gothic" w:cs="Arial"/>
          <w:b/>
          <w:sz w:val="22"/>
          <w:szCs w:val="22"/>
        </w:rPr>
        <w:t xml:space="preserve">      </w:t>
      </w:r>
      <w:r w:rsidR="00987262" w:rsidRPr="009B5074">
        <w:rPr>
          <w:rFonts w:ascii="Century Gothic" w:hAnsi="Century Gothic" w:cs="Arial"/>
          <w:b/>
          <w:sz w:val="22"/>
          <w:szCs w:val="22"/>
        </w:rPr>
        <w:t>SM&amp;CR</w:t>
      </w:r>
      <w:r w:rsidR="00987262" w:rsidRPr="009B5074">
        <w:rPr>
          <w:rFonts w:ascii="Century Gothic" w:hAnsi="Century Gothic" w:cs="Arial"/>
          <w:b/>
          <w:sz w:val="22"/>
          <w:szCs w:val="22"/>
        </w:rPr>
        <w:tab/>
      </w:r>
      <w:r w:rsidR="00987262" w:rsidRPr="009B5074">
        <w:rPr>
          <w:rFonts w:ascii="Century Gothic" w:hAnsi="Century Gothic" w:cs="Arial"/>
          <w:b/>
          <w:sz w:val="22"/>
          <w:szCs w:val="22"/>
        </w:rPr>
        <w:tab/>
      </w:r>
      <w:r w:rsidR="00987262" w:rsidRPr="009B5074">
        <w:rPr>
          <w:rFonts w:ascii="Century Gothic" w:hAnsi="Century Gothic" w:cs="Arial"/>
          <w:b/>
          <w:sz w:val="22"/>
          <w:szCs w:val="22"/>
        </w:rPr>
        <w:tab/>
      </w:r>
    </w:p>
    <w:p w14:paraId="34FF1C98" w14:textId="28484776" w:rsidR="00CC5445" w:rsidRPr="00CC11BF" w:rsidRDefault="00457E9E" w:rsidP="7460AB1C">
      <w:pPr>
        <w:spacing w:line="360" w:lineRule="auto"/>
        <w:ind w:left="720"/>
        <w:jc w:val="both"/>
        <w:rPr>
          <w:rFonts w:ascii="Century Gothic" w:hAnsi="Century Gothic" w:cs="Arial"/>
          <w:color w:val="FF0000"/>
          <w:sz w:val="22"/>
          <w:szCs w:val="22"/>
          <w:highlight w:val="yellow"/>
        </w:rPr>
      </w:pPr>
      <w:r>
        <w:rPr>
          <w:rFonts w:ascii="Century Gothic" w:hAnsi="Century Gothic" w:cs="Arial"/>
          <w:sz w:val="22"/>
          <w:szCs w:val="22"/>
        </w:rPr>
        <w:t>I assess myself as competent for my senior manager role</w:t>
      </w:r>
      <w:r w:rsidR="00CC11BF">
        <w:rPr>
          <w:rFonts w:ascii="Century Gothic" w:hAnsi="Century Gothic" w:cs="Arial"/>
          <w:sz w:val="22"/>
          <w:szCs w:val="22"/>
        </w:rPr>
        <w:t xml:space="preserve">, </w:t>
      </w:r>
      <w:r w:rsidR="00CC11BF" w:rsidRPr="00CC11BF">
        <w:rPr>
          <w:rFonts w:ascii="Century Gothic" w:hAnsi="Century Gothic" w:cs="Arial"/>
          <w:color w:val="FF0000"/>
          <w:sz w:val="22"/>
          <w:szCs w:val="22"/>
        </w:rPr>
        <w:t>as do my fellow senior managers</w:t>
      </w:r>
      <w:r w:rsidR="0082245B">
        <w:rPr>
          <w:rFonts w:ascii="Century Gothic" w:hAnsi="Century Gothic" w:cs="Arial"/>
          <w:color w:val="FF0000"/>
          <w:sz w:val="22"/>
          <w:szCs w:val="22"/>
        </w:rPr>
        <w:t>.</w:t>
      </w:r>
    </w:p>
    <w:p w14:paraId="6C5238B0" w14:textId="7F2AF0C2" w:rsidR="00961E14" w:rsidRDefault="009B5074" w:rsidP="00B607EC">
      <w:pPr>
        <w:spacing w:line="360" w:lineRule="auto"/>
        <w:jc w:val="both"/>
        <w:rPr>
          <w:rFonts w:ascii="Century Gothic" w:hAnsi="Century Gothic" w:cs="Arial"/>
          <w:sz w:val="22"/>
          <w:szCs w:val="22"/>
        </w:rPr>
      </w:pPr>
      <w:r>
        <w:rPr>
          <w:rFonts w:ascii="Century Gothic" w:hAnsi="Century Gothic" w:cs="Arial"/>
          <w:sz w:val="22"/>
          <w:szCs w:val="22"/>
        </w:rPr>
        <w:t xml:space="preserve">     </w:t>
      </w:r>
    </w:p>
    <w:p w14:paraId="2D6350C4" w14:textId="561E46A5" w:rsidR="00B607EC" w:rsidRDefault="00B607EC" w:rsidP="00B607EC">
      <w:pPr>
        <w:spacing w:line="360" w:lineRule="auto"/>
        <w:jc w:val="both"/>
        <w:rPr>
          <w:rFonts w:ascii="Century Gothic" w:hAnsi="Century Gothic" w:cs="Arial"/>
          <w:sz w:val="22"/>
          <w:szCs w:val="22"/>
        </w:rPr>
      </w:pPr>
    </w:p>
    <w:p w14:paraId="434D0A4C" w14:textId="075CA768" w:rsidR="00164B37" w:rsidRPr="009B5074" w:rsidRDefault="009B5074" w:rsidP="009B5074">
      <w:pPr>
        <w:pStyle w:val="ListParagraph"/>
        <w:numPr>
          <w:ilvl w:val="0"/>
          <w:numId w:val="48"/>
        </w:numPr>
        <w:spacing w:line="360" w:lineRule="auto"/>
        <w:jc w:val="both"/>
        <w:rPr>
          <w:rFonts w:ascii="Century Gothic" w:hAnsi="Century Gothic" w:cs="Arial"/>
          <w:b/>
          <w:sz w:val="22"/>
          <w:szCs w:val="22"/>
        </w:rPr>
      </w:pPr>
      <w:r>
        <w:rPr>
          <w:rFonts w:ascii="Century Gothic" w:hAnsi="Century Gothic" w:cs="Arial"/>
          <w:b/>
          <w:sz w:val="22"/>
          <w:szCs w:val="22"/>
        </w:rPr>
        <w:t xml:space="preserve">     </w:t>
      </w:r>
      <w:r w:rsidR="00164B37" w:rsidRPr="009B5074">
        <w:rPr>
          <w:rFonts w:ascii="Century Gothic" w:hAnsi="Century Gothic" w:cs="Arial"/>
          <w:b/>
          <w:sz w:val="22"/>
          <w:szCs w:val="22"/>
        </w:rPr>
        <w:t>Key Management Information</w:t>
      </w:r>
      <w:r w:rsidR="00164B37" w:rsidRPr="009B5074">
        <w:rPr>
          <w:rFonts w:ascii="Century Gothic" w:hAnsi="Century Gothic" w:cs="Arial"/>
          <w:b/>
          <w:sz w:val="22"/>
          <w:szCs w:val="22"/>
        </w:rPr>
        <w:tab/>
      </w:r>
      <w:r w:rsidR="00164B37" w:rsidRPr="009B5074">
        <w:rPr>
          <w:rFonts w:ascii="Century Gothic" w:hAnsi="Century Gothic" w:cs="Arial"/>
          <w:b/>
          <w:sz w:val="22"/>
          <w:szCs w:val="22"/>
        </w:rPr>
        <w:tab/>
      </w:r>
      <w:r w:rsidR="00164B37" w:rsidRPr="009B5074">
        <w:rPr>
          <w:rFonts w:ascii="Century Gothic" w:hAnsi="Century Gothic" w:cs="Arial"/>
          <w:b/>
          <w:sz w:val="22"/>
          <w:szCs w:val="22"/>
        </w:rPr>
        <w:tab/>
      </w:r>
    </w:p>
    <w:p w14:paraId="6E2D7EF5" w14:textId="77777777" w:rsidR="00164B37" w:rsidRPr="005C3FCB" w:rsidRDefault="00164B37" w:rsidP="00164B37">
      <w:pPr>
        <w:spacing w:line="360" w:lineRule="auto"/>
        <w:ind w:left="720"/>
        <w:jc w:val="both"/>
        <w:rPr>
          <w:rFonts w:ascii="Century Gothic" w:hAnsi="Century Gothic" w:cs="Arial"/>
          <w:sz w:val="22"/>
          <w:szCs w:val="22"/>
        </w:rPr>
      </w:pPr>
      <w:r>
        <w:rPr>
          <w:rFonts w:ascii="Century Gothic" w:hAnsi="Century Gothic" w:cs="Arial"/>
          <w:sz w:val="22"/>
          <w:szCs w:val="22"/>
        </w:rPr>
        <w:t>The Firm’s</w:t>
      </w:r>
      <w:r w:rsidRPr="005C3FCB">
        <w:rPr>
          <w:rFonts w:ascii="Century Gothic" w:hAnsi="Century Gothic" w:cs="Arial"/>
          <w:sz w:val="22"/>
          <w:szCs w:val="22"/>
        </w:rPr>
        <w:t xml:space="preserve"> Key Performance Indicators cover quality of advice, range of business written, </w:t>
      </w:r>
      <w:r>
        <w:rPr>
          <w:rFonts w:ascii="Century Gothic" w:hAnsi="Century Gothic" w:cs="Arial"/>
          <w:sz w:val="22"/>
          <w:szCs w:val="22"/>
        </w:rPr>
        <w:t xml:space="preserve">client support </w:t>
      </w:r>
      <w:r w:rsidRPr="005C3FCB">
        <w:rPr>
          <w:rFonts w:ascii="Century Gothic" w:hAnsi="Century Gothic" w:cs="Arial"/>
          <w:sz w:val="22"/>
          <w:szCs w:val="22"/>
        </w:rPr>
        <w:t>and co</w:t>
      </w:r>
      <w:r>
        <w:rPr>
          <w:rFonts w:ascii="Century Gothic" w:hAnsi="Century Gothic" w:cs="Arial"/>
          <w:sz w:val="22"/>
          <w:szCs w:val="22"/>
        </w:rPr>
        <w:t>mplaints. This is at</w:t>
      </w:r>
      <w:r w:rsidRPr="005C3FCB">
        <w:rPr>
          <w:rFonts w:ascii="Century Gothic" w:hAnsi="Century Gothic" w:cs="Arial"/>
          <w:sz w:val="22"/>
          <w:szCs w:val="22"/>
        </w:rPr>
        <w:t xml:space="preserve"> firm level. </w:t>
      </w:r>
      <w:r>
        <w:rPr>
          <w:rFonts w:ascii="Century Gothic" w:hAnsi="Century Gothic" w:cs="Arial"/>
          <w:sz w:val="22"/>
          <w:szCs w:val="22"/>
        </w:rPr>
        <w:t>The Firm</w:t>
      </w:r>
      <w:r w:rsidRPr="005C3FCB">
        <w:rPr>
          <w:rFonts w:ascii="Century Gothic" w:hAnsi="Century Gothic" w:cs="Arial"/>
          <w:sz w:val="22"/>
          <w:szCs w:val="22"/>
        </w:rPr>
        <w:t xml:space="preserve"> do</w:t>
      </w:r>
      <w:r>
        <w:rPr>
          <w:rFonts w:ascii="Century Gothic" w:hAnsi="Century Gothic" w:cs="Arial"/>
          <w:sz w:val="22"/>
          <w:szCs w:val="22"/>
        </w:rPr>
        <w:t>es</w:t>
      </w:r>
      <w:r w:rsidRPr="005C3FCB">
        <w:rPr>
          <w:rFonts w:ascii="Century Gothic" w:hAnsi="Century Gothic" w:cs="Arial"/>
          <w:sz w:val="22"/>
          <w:szCs w:val="22"/>
        </w:rPr>
        <w:t xml:space="preserve"> not adhere stringently to specific thresholds.</w:t>
      </w:r>
    </w:p>
    <w:p w14:paraId="6942737D" w14:textId="77777777" w:rsidR="00363B8F" w:rsidRPr="005C3FCB" w:rsidRDefault="00363B8F" w:rsidP="00164B37">
      <w:pPr>
        <w:spacing w:line="360" w:lineRule="auto"/>
        <w:ind w:left="720"/>
        <w:jc w:val="both"/>
        <w:rPr>
          <w:rFonts w:ascii="Century Gothic" w:hAnsi="Century Gothic" w:cs="Arial"/>
          <w:sz w:val="22"/>
          <w:szCs w:val="22"/>
        </w:rPr>
      </w:pPr>
    </w:p>
    <w:p w14:paraId="696EAE39" w14:textId="679D9147" w:rsidR="00164B37" w:rsidRDefault="00164B37" w:rsidP="00164B37">
      <w:pPr>
        <w:spacing w:line="360" w:lineRule="auto"/>
        <w:ind w:left="720"/>
        <w:jc w:val="both"/>
        <w:rPr>
          <w:rFonts w:ascii="Century Gothic" w:hAnsi="Century Gothic" w:cs="Arial"/>
          <w:sz w:val="22"/>
          <w:szCs w:val="22"/>
        </w:rPr>
      </w:pPr>
      <w:r w:rsidRPr="7460AB1C">
        <w:rPr>
          <w:rFonts w:ascii="Century Gothic" w:hAnsi="Century Gothic" w:cs="Arial"/>
          <w:sz w:val="22"/>
          <w:szCs w:val="22"/>
        </w:rPr>
        <w:t xml:space="preserve">For the purpose of this review, the following </w:t>
      </w:r>
      <w:proofErr w:type="gramStart"/>
      <w:r w:rsidRPr="7460AB1C">
        <w:rPr>
          <w:rFonts w:ascii="Century Gothic" w:hAnsi="Century Gothic" w:cs="Arial"/>
          <w:sz w:val="22"/>
          <w:szCs w:val="22"/>
        </w:rPr>
        <w:t>firm-wide</w:t>
      </w:r>
      <w:proofErr w:type="gramEnd"/>
      <w:r w:rsidRPr="7460AB1C">
        <w:rPr>
          <w:rFonts w:ascii="Century Gothic" w:hAnsi="Century Gothic" w:cs="Arial"/>
          <w:sz w:val="22"/>
          <w:szCs w:val="22"/>
        </w:rPr>
        <w:t xml:space="preserve"> KPI’s are relevant.</w:t>
      </w:r>
    </w:p>
    <w:p w14:paraId="22DB4FCC" w14:textId="77777777" w:rsidR="006E438B" w:rsidRPr="005C3FCB" w:rsidRDefault="006E438B" w:rsidP="00164B37">
      <w:pPr>
        <w:spacing w:line="360" w:lineRule="auto"/>
        <w:ind w:left="720"/>
        <w:jc w:val="both"/>
        <w:rPr>
          <w:rFonts w:ascii="Century Gothic" w:hAnsi="Century Gothic" w:cs="Arial"/>
          <w:sz w:val="22"/>
          <w:szCs w:val="22"/>
        </w:rPr>
      </w:pPr>
    </w:p>
    <w:tbl>
      <w:tblPr>
        <w:tblW w:w="46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085"/>
        <w:gridCol w:w="892"/>
        <w:gridCol w:w="688"/>
        <w:gridCol w:w="1479"/>
        <w:gridCol w:w="386"/>
        <w:gridCol w:w="1037"/>
      </w:tblGrid>
      <w:tr w:rsidR="00111A20" w:rsidRPr="006134CD" w14:paraId="13ED994A" w14:textId="77777777" w:rsidTr="00961E14">
        <w:trPr>
          <w:tblHeader/>
        </w:trPr>
        <w:tc>
          <w:tcPr>
            <w:tcW w:w="5000" w:type="pct"/>
            <w:gridSpan w:val="7"/>
            <w:tcBorders>
              <w:bottom w:val="single" w:sz="4" w:space="0" w:color="auto"/>
            </w:tcBorders>
            <w:shd w:val="clear" w:color="auto" w:fill="009193"/>
            <w:vAlign w:val="center"/>
          </w:tcPr>
          <w:p w14:paraId="433B0FE5" w14:textId="77777777" w:rsidR="00111A20" w:rsidRPr="006134CD" w:rsidRDefault="00111A20" w:rsidP="006134CD">
            <w:pPr>
              <w:jc w:val="center"/>
              <w:rPr>
                <w:rFonts w:ascii="Century Gothic" w:hAnsi="Century Gothic"/>
                <w:b/>
                <w:bCs/>
                <w:color w:val="FFFFFF"/>
                <w:sz w:val="28"/>
                <w:szCs w:val="28"/>
              </w:rPr>
            </w:pPr>
            <w:r w:rsidRPr="006134CD">
              <w:rPr>
                <w:rFonts w:ascii="Century Gothic" w:hAnsi="Century Gothic"/>
                <w:b/>
                <w:bCs/>
                <w:color w:val="FFFFFF"/>
                <w:sz w:val="28"/>
                <w:szCs w:val="28"/>
              </w:rPr>
              <w:lastRenderedPageBreak/>
              <w:t>Key Data</w:t>
            </w:r>
          </w:p>
        </w:tc>
      </w:tr>
      <w:tr w:rsidR="003A378C" w:rsidRPr="00F2563D" w14:paraId="34DE4201" w14:textId="77777777" w:rsidTr="003A378C">
        <w:trPr>
          <w:trHeight w:val="423"/>
        </w:trPr>
        <w:tc>
          <w:tcPr>
            <w:tcW w:w="1296" w:type="pct"/>
            <w:tcBorders>
              <w:bottom w:val="single" w:sz="4" w:space="0" w:color="auto"/>
            </w:tcBorders>
            <w:shd w:val="clear" w:color="auto" w:fill="C5E0B3" w:themeFill="accent6" w:themeFillTint="66"/>
            <w:vAlign w:val="center"/>
          </w:tcPr>
          <w:p w14:paraId="160B311B" w14:textId="09B7EBCD" w:rsidR="003A378C" w:rsidRPr="00F2563D" w:rsidRDefault="003A378C" w:rsidP="003A378C">
            <w:pPr>
              <w:rPr>
                <w:rFonts w:ascii="Montserrat" w:hAnsi="Montserrat"/>
                <w:b/>
              </w:rPr>
            </w:pPr>
            <w:r w:rsidRPr="00F2563D">
              <w:rPr>
                <w:rFonts w:ascii="Montserrat" w:hAnsi="Montserrat"/>
                <w:b/>
              </w:rPr>
              <w:t>Main platforms</w:t>
            </w:r>
          </w:p>
        </w:tc>
        <w:tc>
          <w:tcPr>
            <w:tcW w:w="3704" w:type="pct"/>
            <w:gridSpan w:val="6"/>
            <w:tcBorders>
              <w:bottom w:val="single" w:sz="4" w:space="0" w:color="auto"/>
            </w:tcBorders>
            <w:shd w:val="clear" w:color="auto" w:fill="auto"/>
            <w:vAlign w:val="center"/>
          </w:tcPr>
          <w:p w14:paraId="5B505BCA" w14:textId="00568498" w:rsidR="003A378C" w:rsidRPr="00B4645A" w:rsidRDefault="00892839" w:rsidP="003A378C">
            <w:pPr>
              <w:jc w:val="center"/>
              <w:rPr>
                <w:rFonts w:ascii="Montserrat" w:hAnsi="Montserrat"/>
                <w:color w:val="FF0000"/>
              </w:rPr>
            </w:pPr>
            <w:r w:rsidRPr="00B4645A">
              <w:rPr>
                <w:rFonts w:ascii="Century Gothic" w:hAnsi="Century Gothic"/>
                <w:color w:val="FF0000"/>
              </w:rPr>
              <w:t>Transact</w:t>
            </w:r>
            <w:r w:rsidR="00B607EC" w:rsidRPr="00B4645A">
              <w:rPr>
                <w:rFonts w:ascii="Century Gothic" w:hAnsi="Century Gothic"/>
                <w:color w:val="FF0000"/>
              </w:rPr>
              <w:t xml:space="preserve"> (main), Aegon, Reassure, Utmost</w:t>
            </w:r>
          </w:p>
        </w:tc>
      </w:tr>
      <w:tr w:rsidR="006E438B" w:rsidRPr="00F2563D" w14:paraId="1E4E603F" w14:textId="77777777" w:rsidTr="003A378C">
        <w:trPr>
          <w:trHeight w:val="416"/>
        </w:trPr>
        <w:tc>
          <w:tcPr>
            <w:tcW w:w="1296" w:type="pct"/>
            <w:tcBorders>
              <w:bottom w:val="single" w:sz="4" w:space="0" w:color="auto"/>
            </w:tcBorders>
            <w:shd w:val="clear" w:color="auto" w:fill="C5E0B3" w:themeFill="accent6" w:themeFillTint="66"/>
            <w:vAlign w:val="center"/>
          </w:tcPr>
          <w:p w14:paraId="4D96F03D" w14:textId="77777777" w:rsidR="006E438B" w:rsidRPr="00F2563D" w:rsidRDefault="006E438B" w:rsidP="00902B9A">
            <w:pPr>
              <w:rPr>
                <w:rFonts w:ascii="Montserrat" w:hAnsi="Montserrat"/>
                <w:b/>
              </w:rPr>
            </w:pPr>
            <w:r w:rsidRPr="00F2563D">
              <w:rPr>
                <w:rFonts w:ascii="Montserrat" w:hAnsi="Montserrat"/>
                <w:b/>
              </w:rPr>
              <w:t>Number of advisers</w:t>
            </w:r>
          </w:p>
        </w:tc>
        <w:tc>
          <w:tcPr>
            <w:tcW w:w="3704" w:type="pct"/>
            <w:gridSpan w:val="6"/>
            <w:tcBorders>
              <w:bottom w:val="single" w:sz="4" w:space="0" w:color="auto"/>
            </w:tcBorders>
            <w:shd w:val="clear" w:color="auto" w:fill="auto"/>
            <w:vAlign w:val="center"/>
          </w:tcPr>
          <w:p w14:paraId="328B1FC4" w14:textId="0C2B2CD2" w:rsidR="006E438B" w:rsidRPr="00B4645A" w:rsidRDefault="00961E14" w:rsidP="00902B9A">
            <w:pPr>
              <w:jc w:val="center"/>
              <w:rPr>
                <w:rFonts w:ascii="Montserrat" w:hAnsi="Montserrat"/>
                <w:color w:val="FF0000"/>
              </w:rPr>
            </w:pPr>
            <w:r w:rsidRPr="00B4645A">
              <w:rPr>
                <w:rFonts w:ascii="Montserrat" w:hAnsi="Montserrat"/>
                <w:color w:val="FF0000"/>
              </w:rPr>
              <w:t>3</w:t>
            </w:r>
          </w:p>
        </w:tc>
      </w:tr>
      <w:tr w:rsidR="006E438B" w:rsidRPr="00F2563D" w14:paraId="3CEA9C04" w14:textId="77777777" w:rsidTr="003A378C">
        <w:trPr>
          <w:trHeight w:val="691"/>
        </w:trPr>
        <w:tc>
          <w:tcPr>
            <w:tcW w:w="1296" w:type="pct"/>
            <w:tcBorders>
              <w:bottom w:val="single" w:sz="4" w:space="0" w:color="auto"/>
            </w:tcBorders>
            <w:shd w:val="clear" w:color="auto" w:fill="C5E0B3" w:themeFill="accent6" w:themeFillTint="66"/>
            <w:vAlign w:val="center"/>
          </w:tcPr>
          <w:p w14:paraId="6617E2C7" w14:textId="77777777" w:rsidR="006E438B" w:rsidRPr="00F2563D" w:rsidRDefault="006E438B" w:rsidP="00902B9A">
            <w:pPr>
              <w:rPr>
                <w:rFonts w:ascii="Montserrat" w:hAnsi="Montserrat"/>
                <w:b/>
              </w:rPr>
            </w:pPr>
            <w:r>
              <w:rPr>
                <w:rFonts w:ascii="Montserrat" w:hAnsi="Montserrat"/>
                <w:b/>
              </w:rPr>
              <w:t>Percentage A</w:t>
            </w:r>
            <w:r w:rsidRPr="00F2563D">
              <w:rPr>
                <w:rFonts w:ascii="Montserrat" w:hAnsi="Montserrat"/>
                <w:b/>
              </w:rPr>
              <w:t xml:space="preserve">nnual </w:t>
            </w:r>
            <w:r>
              <w:rPr>
                <w:rFonts w:ascii="Montserrat" w:hAnsi="Montserrat"/>
                <w:b/>
              </w:rPr>
              <w:t>R</w:t>
            </w:r>
            <w:r w:rsidRPr="00F2563D">
              <w:rPr>
                <w:rFonts w:ascii="Montserrat" w:hAnsi="Montserrat"/>
                <w:b/>
              </w:rPr>
              <w:t>eviews completed</w:t>
            </w:r>
          </w:p>
        </w:tc>
        <w:tc>
          <w:tcPr>
            <w:tcW w:w="3704" w:type="pct"/>
            <w:gridSpan w:val="6"/>
            <w:tcBorders>
              <w:bottom w:val="single" w:sz="4" w:space="0" w:color="auto"/>
            </w:tcBorders>
            <w:shd w:val="clear" w:color="auto" w:fill="auto"/>
            <w:vAlign w:val="center"/>
          </w:tcPr>
          <w:p w14:paraId="3D63E8E6" w14:textId="5807712D" w:rsidR="006E438B" w:rsidRPr="00B4645A" w:rsidRDefault="00C15CE9" w:rsidP="00902B9A">
            <w:pPr>
              <w:jc w:val="center"/>
              <w:rPr>
                <w:rFonts w:ascii="Montserrat" w:hAnsi="Montserrat"/>
                <w:color w:val="FF0000"/>
              </w:rPr>
            </w:pPr>
            <w:r w:rsidRPr="00B4645A">
              <w:rPr>
                <w:rFonts w:ascii="Montserrat" w:hAnsi="Montserrat"/>
                <w:color w:val="FF0000"/>
              </w:rPr>
              <w:t>9</w:t>
            </w:r>
            <w:r w:rsidR="00B607EC" w:rsidRPr="00B4645A">
              <w:rPr>
                <w:rFonts w:ascii="Montserrat" w:hAnsi="Montserrat"/>
                <w:color w:val="FF0000"/>
              </w:rPr>
              <w:t>3</w:t>
            </w:r>
            <w:r w:rsidR="006E438B" w:rsidRPr="00B4645A">
              <w:rPr>
                <w:rFonts w:ascii="Montserrat" w:hAnsi="Montserrat"/>
                <w:color w:val="FF0000"/>
              </w:rPr>
              <w:t>%</w:t>
            </w:r>
          </w:p>
        </w:tc>
      </w:tr>
      <w:tr w:rsidR="006E438B" w:rsidRPr="00F2563D" w14:paraId="3CB31855" w14:textId="77777777" w:rsidTr="00CC11BF">
        <w:tc>
          <w:tcPr>
            <w:tcW w:w="1296" w:type="pct"/>
            <w:vMerge w:val="restart"/>
            <w:shd w:val="clear" w:color="auto" w:fill="C5E0B3" w:themeFill="accent6" w:themeFillTint="66"/>
            <w:vAlign w:val="center"/>
          </w:tcPr>
          <w:p w14:paraId="0F7024D7" w14:textId="77777777" w:rsidR="006E438B" w:rsidRPr="00F2563D" w:rsidRDefault="006E438B" w:rsidP="00902B9A">
            <w:pPr>
              <w:rPr>
                <w:rFonts w:ascii="Montserrat" w:hAnsi="Montserrat"/>
                <w:b/>
              </w:rPr>
            </w:pPr>
            <w:r w:rsidRPr="00F2563D">
              <w:rPr>
                <w:rFonts w:ascii="Montserrat" w:hAnsi="Montserrat"/>
                <w:b/>
              </w:rPr>
              <w:t>Financial numbers</w:t>
            </w:r>
          </w:p>
        </w:tc>
        <w:tc>
          <w:tcPr>
            <w:tcW w:w="1176" w:type="pct"/>
            <w:shd w:val="clear" w:color="auto" w:fill="E2EFD9" w:themeFill="accent6" w:themeFillTint="33"/>
            <w:vAlign w:val="center"/>
          </w:tcPr>
          <w:p w14:paraId="5C420859" w14:textId="77777777" w:rsidR="006E438B" w:rsidRPr="00132358" w:rsidRDefault="006E438B" w:rsidP="00902B9A">
            <w:pPr>
              <w:jc w:val="center"/>
              <w:rPr>
                <w:rFonts w:ascii="Montserrat" w:hAnsi="Montserrat"/>
                <w:b/>
                <w:bCs/>
              </w:rPr>
            </w:pPr>
            <w:r w:rsidRPr="00132358">
              <w:rPr>
                <w:rFonts w:ascii="Montserrat" w:hAnsi="Montserrat"/>
                <w:b/>
                <w:bCs/>
              </w:rPr>
              <w:t>Complaints</w:t>
            </w:r>
          </w:p>
        </w:tc>
        <w:tc>
          <w:tcPr>
            <w:tcW w:w="891" w:type="pct"/>
            <w:gridSpan w:val="2"/>
            <w:shd w:val="clear" w:color="auto" w:fill="auto"/>
            <w:vAlign w:val="center"/>
          </w:tcPr>
          <w:p w14:paraId="6C4719AB" w14:textId="77777777" w:rsidR="006E438B" w:rsidRPr="00B4645A" w:rsidRDefault="006E438B" w:rsidP="00902B9A">
            <w:pPr>
              <w:jc w:val="center"/>
              <w:rPr>
                <w:rFonts w:ascii="Montserrat" w:hAnsi="Montserrat"/>
                <w:color w:val="FF0000"/>
              </w:rPr>
            </w:pPr>
            <w:r w:rsidRPr="00B4645A">
              <w:rPr>
                <w:rFonts w:ascii="Montserrat" w:hAnsi="Montserrat"/>
                <w:color w:val="FF0000"/>
              </w:rPr>
              <w:t>0</w:t>
            </w:r>
          </w:p>
        </w:tc>
        <w:tc>
          <w:tcPr>
            <w:tcW w:w="834" w:type="pct"/>
            <w:shd w:val="clear" w:color="auto" w:fill="E2EFD9" w:themeFill="accent6" w:themeFillTint="33"/>
            <w:vAlign w:val="center"/>
          </w:tcPr>
          <w:p w14:paraId="7EB09F11" w14:textId="77777777" w:rsidR="006E438B" w:rsidRPr="00132358" w:rsidRDefault="006E438B" w:rsidP="00902B9A">
            <w:pPr>
              <w:jc w:val="center"/>
              <w:rPr>
                <w:rFonts w:ascii="Montserrat" w:hAnsi="Montserrat"/>
                <w:b/>
                <w:bCs/>
                <w:color w:val="000000"/>
              </w:rPr>
            </w:pPr>
            <w:r w:rsidRPr="00132358">
              <w:rPr>
                <w:rFonts w:ascii="Montserrat" w:hAnsi="Montserrat"/>
                <w:b/>
                <w:bCs/>
                <w:color w:val="000000"/>
              </w:rPr>
              <w:t>Turnover</w:t>
            </w:r>
          </w:p>
        </w:tc>
        <w:tc>
          <w:tcPr>
            <w:tcW w:w="803" w:type="pct"/>
            <w:gridSpan w:val="2"/>
            <w:shd w:val="clear" w:color="auto" w:fill="auto"/>
            <w:vAlign w:val="center"/>
          </w:tcPr>
          <w:p w14:paraId="58D34962" w14:textId="5214393C" w:rsidR="006E438B" w:rsidRPr="00B4645A" w:rsidRDefault="00C15CE9" w:rsidP="00902B9A">
            <w:pPr>
              <w:jc w:val="center"/>
              <w:rPr>
                <w:rFonts w:ascii="Montserrat" w:hAnsi="Montserrat"/>
                <w:color w:val="FF0000"/>
              </w:rPr>
            </w:pPr>
            <w:r w:rsidRPr="00B4645A">
              <w:rPr>
                <w:rFonts w:ascii="Montserrat" w:hAnsi="Montserrat"/>
                <w:color w:val="FF0000"/>
              </w:rPr>
              <w:t>±</w:t>
            </w:r>
            <w:r w:rsidR="006E438B" w:rsidRPr="00B4645A">
              <w:rPr>
                <w:rFonts w:ascii="Montserrat" w:hAnsi="Montserrat"/>
                <w:color w:val="FF0000"/>
              </w:rPr>
              <w:t>£</w:t>
            </w:r>
            <w:r w:rsidR="00B607EC" w:rsidRPr="00B4645A">
              <w:rPr>
                <w:rFonts w:ascii="Montserrat" w:hAnsi="Montserrat"/>
                <w:color w:val="FF0000"/>
              </w:rPr>
              <w:t>1m</w:t>
            </w:r>
          </w:p>
        </w:tc>
      </w:tr>
      <w:tr w:rsidR="006E438B" w:rsidRPr="00F2563D" w14:paraId="1BAA6587" w14:textId="77777777" w:rsidTr="00CC11BF">
        <w:tc>
          <w:tcPr>
            <w:tcW w:w="1296" w:type="pct"/>
            <w:vMerge/>
            <w:shd w:val="clear" w:color="auto" w:fill="C5E0B3" w:themeFill="accent6" w:themeFillTint="66"/>
            <w:vAlign w:val="center"/>
          </w:tcPr>
          <w:p w14:paraId="3DB945A7" w14:textId="77777777" w:rsidR="006E438B" w:rsidRPr="00F2563D" w:rsidRDefault="006E438B" w:rsidP="00902B9A">
            <w:pPr>
              <w:rPr>
                <w:rFonts w:ascii="Montserrat" w:hAnsi="Montserrat"/>
                <w:b/>
              </w:rPr>
            </w:pPr>
          </w:p>
        </w:tc>
        <w:tc>
          <w:tcPr>
            <w:tcW w:w="1176" w:type="pct"/>
            <w:shd w:val="clear" w:color="auto" w:fill="E2EFD9" w:themeFill="accent6" w:themeFillTint="33"/>
            <w:vAlign w:val="center"/>
          </w:tcPr>
          <w:p w14:paraId="07B1EA2B" w14:textId="77777777" w:rsidR="006E438B" w:rsidRPr="00132358" w:rsidRDefault="006E438B" w:rsidP="00902B9A">
            <w:pPr>
              <w:jc w:val="center"/>
              <w:rPr>
                <w:rFonts w:ascii="Montserrat" w:hAnsi="Montserrat"/>
                <w:b/>
                <w:bCs/>
              </w:rPr>
            </w:pPr>
            <w:r w:rsidRPr="00132358">
              <w:rPr>
                <w:rFonts w:ascii="Montserrat" w:hAnsi="Montserrat"/>
                <w:b/>
                <w:bCs/>
              </w:rPr>
              <w:t>PI Excess</w:t>
            </w:r>
          </w:p>
        </w:tc>
        <w:tc>
          <w:tcPr>
            <w:tcW w:w="891" w:type="pct"/>
            <w:gridSpan w:val="2"/>
            <w:shd w:val="clear" w:color="auto" w:fill="auto"/>
            <w:vAlign w:val="center"/>
          </w:tcPr>
          <w:p w14:paraId="42E19CA9" w14:textId="55186162" w:rsidR="006E438B" w:rsidRPr="00B4645A" w:rsidRDefault="006E438B" w:rsidP="008215BF">
            <w:pPr>
              <w:jc w:val="center"/>
              <w:rPr>
                <w:rFonts w:ascii="Montserrat" w:hAnsi="Montserrat"/>
                <w:color w:val="FF0000"/>
              </w:rPr>
            </w:pPr>
            <w:r w:rsidRPr="00B4645A">
              <w:rPr>
                <w:rFonts w:ascii="Montserrat" w:hAnsi="Montserrat"/>
                <w:color w:val="FF0000"/>
              </w:rPr>
              <w:t>£</w:t>
            </w:r>
            <w:r w:rsidR="00B607EC" w:rsidRPr="00B4645A">
              <w:rPr>
                <w:rFonts w:ascii="Montserrat" w:hAnsi="Montserrat"/>
                <w:color w:val="FF0000"/>
              </w:rPr>
              <w:t>5</w:t>
            </w:r>
            <w:r w:rsidR="008215BF" w:rsidRPr="00B4645A">
              <w:rPr>
                <w:rFonts w:ascii="Montserrat" w:hAnsi="Montserrat"/>
                <w:color w:val="FF0000"/>
              </w:rPr>
              <w:t>,000</w:t>
            </w:r>
          </w:p>
        </w:tc>
        <w:tc>
          <w:tcPr>
            <w:tcW w:w="834" w:type="pct"/>
            <w:shd w:val="clear" w:color="auto" w:fill="E2EFD9" w:themeFill="accent6" w:themeFillTint="33"/>
            <w:vAlign w:val="center"/>
          </w:tcPr>
          <w:p w14:paraId="6443CF44" w14:textId="77777777" w:rsidR="006E438B" w:rsidRPr="00132358" w:rsidRDefault="006E438B" w:rsidP="00902B9A">
            <w:pPr>
              <w:jc w:val="center"/>
              <w:rPr>
                <w:rFonts w:ascii="Montserrat" w:hAnsi="Montserrat"/>
                <w:b/>
                <w:bCs/>
              </w:rPr>
            </w:pPr>
            <w:r w:rsidRPr="00132358">
              <w:rPr>
                <w:rFonts w:ascii="Montserrat" w:hAnsi="Montserrat"/>
                <w:b/>
                <w:bCs/>
              </w:rPr>
              <w:t>Y/E</w:t>
            </w:r>
          </w:p>
        </w:tc>
        <w:tc>
          <w:tcPr>
            <w:tcW w:w="803" w:type="pct"/>
            <w:gridSpan w:val="2"/>
            <w:shd w:val="clear" w:color="auto" w:fill="auto"/>
            <w:vAlign w:val="center"/>
          </w:tcPr>
          <w:p w14:paraId="187355AC" w14:textId="6320CC4E" w:rsidR="006E438B" w:rsidRPr="00B4645A" w:rsidRDefault="00BD4413" w:rsidP="00902B9A">
            <w:pPr>
              <w:jc w:val="center"/>
              <w:rPr>
                <w:rFonts w:ascii="Montserrat" w:hAnsi="Montserrat"/>
                <w:color w:val="FF0000"/>
              </w:rPr>
            </w:pPr>
            <w:r w:rsidRPr="00B4645A">
              <w:rPr>
                <w:rFonts w:ascii="Montserrat" w:hAnsi="Montserrat"/>
                <w:color w:val="FF0000"/>
              </w:rPr>
              <w:t>3</w:t>
            </w:r>
            <w:r w:rsidR="00B607EC" w:rsidRPr="00B4645A">
              <w:rPr>
                <w:rFonts w:ascii="Montserrat" w:hAnsi="Montserrat"/>
                <w:color w:val="FF0000"/>
              </w:rPr>
              <w:t>0</w:t>
            </w:r>
            <w:r w:rsidRPr="00B4645A">
              <w:rPr>
                <w:rFonts w:ascii="Montserrat" w:hAnsi="Montserrat"/>
                <w:color w:val="FF0000"/>
              </w:rPr>
              <w:t>/0</w:t>
            </w:r>
            <w:r w:rsidR="00B607EC" w:rsidRPr="00B4645A">
              <w:rPr>
                <w:rFonts w:ascii="Montserrat" w:hAnsi="Montserrat"/>
                <w:color w:val="FF0000"/>
              </w:rPr>
              <w:t>6</w:t>
            </w:r>
          </w:p>
        </w:tc>
      </w:tr>
      <w:tr w:rsidR="006E438B" w:rsidRPr="00F2563D" w14:paraId="64324073" w14:textId="77777777" w:rsidTr="00CC11BF">
        <w:tc>
          <w:tcPr>
            <w:tcW w:w="1296" w:type="pct"/>
            <w:vMerge/>
            <w:shd w:val="clear" w:color="auto" w:fill="C5E0B3" w:themeFill="accent6" w:themeFillTint="66"/>
            <w:vAlign w:val="center"/>
          </w:tcPr>
          <w:p w14:paraId="7305AECD" w14:textId="77777777" w:rsidR="006E438B" w:rsidRPr="00F2563D" w:rsidRDefault="006E438B" w:rsidP="00902B9A">
            <w:pPr>
              <w:rPr>
                <w:rFonts w:ascii="Montserrat" w:hAnsi="Montserrat"/>
                <w:b/>
              </w:rPr>
            </w:pPr>
          </w:p>
        </w:tc>
        <w:tc>
          <w:tcPr>
            <w:tcW w:w="1176" w:type="pct"/>
            <w:shd w:val="clear" w:color="auto" w:fill="E2EFD9" w:themeFill="accent6" w:themeFillTint="33"/>
            <w:vAlign w:val="center"/>
          </w:tcPr>
          <w:p w14:paraId="3C0FE89B" w14:textId="52F7AAEC" w:rsidR="006E438B" w:rsidRPr="00132358" w:rsidRDefault="00C15CE9" w:rsidP="00902B9A">
            <w:pPr>
              <w:jc w:val="center"/>
              <w:rPr>
                <w:rFonts w:ascii="Montserrat" w:hAnsi="Montserrat"/>
                <w:b/>
                <w:bCs/>
              </w:rPr>
            </w:pPr>
            <w:r w:rsidRPr="00132358">
              <w:rPr>
                <w:rFonts w:ascii="Montserrat" w:hAnsi="Montserrat"/>
                <w:b/>
                <w:bCs/>
              </w:rPr>
              <w:t xml:space="preserve">Data Breaches </w:t>
            </w:r>
          </w:p>
        </w:tc>
        <w:tc>
          <w:tcPr>
            <w:tcW w:w="891" w:type="pct"/>
            <w:gridSpan w:val="2"/>
            <w:shd w:val="clear" w:color="auto" w:fill="auto"/>
            <w:vAlign w:val="center"/>
          </w:tcPr>
          <w:p w14:paraId="495B5F25" w14:textId="4A20613D" w:rsidR="006E438B" w:rsidRPr="00B4645A" w:rsidRDefault="00C15CE9" w:rsidP="00902B9A">
            <w:pPr>
              <w:jc w:val="center"/>
              <w:rPr>
                <w:rFonts w:ascii="Montserrat" w:hAnsi="Montserrat"/>
                <w:color w:val="FF0000"/>
              </w:rPr>
            </w:pPr>
            <w:r w:rsidRPr="00B4645A">
              <w:rPr>
                <w:rFonts w:ascii="Montserrat" w:hAnsi="Montserrat"/>
                <w:color w:val="FF0000"/>
              </w:rPr>
              <w:t>Nil</w:t>
            </w:r>
          </w:p>
        </w:tc>
        <w:tc>
          <w:tcPr>
            <w:tcW w:w="834" w:type="pct"/>
            <w:shd w:val="clear" w:color="auto" w:fill="E2EFD9" w:themeFill="accent6" w:themeFillTint="33"/>
            <w:vAlign w:val="center"/>
          </w:tcPr>
          <w:p w14:paraId="515DEA4E" w14:textId="77777777" w:rsidR="006E438B" w:rsidRPr="00132358" w:rsidRDefault="006E438B" w:rsidP="00902B9A">
            <w:pPr>
              <w:jc w:val="center"/>
              <w:rPr>
                <w:rFonts w:ascii="Montserrat" w:hAnsi="Montserrat"/>
                <w:b/>
                <w:bCs/>
              </w:rPr>
            </w:pPr>
            <w:r w:rsidRPr="00132358">
              <w:rPr>
                <w:rFonts w:ascii="Montserrat" w:hAnsi="Montserrat"/>
                <w:b/>
                <w:bCs/>
              </w:rPr>
              <w:t>Cash at Bank</w:t>
            </w:r>
          </w:p>
        </w:tc>
        <w:tc>
          <w:tcPr>
            <w:tcW w:w="803" w:type="pct"/>
            <w:gridSpan w:val="2"/>
            <w:shd w:val="clear" w:color="auto" w:fill="auto"/>
            <w:vAlign w:val="center"/>
          </w:tcPr>
          <w:p w14:paraId="1AF28057" w14:textId="5D576577" w:rsidR="006E438B" w:rsidRPr="00B4645A" w:rsidRDefault="00002674" w:rsidP="00902B9A">
            <w:pPr>
              <w:jc w:val="center"/>
              <w:rPr>
                <w:rFonts w:ascii="Montserrat" w:hAnsi="Montserrat"/>
                <w:color w:val="FF0000"/>
              </w:rPr>
            </w:pPr>
            <w:r w:rsidRPr="00B4645A">
              <w:rPr>
                <w:rFonts w:ascii="Montserrat" w:hAnsi="Montserrat"/>
                <w:color w:val="FF0000"/>
              </w:rPr>
              <w:t>±</w:t>
            </w:r>
            <w:r w:rsidR="006E438B" w:rsidRPr="00B4645A">
              <w:rPr>
                <w:rFonts w:ascii="Montserrat" w:hAnsi="Montserrat"/>
                <w:color w:val="FF0000"/>
              </w:rPr>
              <w:t>£</w:t>
            </w:r>
            <w:r w:rsidR="00BD4413" w:rsidRPr="00B4645A">
              <w:rPr>
                <w:rFonts w:ascii="Montserrat" w:hAnsi="Montserrat"/>
                <w:color w:val="FF0000"/>
              </w:rPr>
              <w:t>5</w:t>
            </w:r>
            <w:r w:rsidR="00B607EC" w:rsidRPr="00B4645A">
              <w:rPr>
                <w:rFonts w:ascii="Montserrat" w:hAnsi="Montserrat"/>
                <w:color w:val="FF0000"/>
              </w:rPr>
              <w:t>10</w:t>
            </w:r>
            <w:r w:rsidR="00BD4413" w:rsidRPr="00B4645A">
              <w:rPr>
                <w:rFonts w:ascii="Montserrat" w:hAnsi="Montserrat"/>
                <w:color w:val="FF0000"/>
              </w:rPr>
              <w:t>,</w:t>
            </w:r>
            <w:r w:rsidRPr="00B4645A">
              <w:rPr>
                <w:rFonts w:ascii="Montserrat" w:hAnsi="Montserrat"/>
                <w:color w:val="FF0000"/>
              </w:rPr>
              <w:t>000</w:t>
            </w:r>
          </w:p>
        </w:tc>
      </w:tr>
      <w:tr w:rsidR="006E438B" w:rsidRPr="00F2563D" w14:paraId="0FF7E601" w14:textId="77777777" w:rsidTr="003A378C">
        <w:tc>
          <w:tcPr>
            <w:tcW w:w="1296" w:type="pct"/>
            <w:shd w:val="clear" w:color="auto" w:fill="auto"/>
            <w:vAlign w:val="center"/>
          </w:tcPr>
          <w:p w14:paraId="2B015972" w14:textId="77777777" w:rsidR="006E438B" w:rsidRPr="00F2563D" w:rsidRDefault="006E438B" w:rsidP="00902B9A">
            <w:pPr>
              <w:rPr>
                <w:rFonts w:ascii="Montserrat" w:hAnsi="Montserrat"/>
              </w:rPr>
            </w:pPr>
          </w:p>
        </w:tc>
        <w:tc>
          <w:tcPr>
            <w:tcW w:w="3704" w:type="pct"/>
            <w:gridSpan w:val="6"/>
            <w:shd w:val="clear" w:color="auto" w:fill="auto"/>
            <w:vAlign w:val="center"/>
          </w:tcPr>
          <w:p w14:paraId="6DD142AD" w14:textId="77777777" w:rsidR="006E438B" w:rsidRPr="00F2563D" w:rsidRDefault="006E438B" w:rsidP="00902B9A">
            <w:pPr>
              <w:jc w:val="center"/>
              <w:rPr>
                <w:rFonts w:ascii="Montserrat" w:hAnsi="Montserrat"/>
              </w:rPr>
            </w:pPr>
          </w:p>
        </w:tc>
      </w:tr>
      <w:tr w:rsidR="00CC11BF" w:rsidRPr="00F2563D" w14:paraId="1B812569" w14:textId="77777777" w:rsidTr="00CC11BF">
        <w:tc>
          <w:tcPr>
            <w:tcW w:w="1296" w:type="pct"/>
            <w:vMerge w:val="restart"/>
            <w:shd w:val="clear" w:color="auto" w:fill="C5E0B3" w:themeFill="accent6" w:themeFillTint="66"/>
            <w:vAlign w:val="center"/>
          </w:tcPr>
          <w:p w14:paraId="343F7148" w14:textId="77777777" w:rsidR="00CC11BF" w:rsidRPr="00F2563D" w:rsidRDefault="00CC11BF" w:rsidP="00902B9A">
            <w:pPr>
              <w:rPr>
                <w:rFonts w:ascii="Montserrat" w:hAnsi="Montserrat"/>
                <w:b/>
              </w:rPr>
            </w:pPr>
            <w:r w:rsidRPr="00F2563D">
              <w:rPr>
                <w:rFonts w:ascii="Montserrat" w:hAnsi="Montserrat"/>
                <w:b/>
              </w:rPr>
              <w:t>Staff</w:t>
            </w:r>
          </w:p>
        </w:tc>
        <w:tc>
          <w:tcPr>
            <w:tcW w:w="1176" w:type="pct"/>
            <w:shd w:val="clear" w:color="auto" w:fill="E2EFD9" w:themeFill="accent6" w:themeFillTint="33"/>
            <w:vAlign w:val="center"/>
          </w:tcPr>
          <w:p w14:paraId="00E9A47D" w14:textId="77777777" w:rsidR="00CC11BF" w:rsidRPr="00132358" w:rsidRDefault="00CC11BF" w:rsidP="00902B9A">
            <w:pPr>
              <w:jc w:val="center"/>
              <w:rPr>
                <w:rFonts w:ascii="Montserrat" w:hAnsi="Montserrat"/>
                <w:b/>
                <w:bCs/>
              </w:rPr>
            </w:pPr>
            <w:r w:rsidRPr="00132358">
              <w:rPr>
                <w:rFonts w:ascii="Montserrat" w:hAnsi="Montserrat"/>
                <w:b/>
                <w:bCs/>
              </w:rPr>
              <w:t>Advisers</w:t>
            </w:r>
          </w:p>
        </w:tc>
        <w:tc>
          <w:tcPr>
            <w:tcW w:w="891" w:type="pct"/>
            <w:gridSpan w:val="2"/>
            <w:shd w:val="clear" w:color="auto" w:fill="auto"/>
            <w:vAlign w:val="center"/>
          </w:tcPr>
          <w:p w14:paraId="1E57EDE9" w14:textId="17781844" w:rsidR="00CC11BF" w:rsidRPr="00B4645A" w:rsidRDefault="00CC11BF" w:rsidP="00902B9A">
            <w:pPr>
              <w:jc w:val="center"/>
              <w:rPr>
                <w:rFonts w:ascii="Montserrat" w:hAnsi="Montserrat"/>
                <w:color w:val="FF0000"/>
              </w:rPr>
            </w:pPr>
            <w:r w:rsidRPr="00B4645A">
              <w:rPr>
                <w:rFonts w:ascii="Montserrat" w:hAnsi="Montserrat"/>
                <w:color w:val="FF0000"/>
              </w:rPr>
              <w:t>3</w:t>
            </w:r>
          </w:p>
        </w:tc>
        <w:tc>
          <w:tcPr>
            <w:tcW w:w="834" w:type="pct"/>
            <w:shd w:val="clear" w:color="auto" w:fill="E2EFD9" w:themeFill="accent6" w:themeFillTint="33"/>
            <w:vAlign w:val="center"/>
          </w:tcPr>
          <w:p w14:paraId="2E4EB45A" w14:textId="77777777" w:rsidR="00CC11BF" w:rsidRPr="00132358" w:rsidRDefault="00CC11BF" w:rsidP="00902B9A">
            <w:pPr>
              <w:jc w:val="center"/>
              <w:rPr>
                <w:rFonts w:ascii="Montserrat" w:hAnsi="Montserrat"/>
                <w:b/>
                <w:bCs/>
              </w:rPr>
            </w:pPr>
            <w:r w:rsidRPr="00132358">
              <w:rPr>
                <w:rFonts w:ascii="Montserrat" w:hAnsi="Montserrat"/>
                <w:b/>
                <w:bCs/>
              </w:rPr>
              <w:t>Directors</w:t>
            </w:r>
          </w:p>
        </w:tc>
        <w:tc>
          <w:tcPr>
            <w:tcW w:w="803" w:type="pct"/>
            <w:gridSpan w:val="2"/>
            <w:shd w:val="clear" w:color="auto" w:fill="auto"/>
            <w:vAlign w:val="center"/>
          </w:tcPr>
          <w:p w14:paraId="1C69A239" w14:textId="2D13A793" w:rsidR="00CC11BF" w:rsidRPr="00B4645A" w:rsidRDefault="00CC11BF" w:rsidP="00902B9A">
            <w:pPr>
              <w:jc w:val="center"/>
              <w:rPr>
                <w:rFonts w:ascii="Montserrat" w:hAnsi="Montserrat"/>
                <w:color w:val="FF0000"/>
              </w:rPr>
            </w:pPr>
            <w:r w:rsidRPr="00B4645A">
              <w:rPr>
                <w:rFonts w:ascii="Montserrat" w:hAnsi="Montserrat"/>
                <w:color w:val="FF0000"/>
              </w:rPr>
              <w:t>1</w:t>
            </w:r>
          </w:p>
        </w:tc>
      </w:tr>
      <w:tr w:rsidR="00CC11BF" w:rsidRPr="00F2563D" w14:paraId="5DA7E7FF" w14:textId="77777777" w:rsidTr="00CC11BF">
        <w:tc>
          <w:tcPr>
            <w:tcW w:w="1296" w:type="pct"/>
            <w:vMerge/>
            <w:shd w:val="clear" w:color="auto" w:fill="C5E0B3" w:themeFill="accent6" w:themeFillTint="66"/>
            <w:vAlign w:val="center"/>
          </w:tcPr>
          <w:p w14:paraId="4484EDEC" w14:textId="77777777" w:rsidR="00CC11BF" w:rsidRPr="00F2563D" w:rsidRDefault="00CC11BF" w:rsidP="00902B9A">
            <w:pPr>
              <w:rPr>
                <w:rFonts w:ascii="Montserrat" w:hAnsi="Montserrat"/>
                <w:b/>
              </w:rPr>
            </w:pPr>
          </w:p>
        </w:tc>
        <w:tc>
          <w:tcPr>
            <w:tcW w:w="1176" w:type="pct"/>
            <w:shd w:val="clear" w:color="auto" w:fill="E2EFD9" w:themeFill="accent6" w:themeFillTint="33"/>
            <w:vAlign w:val="center"/>
          </w:tcPr>
          <w:p w14:paraId="3AA83E7B" w14:textId="77777777" w:rsidR="00CC11BF" w:rsidRPr="00132358" w:rsidRDefault="00CC11BF" w:rsidP="00902B9A">
            <w:pPr>
              <w:jc w:val="center"/>
              <w:rPr>
                <w:rFonts w:ascii="Montserrat" w:hAnsi="Montserrat"/>
                <w:b/>
                <w:bCs/>
              </w:rPr>
            </w:pPr>
            <w:r w:rsidRPr="00132358">
              <w:rPr>
                <w:rFonts w:ascii="Montserrat" w:hAnsi="Montserrat"/>
                <w:b/>
                <w:bCs/>
              </w:rPr>
              <w:t>SMF16</w:t>
            </w:r>
          </w:p>
        </w:tc>
        <w:tc>
          <w:tcPr>
            <w:tcW w:w="891" w:type="pct"/>
            <w:gridSpan w:val="2"/>
            <w:shd w:val="clear" w:color="auto" w:fill="auto"/>
            <w:vAlign w:val="center"/>
          </w:tcPr>
          <w:p w14:paraId="6371B844" w14:textId="0FF41F46" w:rsidR="00CC11BF" w:rsidRPr="00B4645A" w:rsidRDefault="00CC11BF" w:rsidP="00902B9A">
            <w:pPr>
              <w:jc w:val="center"/>
              <w:rPr>
                <w:rFonts w:ascii="Montserrat" w:hAnsi="Montserrat"/>
                <w:color w:val="FF0000"/>
              </w:rPr>
            </w:pPr>
            <w:r w:rsidRPr="00B4645A">
              <w:rPr>
                <w:rFonts w:ascii="Montserrat" w:hAnsi="Montserrat"/>
                <w:color w:val="FF0000"/>
              </w:rPr>
              <w:t>J</w:t>
            </w:r>
            <w:r w:rsidR="00611CA9">
              <w:rPr>
                <w:rFonts w:ascii="Montserrat" w:hAnsi="Montserrat"/>
                <w:color w:val="FF0000"/>
              </w:rPr>
              <w:t>B</w:t>
            </w:r>
          </w:p>
        </w:tc>
        <w:tc>
          <w:tcPr>
            <w:tcW w:w="834" w:type="pct"/>
            <w:shd w:val="clear" w:color="auto" w:fill="E2EFD9" w:themeFill="accent6" w:themeFillTint="33"/>
            <w:vAlign w:val="center"/>
          </w:tcPr>
          <w:p w14:paraId="1CB702C4" w14:textId="77777777" w:rsidR="00CC11BF" w:rsidRPr="00132358" w:rsidRDefault="00CC11BF" w:rsidP="00902B9A">
            <w:pPr>
              <w:jc w:val="center"/>
              <w:rPr>
                <w:rFonts w:ascii="Montserrat" w:hAnsi="Montserrat"/>
                <w:b/>
                <w:bCs/>
              </w:rPr>
            </w:pPr>
            <w:r w:rsidRPr="00132358">
              <w:rPr>
                <w:rFonts w:ascii="Montserrat" w:hAnsi="Montserrat"/>
                <w:b/>
                <w:bCs/>
              </w:rPr>
              <w:t>SMF17</w:t>
            </w:r>
          </w:p>
        </w:tc>
        <w:tc>
          <w:tcPr>
            <w:tcW w:w="803" w:type="pct"/>
            <w:gridSpan w:val="2"/>
            <w:shd w:val="clear" w:color="auto" w:fill="auto"/>
            <w:vAlign w:val="center"/>
          </w:tcPr>
          <w:p w14:paraId="33F1C88F" w14:textId="1EEDF699" w:rsidR="00CC11BF" w:rsidRPr="00B4645A" w:rsidRDefault="00611CA9" w:rsidP="00902B9A">
            <w:pPr>
              <w:jc w:val="center"/>
              <w:rPr>
                <w:rFonts w:ascii="Montserrat" w:hAnsi="Montserrat"/>
                <w:color w:val="FF0000"/>
              </w:rPr>
            </w:pPr>
            <w:r>
              <w:rPr>
                <w:rFonts w:ascii="Montserrat" w:hAnsi="Montserrat"/>
                <w:color w:val="FF0000"/>
              </w:rPr>
              <w:t>JB</w:t>
            </w:r>
          </w:p>
        </w:tc>
      </w:tr>
      <w:tr w:rsidR="00CC11BF" w:rsidRPr="00F2563D" w14:paraId="4F9182E8" w14:textId="77777777" w:rsidTr="00CC11BF">
        <w:trPr>
          <w:trHeight w:val="260"/>
        </w:trPr>
        <w:tc>
          <w:tcPr>
            <w:tcW w:w="1296" w:type="pct"/>
            <w:vMerge/>
            <w:shd w:val="clear" w:color="auto" w:fill="C5E0B3" w:themeFill="accent6" w:themeFillTint="66"/>
            <w:vAlign w:val="center"/>
          </w:tcPr>
          <w:p w14:paraId="0D7BF782" w14:textId="77777777" w:rsidR="00CC11BF" w:rsidRPr="00F2563D" w:rsidRDefault="00CC11BF" w:rsidP="00902B9A">
            <w:pPr>
              <w:rPr>
                <w:rFonts w:ascii="Montserrat" w:hAnsi="Montserrat"/>
                <w:b/>
              </w:rPr>
            </w:pPr>
          </w:p>
        </w:tc>
        <w:tc>
          <w:tcPr>
            <w:tcW w:w="1176" w:type="pct"/>
            <w:shd w:val="clear" w:color="auto" w:fill="E2EFD9" w:themeFill="accent6" w:themeFillTint="33"/>
            <w:vAlign w:val="center"/>
          </w:tcPr>
          <w:p w14:paraId="67D2EFD8" w14:textId="77777777" w:rsidR="00CC11BF" w:rsidRPr="00132358" w:rsidRDefault="00CC11BF" w:rsidP="00902B9A">
            <w:pPr>
              <w:jc w:val="center"/>
              <w:rPr>
                <w:rFonts w:ascii="Montserrat" w:hAnsi="Montserrat"/>
                <w:b/>
                <w:bCs/>
              </w:rPr>
            </w:pPr>
            <w:r w:rsidRPr="00132358">
              <w:rPr>
                <w:rFonts w:ascii="Montserrat" w:hAnsi="Montserrat"/>
                <w:b/>
                <w:bCs/>
              </w:rPr>
              <w:t>Administrators</w:t>
            </w:r>
          </w:p>
        </w:tc>
        <w:tc>
          <w:tcPr>
            <w:tcW w:w="2528" w:type="pct"/>
            <w:gridSpan w:val="5"/>
            <w:shd w:val="clear" w:color="auto" w:fill="auto"/>
            <w:vAlign w:val="center"/>
          </w:tcPr>
          <w:p w14:paraId="41AE1CBE" w14:textId="49BEB0EA" w:rsidR="00CC11BF" w:rsidRPr="00F2563D" w:rsidRDefault="00CC11BF" w:rsidP="00902B9A">
            <w:pPr>
              <w:jc w:val="center"/>
              <w:rPr>
                <w:rFonts w:ascii="Montserrat" w:hAnsi="Montserrat"/>
              </w:rPr>
            </w:pPr>
            <w:r w:rsidRPr="00B4645A">
              <w:rPr>
                <w:rFonts w:ascii="Montserrat" w:hAnsi="Montserrat"/>
                <w:color w:val="FF0000"/>
              </w:rPr>
              <w:t>2</w:t>
            </w:r>
          </w:p>
        </w:tc>
      </w:tr>
      <w:tr w:rsidR="00CC11BF" w:rsidRPr="00F2563D" w14:paraId="7FDA57F2" w14:textId="77777777" w:rsidTr="00CC11BF">
        <w:tc>
          <w:tcPr>
            <w:tcW w:w="1296" w:type="pct"/>
            <w:vMerge/>
            <w:shd w:val="clear" w:color="auto" w:fill="C5E0B3" w:themeFill="accent6" w:themeFillTint="66"/>
            <w:vAlign w:val="center"/>
          </w:tcPr>
          <w:p w14:paraId="1C57EEFA" w14:textId="77777777" w:rsidR="00CC11BF" w:rsidRPr="00F2563D" w:rsidRDefault="00CC11BF" w:rsidP="00902B9A">
            <w:pPr>
              <w:rPr>
                <w:rFonts w:ascii="Montserrat" w:hAnsi="Montserrat"/>
                <w:b/>
              </w:rPr>
            </w:pPr>
          </w:p>
        </w:tc>
        <w:tc>
          <w:tcPr>
            <w:tcW w:w="1176" w:type="pct"/>
            <w:shd w:val="clear" w:color="auto" w:fill="E2EFD9" w:themeFill="accent6" w:themeFillTint="33"/>
            <w:vAlign w:val="center"/>
          </w:tcPr>
          <w:p w14:paraId="7477A77C" w14:textId="77A6289F" w:rsidR="00CC11BF" w:rsidRPr="00132358" w:rsidRDefault="00CC11BF" w:rsidP="00902B9A">
            <w:pPr>
              <w:jc w:val="center"/>
              <w:rPr>
                <w:rFonts w:ascii="Montserrat" w:hAnsi="Montserrat"/>
                <w:b/>
                <w:bCs/>
              </w:rPr>
            </w:pPr>
            <w:r>
              <w:rPr>
                <w:rFonts w:ascii="Montserrat" w:hAnsi="Montserrat"/>
                <w:b/>
                <w:bCs/>
              </w:rPr>
              <w:t>Practice Manager</w:t>
            </w:r>
          </w:p>
        </w:tc>
        <w:tc>
          <w:tcPr>
            <w:tcW w:w="2528" w:type="pct"/>
            <w:gridSpan w:val="5"/>
            <w:shd w:val="clear" w:color="auto" w:fill="auto"/>
            <w:vAlign w:val="center"/>
          </w:tcPr>
          <w:p w14:paraId="7D06904A" w14:textId="1D9ECCC6" w:rsidR="00CC11BF" w:rsidRPr="00F2563D" w:rsidRDefault="00C54A41" w:rsidP="00902B9A">
            <w:pPr>
              <w:jc w:val="center"/>
              <w:rPr>
                <w:rFonts w:ascii="Montserrat" w:hAnsi="Montserrat"/>
              </w:rPr>
            </w:pPr>
            <w:r w:rsidRPr="00C54A41">
              <w:rPr>
                <w:rFonts w:ascii="Montserrat" w:hAnsi="Montserrat"/>
                <w:color w:val="FF0000"/>
              </w:rPr>
              <w:t>MP</w:t>
            </w:r>
          </w:p>
        </w:tc>
      </w:tr>
      <w:tr w:rsidR="00CC11BF" w:rsidRPr="00F2563D" w14:paraId="5FE6F936" w14:textId="77777777" w:rsidTr="00CC11BF">
        <w:tc>
          <w:tcPr>
            <w:tcW w:w="1296" w:type="pct"/>
            <w:vMerge/>
            <w:shd w:val="clear" w:color="auto" w:fill="C5E0B3" w:themeFill="accent6" w:themeFillTint="66"/>
            <w:vAlign w:val="center"/>
          </w:tcPr>
          <w:p w14:paraId="1C367C12" w14:textId="77777777" w:rsidR="00CC11BF" w:rsidRPr="00F2563D" w:rsidRDefault="00CC11BF" w:rsidP="00902B9A">
            <w:pPr>
              <w:rPr>
                <w:rFonts w:ascii="Montserrat" w:hAnsi="Montserrat"/>
                <w:b/>
              </w:rPr>
            </w:pPr>
          </w:p>
        </w:tc>
        <w:tc>
          <w:tcPr>
            <w:tcW w:w="1176" w:type="pct"/>
            <w:shd w:val="clear" w:color="auto" w:fill="E2EFD9" w:themeFill="accent6" w:themeFillTint="33"/>
            <w:vAlign w:val="center"/>
          </w:tcPr>
          <w:p w14:paraId="714289EA" w14:textId="0B90B541" w:rsidR="00CC11BF" w:rsidRDefault="00CC11BF" w:rsidP="00902B9A">
            <w:pPr>
              <w:jc w:val="center"/>
              <w:rPr>
                <w:rFonts w:ascii="Montserrat" w:hAnsi="Montserrat"/>
                <w:b/>
                <w:bCs/>
              </w:rPr>
            </w:pPr>
            <w:r>
              <w:rPr>
                <w:rFonts w:ascii="Montserrat" w:hAnsi="Montserrat"/>
                <w:b/>
                <w:bCs/>
              </w:rPr>
              <w:t>Advisers all assessed as competent?</w:t>
            </w:r>
          </w:p>
        </w:tc>
        <w:tc>
          <w:tcPr>
            <w:tcW w:w="503" w:type="pct"/>
            <w:shd w:val="clear" w:color="auto" w:fill="auto"/>
            <w:vAlign w:val="center"/>
          </w:tcPr>
          <w:p w14:paraId="02C2A12B" w14:textId="77777777" w:rsidR="00CC11BF" w:rsidRPr="00B4645A" w:rsidRDefault="00CC11BF" w:rsidP="00902B9A">
            <w:pPr>
              <w:jc w:val="center"/>
              <w:rPr>
                <w:rFonts w:ascii="Montserrat" w:hAnsi="Montserrat"/>
                <w:color w:val="FF0000"/>
              </w:rPr>
            </w:pPr>
          </w:p>
        </w:tc>
        <w:tc>
          <w:tcPr>
            <w:tcW w:w="1440" w:type="pct"/>
            <w:gridSpan w:val="3"/>
            <w:shd w:val="clear" w:color="auto" w:fill="E2EFD9" w:themeFill="accent6" w:themeFillTint="33"/>
            <w:vAlign w:val="center"/>
          </w:tcPr>
          <w:p w14:paraId="7FADAE62" w14:textId="6ED8A895" w:rsidR="00CC11BF" w:rsidRPr="00B4645A" w:rsidRDefault="00CC11BF" w:rsidP="00902B9A">
            <w:pPr>
              <w:jc w:val="center"/>
              <w:rPr>
                <w:rFonts w:ascii="Montserrat" w:hAnsi="Montserrat"/>
                <w:color w:val="FF0000"/>
              </w:rPr>
            </w:pPr>
            <w:r>
              <w:rPr>
                <w:rFonts w:ascii="Montserrat" w:hAnsi="Montserrat"/>
                <w:b/>
                <w:bCs/>
              </w:rPr>
              <w:t>Non advising conduct staff all assessed as competent?</w:t>
            </w:r>
          </w:p>
        </w:tc>
        <w:tc>
          <w:tcPr>
            <w:tcW w:w="585" w:type="pct"/>
            <w:shd w:val="clear" w:color="auto" w:fill="auto"/>
            <w:vAlign w:val="center"/>
          </w:tcPr>
          <w:p w14:paraId="20B1CBDF" w14:textId="46B75848" w:rsidR="00CC11BF" w:rsidRPr="00B4645A" w:rsidRDefault="00CC11BF" w:rsidP="00902B9A">
            <w:pPr>
              <w:jc w:val="center"/>
              <w:rPr>
                <w:rFonts w:ascii="Montserrat" w:hAnsi="Montserrat"/>
                <w:color w:val="FF0000"/>
              </w:rPr>
            </w:pPr>
          </w:p>
        </w:tc>
      </w:tr>
    </w:tbl>
    <w:p w14:paraId="574C696C" w14:textId="77777777" w:rsidR="006E438B" w:rsidRDefault="006E438B" w:rsidP="00164B37">
      <w:pPr>
        <w:spacing w:line="360" w:lineRule="auto"/>
        <w:jc w:val="both"/>
        <w:rPr>
          <w:rFonts w:ascii="Century Gothic" w:hAnsi="Century Gothic"/>
          <w:sz w:val="22"/>
          <w:szCs w:val="22"/>
        </w:rPr>
      </w:pPr>
    </w:p>
    <w:p w14:paraId="2C86AE1A" w14:textId="77777777" w:rsidR="00611CA9" w:rsidRPr="00657C29" w:rsidRDefault="00611CA9" w:rsidP="00164B37">
      <w:pPr>
        <w:spacing w:line="360" w:lineRule="auto"/>
        <w:jc w:val="both"/>
        <w:rPr>
          <w:rFonts w:ascii="Century Gothic" w:hAnsi="Century Gothic"/>
          <w:sz w:val="22"/>
          <w:szCs w:val="22"/>
        </w:rPr>
      </w:pPr>
    </w:p>
    <w:p w14:paraId="70ABA6FD" w14:textId="77777777" w:rsidR="00164B37" w:rsidRPr="005C3FCB" w:rsidRDefault="00164B37" w:rsidP="009B5074">
      <w:pPr>
        <w:numPr>
          <w:ilvl w:val="0"/>
          <w:numId w:val="48"/>
        </w:numPr>
        <w:spacing w:line="360" w:lineRule="auto"/>
        <w:ind w:hanging="720"/>
        <w:jc w:val="both"/>
        <w:rPr>
          <w:rFonts w:ascii="Century Gothic" w:hAnsi="Century Gothic" w:cs="Arial"/>
          <w:b/>
          <w:sz w:val="22"/>
          <w:szCs w:val="22"/>
        </w:rPr>
      </w:pPr>
      <w:r>
        <w:rPr>
          <w:rFonts w:ascii="Century Gothic" w:hAnsi="Century Gothic" w:cs="Arial"/>
          <w:b/>
          <w:sz w:val="22"/>
          <w:szCs w:val="22"/>
        </w:rPr>
        <w:t>Professional indemnity insurance</w:t>
      </w:r>
    </w:p>
    <w:p w14:paraId="61C669EB" w14:textId="4D1B572D" w:rsidR="00712C70" w:rsidRPr="00FF3B31" w:rsidRDefault="00164B37" w:rsidP="00611CA9">
      <w:pPr>
        <w:spacing w:line="360" w:lineRule="auto"/>
        <w:ind w:left="426"/>
        <w:jc w:val="both"/>
        <w:rPr>
          <w:rFonts w:ascii="Century Gothic" w:hAnsi="Century Gothic" w:cs="Arial"/>
          <w:sz w:val="22"/>
          <w:szCs w:val="22"/>
        </w:rPr>
      </w:pPr>
      <w:r>
        <w:rPr>
          <w:rFonts w:ascii="Century Gothic" w:hAnsi="Century Gothic" w:cs="Arial"/>
          <w:sz w:val="22"/>
          <w:szCs w:val="22"/>
        </w:rPr>
        <w:t xml:space="preserve">The firm successfully renewed its PI insurance and has secured a </w:t>
      </w:r>
      <w:r w:rsidR="00FF3B31" w:rsidRPr="00B4645A">
        <w:rPr>
          <w:rFonts w:ascii="Century Gothic" w:hAnsi="Century Gothic" w:cs="Arial"/>
          <w:color w:val="FF0000"/>
          <w:sz w:val="22"/>
          <w:szCs w:val="22"/>
        </w:rPr>
        <w:t>compliant</w:t>
      </w:r>
      <w:r w:rsidR="00FF3B31">
        <w:rPr>
          <w:rFonts w:ascii="Century Gothic" w:hAnsi="Century Gothic" w:cs="Arial"/>
          <w:sz w:val="22"/>
          <w:szCs w:val="22"/>
        </w:rPr>
        <w:t xml:space="preserve"> </w:t>
      </w:r>
      <w:r>
        <w:rPr>
          <w:rFonts w:ascii="Century Gothic" w:hAnsi="Century Gothic" w:cs="Arial"/>
          <w:sz w:val="22"/>
          <w:szCs w:val="22"/>
        </w:rPr>
        <w:t>excess</w:t>
      </w:r>
      <w:r w:rsidR="006D78DB">
        <w:rPr>
          <w:rFonts w:ascii="Century Gothic" w:hAnsi="Century Gothic" w:cs="Arial"/>
          <w:sz w:val="22"/>
          <w:szCs w:val="22"/>
        </w:rPr>
        <w:t xml:space="preserve">. </w:t>
      </w:r>
      <w:r w:rsidR="00BD4413">
        <w:rPr>
          <w:rFonts w:ascii="Century Gothic" w:hAnsi="Century Gothic" w:cs="Arial"/>
          <w:sz w:val="22"/>
          <w:szCs w:val="22"/>
        </w:rPr>
        <w:t>Additional r</w:t>
      </w:r>
      <w:r w:rsidR="00316DE0">
        <w:rPr>
          <w:rFonts w:ascii="Century Gothic" w:hAnsi="Century Gothic" w:cs="Arial"/>
          <w:sz w:val="22"/>
          <w:szCs w:val="22"/>
        </w:rPr>
        <w:t xml:space="preserve">egulatory capital is supported on the balance sheet. </w:t>
      </w:r>
    </w:p>
    <w:p w14:paraId="31126E5D" w14:textId="77777777" w:rsidR="00164B37" w:rsidRDefault="00164B37" w:rsidP="00164B37">
      <w:pPr>
        <w:spacing w:line="360" w:lineRule="auto"/>
        <w:jc w:val="both"/>
        <w:rPr>
          <w:rFonts w:ascii="Century Gothic" w:hAnsi="Century Gothic" w:cs="Arial"/>
          <w:sz w:val="22"/>
          <w:szCs w:val="22"/>
        </w:rPr>
      </w:pPr>
    </w:p>
    <w:p w14:paraId="08E4FA1B" w14:textId="77777777" w:rsidR="00457E9E" w:rsidRPr="00657C29" w:rsidRDefault="00457E9E" w:rsidP="007675EE">
      <w:pPr>
        <w:spacing w:line="360" w:lineRule="auto"/>
        <w:jc w:val="both"/>
        <w:rPr>
          <w:rFonts w:ascii="Century Gothic" w:hAnsi="Century Gothic"/>
          <w:sz w:val="22"/>
          <w:szCs w:val="22"/>
        </w:rPr>
      </w:pPr>
    </w:p>
    <w:p w14:paraId="2450BA73" w14:textId="56FD468C" w:rsidR="007675EE" w:rsidRPr="00316DE0" w:rsidRDefault="007675EE" w:rsidP="009B5074">
      <w:pPr>
        <w:numPr>
          <w:ilvl w:val="0"/>
          <w:numId w:val="48"/>
        </w:numPr>
        <w:spacing w:line="360" w:lineRule="auto"/>
        <w:ind w:hanging="720"/>
        <w:jc w:val="both"/>
        <w:rPr>
          <w:rFonts w:ascii="Century Gothic" w:hAnsi="Century Gothic" w:cs="Arial"/>
          <w:b/>
          <w:sz w:val="22"/>
          <w:szCs w:val="22"/>
        </w:rPr>
      </w:pPr>
      <w:r w:rsidRPr="0082245B">
        <w:rPr>
          <w:rFonts w:ascii="Century Gothic" w:hAnsi="Century Gothic" w:cs="Arial"/>
          <w:b/>
          <w:sz w:val="22"/>
          <w:szCs w:val="22"/>
          <w:highlight w:val="yellow"/>
        </w:rPr>
        <w:t>20</w:t>
      </w:r>
      <w:r w:rsidR="00221F90" w:rsidRPr="0082245B">
        <w:rPr>
          <w:rFonts w:ascii="Century Gothic" w:hAnsi="Century Gothic" w:cs="Arial"/>
          <w:b/>
          <w:sz w:val="22"/>
          <w:szCs w:val="22"/>
          <w:highlight w:val="yellow"/>
        </w:rPr>
        <w:t>2</w:t>
      </w:r>
      <w:r w:rsidR="002770AC" w:rsidRPr="0082245B">
        <w:rPr>
          <w:rFonts w:ascii="Century Gothic" w:hAnsi="Century Gothic" w:cs="Arial"/>
          <w:b/>
          <w:sz w:val="22"/>
          <w:szCs w:val="22"/>
          <w:highlight w:val="yellow"/>
        </w:rPr>
        <w:t>4</w:t>
      </w:r>
      <w:r w:rsidRPr="00316DE0">
        <w:rPr>
          <w:rFonts w:ascii="Century Gothic" w:hAnsi="Century Gothic" w:cs="Arial"/>
          <w:b/>
          <w:sz w:val="22"/>
          <w:szCs w:val="22"/>
        </w:rPr>
        <w:t xml:space="preserve"> </w:t>
      </w:r>
      <w:r w:rsidR="006E438B">
        <w:rPr>
          <w:rFonts w:ascii="Century Gothic" w:hAnsi="Century Gothic" w:cs="Arial"/>
          <w:b/>
          <w:sz w:val="22"/>
          <w:szCs w:val="22"/>
        </w:rPr>
        <w:t>FCA</w:t>
      </w:r>
      <w:r w:rsidRPr="00316DE0">
        <w:rPr>
          <w:rFonts w:ascii="Century Gothic" w:hAnsi="Century Gothic" w:cs="Arial"/>
          <w:b/>
          <w:sz w:val="22"/>
          <w:szCs w:val="22"/>
        </w:rPr>
        <w:t xml:space="preserve"> regulatory risk outlook</w:t>
      </w:r>
    </w:p>
    <w:p w14:paraId="4F0A9AC7" w14:textId="17CBB3E0" w:rsidR="00221F90" w:rsidRPr="0061761A" w:rsidRDefault="00221F90" w:rsidP="00611CA9">
      <w:pPr>
        <w:spacing w:line="360" w:lineRule="auto"/>
        <w:ind w:left="426"/>
        <w:jc w:val="both"/>
        <w:rPr>
          <w:rFonts w:ascii="Century Gothic" w:hAnsi="Century Gothic"/>
          <w:sz w:val="22"/>
          <w:szCs w:val="22"/>
        </w:rPr>
      </w:pPr>
      <w:r w:rsidRPr="00E0728B">
        <w:rPr>
          <w:rFonts w:ascii="Century Gothic" w:hAnsi="Century Gothic"/>
          <w:sz w:val="22"/>
          <w:szCs w:val="22"/>
        </w:rPr>
        <w:t xml:space="preserve">We have identified </w:t>
      </w:r>
      <w:r w:rsidR="002770AC">
        <w:rPr>
          <w:rFonts w:ascii="Century Gothic" w:hAnsi="Century Gothic"/>
          <w:sz w:val="22"/>
          <w:szCs w:val="22"/>
        </w:rPr>
        <w:t>3</w:t>
      </w:r>
      <w:r w:rsidR="00E0728B" w:rsidRPr="00E0728B">
        <w:rPr>
          <w:rFonts w:ascii="Century Gothic" w:hAnsi="Century Gothic"/>
          <w:sz w:val="22"/>
          <w:szCs w:val="22"/>
        </w:rPr>
        <w:t xml:space="preserve"> r</w:t>
      </w:r>
      <w:r w:rsidRPr="00E0728B">
        <w:rPr>
          <w:rFonts w:ascii="Century Gothic" w:hAnsi="Century Gothic"/>
          <w:sz w:val="22"/>
          <w:szCs w:val="22"/>
        </w:rPr>
        <w:t>isks the Firm should be aware of and seek to manage as best it can –</w:t>
      </w:r>
      <w:r w:rsidRPr="7460AB1C">
        <w:rPr>
          <w:rFonts w:ascii="Century Gothic" w:hAnsi="Century Gothic"/>
          <w:sz w:val="22"/>
          <w:szCs w:val="22"/>
        </w:rPr>
        <w:t xml:space="preserve"> </w:t>
      </w:r>
      <w:r w:rsidR="00457E9E">
        <w:rPr>
          <w:rFonts w:ascii="Century Gothic" w:hAnsi="Century Gothic"/>
          <w:sz w:val="22"/>
          <w:szCs w:val="22"/>
        </w:rPr>
        <w:t>t</w:t>
      </w:r>
      <w:r w:rsidRPr="7460AB1C">
        <w:rPr>
          <w:rFonts w:ascii="Century Gothic" w:hAnsi="Century Gothic"/>
          <w:sz w:val="22"/>
          <w:szCs w:val="22"/>
        </w:rPr>
        <w:t xml:space="preserve">he following represents our view of the </w:t>
      </w:r>
      <w:r w:rsidRPr="7460AB1C">
        <w:rPr>
          <w:rFonts w:ascii="Century Gothic" w:hAnsi="Century Gothic"/>
          <w:i/>
          <w:iCs/>
          <w:sz w:val="22"/>
          <w:szCs w:val="22"/>
        </w:rPr>
        <w:t xml:space="preserve">FCA </w:t>
      </w:r>
      <w:r w:rsidRPr="7460AB1C">
        <w:rPr>
          <w:rFonts w:ascii="Century Gothic" w:hAnsi="Century Gothic"/>
          <w:sz w:val="22"/>
          <w:szCs w:val="22"/>
        </w:rPr>
        <w:t xml:space="preserve">risk: </w:t>
      </w:r>
    </w:p>
    <w:p w14:paraId="0EDBBB95" w14:textId="77777777" w:rsidR="009F63E2" w:rsidRDefault="009F63E2" w:rsidP="009F63E2">
      <w:pPr>
        <w:spacing w:line="360" w:lineRule="auto"/>
        <w:jc w:val="both"/>
        <w:rPr>
          <w:rFonts w:ascii="Century Gothic" w:hAnsi="Century Gothic"/>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937"/>
        <w:gridCol w:w="3705"/>
      </w:tblGrid>
      <w:tr w:rsidR="009F63E2" w:rsidRPr="00693572" w14:paraId="321BACBD" w14:textId="77777777" w:rsidTr="003A378C">
        <w:trPr>
          <w:tblHeader/>
        </w:trPr>
        <w:tc>
          <w:tcPr>
            <w:tcW w:w="512" w:type="pct"/>
            <w:shd w:val="clear" w:color="auto" w:fill="009193"/>
            <w:vAlign w:val="center"/>
          </w:tcPr>
          <w:p w14:paraId="1EB7F99B" w14:textId="77777777" w:rsidR="009F63E2" w:rsidRPr="00693572" w:rsidRDefault="009F63E2" w:rsidP="00902B9A">
            <w:pPr>
              <w:spacing w:line="360" w:lineRule="auto"/>
              <w:jc w:val="center"/>
              <w:rPr>
                <w:rFonts w:ascii="Century Gothic" w:hAnsi="Century Gothic" w:cs="Arial"/>
                <w:b/>
                <w:bCs/>
                <w:color w:val="FFFFFF"/>
                <w:sz w:val="22"/>
                <w:szCs w:val="22"/>
              </w:rPr>
            </w:pPr>
            <w:r w:rsidRPr="00693572">
              <w:rPr>
                <w:rFonts w:ascii="Century Gothic" w:hAnsi="Century Gothic" w:cs="Arial"/>
                <w:b/>
                <w:bCs/>
                <w:color w:val="FFFFFF"/>
                <w:sz w:val="22"/>
                <w:szCs w:val="22"/>
              </w:rPr>
              <w:t>Item</w:t>
            </w:r>
          </w:p>
        </w:tc>
        <w:tc>
          <w:tcPr>
            <w:tcW w:w="2564" w:type="pct"/>
            <w:shd w:val="clear" w:color="auto" w:fill="009193"/>
            <w:vAlign w:val="center"/>
          </w:tcPr>
          <w:p w14:paraId="12EF64CF" w14:textId="77777777" w:rsidR="009F63E2" w:rsidRPr="00693572" w:rsidRDefault="009F63E2" w:rsidP="00902B9A">
            <w:pPr>
              <w:spacing w:line="360" w:lineRule="auto"/>
              <w:jc w:val="center"/>
              <w:rPr>
                <w:rFonts w:ascii="Century Gothic" w:hAnsi="Century Gothic" w:cs="Arial"/>
                <w:b/>
                <w:bCs/>
                <w:color w:val="FFFFFF"/>
                <w:sz w:val="22"/>
                <w:szCs w:val="22"/>
              </w:rPr>
            </w:pPr>
            <w:r w:rsidRPr="00693572">
              <w:rPr>
                <w:rFonts w:ascii="Century Gothic" w:hAnsi="Century Gothic" w:cs="Arial"/>
                <w:b/>
                <w:bCs/>
                <w:color w:val="FFFFFF"/>
                <w:sz w:val="22"/>
                <w:szCs w:val="22"/>
              </w:rPr>
              <w:t>Risk area</w:t>
            </w:r>
          </w:p>
        </w:tc>
        <w:tc>
          <w:tcPr>
            <w:tcW w:w="1924" w:type="pct"/>
            <w:shd w:val="clear" w:color="auto" w:fill="009193"/>
            <w:vAlign w:val="center"/>
          </w:tcPr>
          <w:p w14:paraId="04FB2734" w14:textId="77777777" w:rsidR="009F63E2" w:rsidRPr="00693572" w:rsidRDefault="009F63E2" w:rsidP="00902B9A">
            <w:pPr>
              <w:spacing w:line="360" w:lineRule="auto"/>
              <w:jc w:val="center"/>
              <w:rPr>
                <w:rFonts w:ascii="Century Gothic" w:hAnsi="Century Gothic" w:cs="Arial"/>
                <w:b/>
                <w:bCs/>
                <w:color w:val="FFFFFF"/>
                <w:sz w:val="22"/>
                <w:szCs w:val="22"/>
              </w:rPr>
            </w:pPr>
            <w:r>
              <w:rPr>
                <w:rFonts w:ascii="Century Gothic" w:hAnsi="Century Gothic" w:cs="Arial"/>
                <w:b/>
                <w:bCs/>
                <w:color w:val="FFFFFF"/>
                <w:sz w:val="22"/>
                <w:szCs w:val="22"/>
              </w:rPr>
              <w:t xml:space="preserve">Our current ability to manage this </w:t>
            </w:r>
          </w:p>
        </w:tc>
      </w:tr>
      <w:tr w:rsidR="009F63E2" w:rsidRPr="00BD46CF" w14:paraId="7F14420B" w14:textId="77777777" w:rsidTr="003A378C">
        <w:tc>
          <w:tcPr>
            <w:tcW w:w="512" w:type="pct"/>
            <w:shd w:val="clear" w:color="auto" w:fill="auto"/>
            <w:vAlign w:val="center"/>
          </w:tcPr>
          <w:p w14:paraId="6ABEA700" w14:textId="77777777" w:rsidR="009F63E2" w:rsidRPr="00BD46CF" w:rsidRDefault="009F63E2" w:rsidP="00902B9A">
            <w:pPr>
              <w:spacing w:line="360" w:lineRule="auto"/>
              <w:jc w:val="center"/>
              <w:rPr>
                <w:rFonts w:ascii="Century Gothic" w:hAnsi="Century Gothic" w:cs="Arial"/>
                <w:sz w:val="22"/>
                <w:szCs w:val="22"/>
              </w:rPr>
            </w:pPr>
            <w:r w:rsidRPr="00BD46CF">
              <w:rPr>
                <w:rFonts w:ascii="Century Gothic" w:hAnsi="Century Gothic" w:cs="Arial"/>
                <w:sz w:val="22"/>
                <w:szCs w:val="22"/>
              </w:rPr>
              <w:t>1</w:t>
            </w:r>
          </w:p>
        </w:tc>
        <w:tc>
          <w:tcPr>
            <w:tcW w:w="2564" w:type="pct"/>
            <w:shd w:val="clear" w:color="auto" w:fill="auto"/>
            <w:vAlign w:val="center"/>
          </w:tcPr>
          <w:p w14:paraId="2F198AC2" w14:textId="2A62AED6" w:rsidR="009F63E2" w:rsidRPr="00BD46CF" w:rsidRDefault="002770AC" w:rsidP="00902B9A">
            <w:pPr>
              <w:spacing w:line="360" w:lineRule="auto"/>
              <w:contextualSpacing/>
              <w:rPr>
                <w:rFonts w:ascii="Century Gothic" w:hAnsi="Century Gothic" w:cs="Arial"/>
                <w:sz w:val="22"/>
                <w:szCs w:val="22"/>
              </w:rPr>
            </w:pPr>
            <w:r>
              <w:rPr>
                <w:rFonts w:ascii="Century Gothic" w:hAnsi="Century Gothic"/>
                <w:sz w:val="22"/>
                <w:szCs w:val="22"/>
              </w:rPr>
              <w:t>Consumer duty delivery</w:t>
            </w:r>
          </w:p>
        </w:tc>
        <w:tc>
          <w:tcPr>
            <w:tcW w:w="1924" w:type="pct"/>
            <w:shd w:val="clear" w:color="auto" w:fill="C5E0B3" w:themeFill="accent6" w:themeFillTint="66"/>
            <w:vAlign w:val="center"/>
          </w:tcPr>
          <w:p w14:paraId="01ED1391" w14:textId="77777777" w:rsidR="009F63E2" w:rsidRPr="00B4645A" w:rsidRDefault="009F63E2" w:rsidP="00902B9A">
            <w:pPr>
              <w:spacing w:line="360" w:lineRule="auto"/>
              <w:jc w:val="center"/>
              <w:rPr>
                <w:rFonts w:ascii="Century Gothic" w:hAnsi="Century Gothic" w:cs="Arial"/>
                <w:color w:val="FF0000"/>
                <w:sz w:val="22"/>
                <w:szCs w:val="22"/>
              </w:rPr>
            </w:pPr>
            <w:r w:rsidRPr="00B4645A">
              <w:rPr>
                <w:rFonts w:ascii="Century Gothic" w:hAnsi="Century Gothic" w:cs="Arial"/>
                <w:color w:val="FF0000"/>
                <w:sz w:val="22"/>
                <w:szCs w:val="22"/>
              </w:rPr>
              <w:t>Acceptable</w:t>
            </w:r>
          </w:p>
        </w:tc>
      </w:tr>
      <w:tr w:rsidR="009F63E2" w:rsidRPr="00BD46CF" w14:paraId="12CAF9E1" w14:textId="77777777" w:rsidTr="00B607EC">
        <w:tc>
          <w:tcPr>
            <w:tcW w:w="512" w:type="pct"/>
            <w:shd w:val="clear" w:color="auto" w:fill="auto"/>
            <w:vAlign w:val="center"/>
          </w:tcPr>
          <w:p w14:paraId="47368BD2" w14:textId="77777777" w:rsidR="009F63E2" w:rsidRPr="00BD46CF" w:rsidRDefault="009F63E2" w:rsidP="00902B9A">
            <w:pPr>
              <w:spacing w:line="360" w:lineRule="auto"/>
              <w:jc w:val="center"/>
              <w:rPr>
                <w:rFonts w:ascii="Century Gothic" w:hAnsi="Century Gothic" w:cs="Arial"/>
                <w:sz w:val="22"/>
                <w:szCs w:val="22"/>
              </w:rPr>
            </w:pPr>
            <w:r w:rsidRPr="00BD46CF">
              <w:rPr>
                <w:rFonts w:ascii="Century Gothic" w:hAnsi="Century Gothic" w:cs="Arial"/>
                <w:sz w:val="22"/>
                <w:szCs w:val="22"/>
              </w:rPr>
              <w:t>2</w:t>
            </w:r>
          </w:p>
        </w:tc>
        <w:tc>
          <w:tcPr>
            <w:tcW w:w="2564" w:type="pct"/>
            <w:shd w:val="clear" w:color="auto" w:fill="auto"/>
            <w:vAlign w:val="center"/>
          </w:tcPr>
          <w:p w14:paraId="129ED062" w14:textId="44CA8F60" w:rsidR="009F63E2" w:rsidRPr="00BD46CF" w:rsidRDefault="009F63E2" w:rsidP="00902B9A">
            <w:pPr>
              <w:spacing w:line="360" w:lineRule="auto"/>
              <w:contextualSpacing/>
              <w:rPr>
                <w:rFonts w:ascii="Century Gothic" w:hAnsi="Century Gothic" w:cs="Arial"/>
                <w:sz w:val="22"/>
                <w:szCs w:val="22"/>
              </w:rPr>
            </w:pPr>
            <w:r>
              <w:rPr>
                <w:rFonts w:ascii="Century Gothic" w:hAnsi="Century Gothic"/>
                <w:sz w:val="22"/>
                <w:szCs w:val="22"/>
              </w:rPr>
              <w:t xml:space="preserve">Review of capital adequacy thresholds for firms involved with DB pension transfers </w:t>
            </w:r>
            <w:r w:rsidR="002770AC">
              <w:rPr>
                <w:rFonts w:ascii="Century Gothic" w:hAnsi="Century Gothic"/>
                <w:sz w:val="22"/>
                <w:szCs w:val="22"/>
              </w:rPr>
              <w:t xml:space="preserve">and other </w:t>
            </w:r>
            <w:proofErr w:type="gramStart"/>
            <w:r w:rsidR="002770AC">
              <w:rPr>
                <w:rFonts w:ascii="Century Gothic" w:hAnsi="Century Gothic"/>
                <w:sz w:val="22"/>
                <w:szCs w:val="22"/>
              </w:rPr>
              <w:t>high risk</w:t>
            </w:r>
            <w:proofErr w:type="gramEnd"/>
            <w:r w:rsidR="002770AC">
              <w:rPr>
                <w:rFonts w:ascii="Century Gothic" w:hAnsi="Century Gothic"/>
                <w:sz w:val="22"/>
                <w:szCs w:val="22"/>
              </w:rPr>
              <w:t xml:space="preserve"> business with foreseeable claims settlement risk, </w:t>
            </w:r>
            <w:r>
              <w:rPr>
                <w:rFonts w:ascii="Century Gothic" w:hAnsi="Century Gothic"/>
                <w:sz w:val="22"/>
                <w:szCs w:val="22"/>
              </w:rPr>
              <w:t>and the position of wind down liquidity adequacy</w:t>
            </w:r>
          </w:p>
        </w:tc>
        <w:tc>
          <w:tcPr>
            <w:tcW w:w="1924" w:type="pct"/>
            <w:shd w:val="clear" w:color="auto" w:fill="C5E0B3" w:themeFill="accent6" w:themeFillTint="66"/>
            <w:vAlign w:val="center"/>
          </w:tcPr>
          <w:p w14:paraId="71ACF1F3" w14:textId="6F89C63A" w:rsidR="009F63E2" w:rsidRPr="00B4645A" w:rsidRDefault="00B607EC" w:rsidP="00902B9A">
            <w:pPr>
              <w:jc w:val="center"/>
              <w:rPr>
                <w:color w:val="FF0000"/>
                <w:highlight w:val="yellow"/>
              </w:rPr>
            </w:pPr>
            <w:r w:rsidRPr="00B4645A">
              <w:rPr>
                <w:rFonts w:ascii="Century Gothic" w:hAnsi="Century Gothic" w:cs="Arial"/>
                <w:color w:val="FF0000"/>
                <w:sz w:val="22"/>
                <w:szCs w:val="22"/>
              </w:rPr>
              <w:t>Acceptable</w:t>
            </w:r>
          </w:p>
        </w:tc>
      </w:tr>
      <w:tr w:rsidR="009F63E2" w:rsidRPr="00BD46CF" w14:paraId="2DE21321" w14:textId="77777777" w:rsidTr="003A378C">
        <w:tc>
          <w:tcPr>
            <w:tcW w:w="512" w:type="pct"/>
            <w:shd w:val="clear" w:color="auto" w:fill="auto"/>
            <w:vAlign w:val="center"/>
          </w:tcPr>
          <w:p w14:paraId="0FE0F74C" w14:textId="77777777" w:rsidR="009F63E2" w:rsidRPr="00BD46CF" w:rsidRDefault="009F63E2" w:rsidP="00902B9A">
            <w:pPr>
              <w:spacing w:line="360" w:lineRule="auto"/>
              <w:jc w:val="center"/>
              <w:rPr>
                <w:rFonts w:ascii="Century Gothic" w:hAnsi="Century Gothic" w:cs="Arial"/>
                <w:sz w:val="22"/>
                <w:szCs w:val="22"/>
              </w:rPr>
            </w:pPr>
            <w:r>
              <w:rPr>
                <w:rFonts w:ascii="Century Gothic" w:hAnsi="Century Gothic" w:cs="Arial"/>
                <w:sz w:val="22"/>
                <w:szCs w:val="22"/>
              </w:rPr>
              <w:t>3</w:t>
            </w:r>
          </w:p>
        </w:tc>
        <w:tc>
          <w:tcPr>
            <w:tcW w:w="2564" w:type="pct"/>
            <w:shd w:val="clear" w:color="auto" w:fill="auto"/>
            <w:vAlign w:val="center"/>
          </w:tcPr>
          <w:p w14:paraId="447BC7D2" w14:textId="77777777" w:rsidR="009F63E2" w:rsidRPr="004D3A28" w:rsidRDefault="009F63E2" w:rsidP="00902B9A">
            <w:pPr>
              <w:spacing w:line="360" w:lineRule="auto"/>
              <w:jc w:val="both"/>
              <w:rPr>
                <w:rFonts w:ascii="Century Gothic" w:hAnsi="Century Gothic"/>
                <w:sz w:val="22"/>
                <w:szCs w:val="22"/>
              </w:rPr>
            </w:pPr>
            <w:r>
              <w:rPr>
                <w:rFonts w:ascii="Century Gothic" w:hAnsi="Century Gothic"/>
                <w:sz w:val="22"/>
                <w:szCs w:val="22"/>
              </w:rPr>
              <w:t>Identification and servicing of vulnerable clients</w:t>
            </w:r>
          </w:p>
        </w:tc>
        <w:tc>
          <w:tcPr>
            <w:tcW w:w="1924" w:type="pct"/>
            <w:shd w:val="clear" w:color="auto" w:fill="C5E0B3" w:themeFill="accent6" w:themeFillTint="66"/>
            <w:vAlign w:val="center"/>
          </w:tcPr>
          <w:p w14:paraId="5BAD9961" w14:textId="77777777" w:rsidR="009F63E2" w:rsidRPr="00B4645A" w:rsidRDefault="009F63E2" w:rsidP="00902B9A">
            <w:pPr>
              <w:jc w:val="center"/>
              <w:rPr>
                <w:rFonts w:ascii="Century Gothic" w:hAnsi="Century Gothic" w:cs="Arial"/>
                <w:color w:val="FF0000"/>
                <w:sz w:val="22"/>
                <w:szCs w:val="22"/>
                <w:highlight w:val="yellow"/>
              </w:rPr>
            </w:pPr>
            <w:r w:rsidRPr="00B4645A">
              <w:rPr>
                <w:rFonts w:ascii="Century Gothic" w:hAnsi="Century Gothic" w:cs="Arial"/>
                <w:color w:val="FF0000"/>
                <w:sz w:val="22"/>
                <w:szCs w:val="22"/>
              </w:rPr>
              <w:t>Acceptable</w:t>
            </w:r>
          </w:p>
        </w:tc>
      </w:tr>
    </w:tbl>
    <w:p w14:paraId="1389A8C0" w14:textId="77777777" w:rsidR="009F63E2" w:rsidRDefault="009F63E2" w:rsidP="009F63E2">
      <w:pPr>
        <w:spacing w:line="360" w:lineRule="auto"/>
        <w:jc w:val="both"/>
        <w:rPr>
          <w:rFonts w:ascii="Century Gothic" w:hAnsi="Century Gothic"/>
          <w:sz w:val="22"/>
          <w:szCs w:val="22"/>
        </w:rPr>
      </w:pPr>
    </w:p>
    <w:p w14:paraId="62431CDC" w14:textId="77777777" w:rsidR="002A4F5C" w:rsidRDefault="002A4F5C" w:rsidP="002A4F5C">
      <w:pPr>
        <w:spacing w:line="360" w:lineRule="auto"/>
        <w:jc w:val="both"/>
        <w:rPr>
          <w:rFonts w:ascii="Century Gothic" w:hAnsi="Century Gothic"/>
          <w:sz w:val="22"/>
          <w:szCs w:val="22"/>
        </w:rPr>
      </w:pPr>
    </w:p>
    <w:p w14:paraId="216354BA" w14:textId="497D191D" w:rsidR="002A4F5C" w:rsidRPr="00D33050" w:rsidRDefault="00DE4BB4" w:rsidP="00611CA9">
      <w:pPr>
        <w:spacing w:line="360" w:lineRule="auto"/>
        <w:ind w:left="426"/>
        <w:jc w:val="both"/>
        <w:rPr>
          <w:rFonts w:ascii="Century Gothic" w:hAnsi="Century Gothic"/>
          <w:i/>
          <w:iCs/>
          <w:sz w:val="22"/>
          <w:szCs w:val="22"/>
          <w:u w:val="single"/>
        </w:rPr>
      </w:pPr>
      <w:r>
        <w:rPr>
          <w:rFonts w:ascii="Century Gothic" w:hAnsi="Century Gothic"/>
          <w:i/>
          <w:iCs/>
          <w:sz w:val="22"/>
          <w:szCs w:val="22"/>
          <w:u w:val="single"/>
        </w:rPr>
        <w:lastRenderedPageBreak/>
        <w:t xml:space="preserve">Internal </w:t>
      </w:r>
      <w:r w:rsidR="002A4F5C" w:rsidRPr="00D33050">
        <w:rPr>
          <w:rFonts w:ascii="Century Gothic" w:hAnsi="Century Gothic"/>
          <w:i/>
          <w:iCs/>
          <w:sz w:val="22"/>
          <w:szCs w:val="22"/>
          <w:u w:val="single"/>
        </w:rPr>
        <w:t>Regulatory heat map</w:t>
      </w:r>
      <w:r w:rsidR="00D33050" w:rsidRPr="00D33050">
        <w:rPr>
          <w:rFonts w:ascii="Century Gothic" w:hAnsi="Century Gothic"/>
          <w:i/>
          <w:iCs/>
          <w:sz w:val="22"/>
          <w:szCs w:val="22"/>
          <w:u w:val="single"/>
        </w:rPr>
        <w:t xml:space="preserve"> </w:t>
      </w:r>
      <w:r w:rsidR="00D33050" w:rsidRPr="00BD2CE5">
        <w:rPr>
          <w:rFonts w:ascii="Century Gothic" w:hAnsi="Century Gothic"/>
          <w:i/>
          <w:iCs/>
          <w:color w:val="FF0000"/>
          <w:sz w:val="22"/>
          <w:szCs w:val="22"/>
          <w:u w:val="single"/>
        </w:rPr>
        <w:t>2</w:t>
      </w:r>
      <w:r w:rsidR="005636A9" w:rsidRPr="00BD2CE5">
        <w:rPr>
          <w:rFonts w:ascii="Century Gothic" w:hAnsi="Century Gothic"/>
          <w:i/>
          <w:iCs/>
          <w:color w:val="FF0000"/>
          <w:sz w:val="22"/>
          <w:szCs w:val="22"/>
          <w:u w:val="single"/>
        </w:rPr>
        <w:t>023</w:t>
      </w:r>
      <w:r w:rsidR="00D33050" w:rsidRPr="00D33050">
        <w:rPr>
          <w:rFonts w:ascii="Century Gothic" w:hAnsi="Century Gothic"/>
          <w:i/>
          <w:iCs/>
          <w:sz w:val="22"/>
          <w:szCs w:val="22"/>
          <w:u w:val="single"/>
        </w:rPr>
        <w:t>:</w:t>
      </w:r>
    </w:p>
    <w:p w14:paraId="49E398E2" w14:textId="77777777" w:rsidR="00D33050" w:rsidRDefault="00D33050" w:rsidP="002A4F5C">
      <w:pPr>
        <w:spacing w:line="360" w:lineRule="auto"/>
        <w:jc w:val="both"/>
        <w:rPr>
          <w:rFonts w:ascii="Century Gothic" w:hAnsi="Century Gothic"/>
          <w:sz w:val="22"/>
          <w:szCs w:val="22"/>
        </w:rPr>
      </w:pPr>
    </w:p>
    <w:p w14:paraId="7A65DA04" w14:textId="77777777" w:rsidR="00D33050" w:rsidRPr="005C3FCB" w:rsidRDefault="00D33050" w:rsidP="00611CA9">
      <w:pPr>
        <w:spacing w:line="360" w:lineRule="auto"/>
        <w:ind w:left="426"/>
        <w:jc w:val="both"/>
        <w:rPr>
          <w:rFonts w:ascii="Century Gothic" w:hAnsi="Century Gothic" w:cs="Arial"/>
          <w:sz w:val="22"/>
          <w:szCs w:val="22"/>
        </w:rPr>
      </w:pPr>
      <w:r w:rsidRPr="005C3FCB">
        <w:rPr>
          <w:rFonts w:ascii="Century Gothic" w:hAnsi="Century Gothic" w:cs="Arial"/>
          <w:sz w:val="22"/>
          <w:szCs w:val="22"/>
        </w:rPr>
        <w:t xml:space="preserve">We have identified a number of key risk areas </w:t>
      </w:r>
      <w:r>
        <w:rPr>
          <w:rFonts w:ascii="Century Gothic" w:hAnsi="Century Gothic" w:cs="Arial"/>
          <w:sz w:val="22"/>
          <w:szCs w:val="22"/>
        </w:rPr>
        <w:t xml:space="preserve">and assessed these risks as </w:t>
      </w:r>
      <w:proofErr w:type="gramStart"/>
      <w:r>
        <w:rPr>
          <w:rFonts w:ascii="Century Gothic" w:hAnsi="Century Gothic" w:cs="Arial"/>
          <w:sz w:val="22"/>
          <w:szCs w:val="22"/>
        </w:rPr>
        <w:t>follows</w:t>
      </w:r>
      <w:proofErr w:type="gramEnd"/>
    </w:p>
    <w:p w14:paraId="16287F21" w14:textId="77777777" w:rsidR="00D33050" w:rsidRDefault="00D33050" w:rsidP="00D33050">
      <w:pPr>
        <w:spacing w:line="360" w:lineRule="auto"/>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159"/>
        <w:gridCol w:w="2761"/>
        <w:gridCol w:w="3003"/>
      </w:tblGrid>
      <w:tr w:rsidR="006E438B" w:rsidRPr="00F2563D" w14:paraId="2D44EB68" w14:textId="77777777" w:rsidTr="003A378C">
        <w:trPr>
          <w:tblHeader/>
        </w:trPr>
        <w:tc>
          <w:tcPr>
            <w:tcW w:w="705" w:type="dxa"/>
            <w:shd w:val="clear" w:color="auto" w:fill="009193"/>
            <w:vAlign w:val="center"/>
          </w:tcPr>
          <w:p w14:paraId="2CB82279" w14:textId="77777777" w:rsidR="006E438B" w:rsidRPr="00F2563D" w:rsidRDefault="006E438B" w:rsidP="00902B9A">
            <w:pPr>
              <w:jc w:val="center"/>
              <w:rPr>
                <w:rFonts w:ascii="Montserrat" w:hAnsi="Montserrat" w:cs="Arial"/>
                <w:b/>
                <w:bCs/>
                <w:color w:val="FFFFFF"/>
              </w:rPr>
            </w:pPr>
            <w:r w:rsidRPr="00F2563D">
              <w:rPr>
                <w:rFonts w:ascii="Montserrat" w:hAnsi="Montserrat" w:cs="Arial"/>
                <w:b/>
                <w:bCs/>
                <w:color w:val="FFFFFF"/>
              </w:rPr>
              <w:t>Item</w:t>
            </w:r>
          </w:p>
        </w:tc>
        <w:tc>
          <w:tcPr>
            <w:tcW w:w="3159" w:type="dxa"/>
            <w:shd w:val="clear" w:color="auto" w:fill="009193"/>
            <w:vAlign w:val="center"/>
          </w:tcPr>
          <w:p w14:paraId="2F0F50ED" w14:textId="77777777" w:rsidR="006E438B" w:rsidRPr="00F2563D" w:rsidRDefault="006E438B" w:rsidP="00902B9A">
            <w:pPr>
              <w:jc w:val="center"/>
              <w:rPr>
                <w:rFonts w:ascii="Montserrat" w:hAnsi="Montserrat" w:cs="Arial"/>
                <w:b/>
                <w:bCs/>
                <w:color w:val="FFFFFF"/>
              </w:rPr>
            </w:pPr>
            <w:r w:rsidRPr="00F2563D">
              <w:rPr>
                <w:rFonts w:ascii="Montserrat" w:hAnsi="Montserrat" w:cs="Arial"/>
                <w:b/>
                <w:bCs/>
                <w:color w:val="FFFFFF"/>
              </w:rPr>
              <w:t>Risk area</w:t>
            </w:r>
          </w:p>
        </w:tc>
        <w:tc>
          <w:tcPr>
            <w:tcW w:w="2761" w:type="dxa"/>
            <w:shd w:val="clear" w:color="auto" w:fill="009193"/>
            <w:vAlign w:val="center"/>
          </w:tcPr>
          <w:p w14:paraId="79A06D2F" w14:textId="77777777" w:rsidR="006E438B" w:rsidRPr="00F2563D" w:rsidRDefault="006E438B" w:rsidP="00902B9A">
            <w:pPr>
              <w:jc w:val="center"/>
              <w:rPr>
                <w:rFonts w:ascii="Montserrat" w:hAnsi="Montserrat" w:cs="Arial"/>
                <w:b/>
                <w:bCs/>
                <w:color w:val="FFFFFF"/>
              </w:rPr>
            </w:pPr>
            <w:r w:rsidRPr="00F2563D">
              <w:rPr>
                <w:rFonts w:ascii="Montserrat" w:hAnsi="Montserrat" w:cs="Arial"/>
                <w:b/>
                <w:bCs/>
                <w:color w:val="FFFFFF"/>
              </w:rPr>
              <w:t>Assessment</w:t>
            </w:r>
          </w:p>
        </w:tc>
        <w:tc>
          <w:tcPr>
            <w:tcW w:w="3003" w:type="dxa"/>
            <w:shd w:val="clear" w:color="auto" w:fill="009193"/>
            <w:vAlign w:val="center"/>
          </w:tcPr>
          <w:p w14:paraId="1A89A328" w14:textId="77777777" w:rsidR="006E438B" w:rsidRPr="00F2563D" w:rsidRDefault="006E438B" w:rsidP="00902B9A">
            <w:pPr>
              <w:jc w:val="center"/>
              <w:rPr>
                <w:rFonts w:ascii="Montserrat" w:hAnsi="Montserrat" w:cs="Arial"/>
                <w:b/>
                <w:bCs/>
                <w:color w:val="FFFFFF"/>
              </w:rPr>
            </w:pPr>
            <w:r w:rsidRPr="00F2563D">
              <w:rPr>
                <w:rFonts w:ascii="Montserrat" w:hAnsi="Montserrat" w:cs="Arial"/>
                <w:b/>
                <w:bCs/>
                <w:color w:val="FFFFFF"/>
              </w:rPr>
              <w:t>Commentary if risk is not managed</w:t>
            </w:r>
          </w:p>
        </w:tc>
      </w:tr>
      <w:tr w:rsidR="00D33050" w:rsidRPr="00E0728B" w14:paraId="71C97BF4" w14:textId="77777777" w:rsidTr="009F63E2">
        <w:tc>
          <w:tcPr>
            <w:tcW w:w="705" w:type="dxa"/>
            <w:shd w:val="clear" w:color="auto" w:fill="auto"/>
            <w:vAlign w:val="center"/>
          </w:tcPr>
          <w:p w14:paraId="249FAAB8" w14:textId="77777777" w:rsidR="00D33050" w:rsidRPr="00E0728B" w:rsidRDefault="00540E83"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w:t>
            </w:r>
          </w:p>
        </w:tc>
        <w:tc>
          <w:tcPr>
            <w:tcW w:w="3159" w:type="dxa"/>
            <w:shd w:val="clear" w:color="auto" w:fill="auto"/>
            <w:vAlign w:val="center"/>
          </w:tcPr>
          <w:p w14:paraId="58912350" w14:textId="77777777" w:rsidR="00D33050" w:rsidRPr="00E0728B" w:rsidRDefault="00540E83"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 xml:space="preserve">Regulatory span of control </w:t>
            </w:r>
          </w:p>
        </w:tc>
        <w:tc>
          <w:tcPr>
            <w:tcW w:w="2761" w:type="dxa"/>
            <w:shd w:val="clear" w:color="auto" w:fill="92D050"/>
            <w:vAlign w:val="center"/>
          </w:tcPr>
          <w:p w14:paraId="0F503F26" w14:textId="77777777" w:rsidR="00D33050" w:rsidRPr="00B4645A" w:rsidRDefault="001C1D4B" w:rsidP="00693572">
            <w:pPr>
              <w:spacing w:line="360" w:lineRule="auto"/>
              <w:jc w:val="center"/>
              <w:rPr>
                <w:rFonts w:ascii="Century Gothic" w:hAnsi="Century Gothic" w:cs="Arial"/>
                <w:color w:val="FF0000"/>
                <w:sz w:val="22"/>
                <w:szCs w:val="22"/>
              </w:rPr>
            </w:pPr>
            <w:r w:rsidRPr="00B4645A">
              <w:rPr>
                <w:rFonts w:ascii="Century Gothic" w:hAnsi="Century Gothic" w:cs="Arial"/>
                <w:color w:val="FF0000"/>
                <w:sz w:val="22"/>
                <w:szCs w:val="22"/>
              </w:rPr>
              <w:t>Risk managed</w:t>
            </w:r>
          </w:p>
        </w:tc>
        <w:tc>
          <w:tcPr>
            <w:tcW w:w="3003" w:type="dxa"/>
            <w:shd w:val="clear" w:color="auto" w:fill="auto"/>
          </w:tcPr>
          <w:p w14:paraId="5BE93A62" w14:textId="77777777" w:rsidR="00D33050" w:rsidRPr="00E0728B" w:rsidRDefault="00D33050" w:rsidP="00693572">
            <w:pPr>
              <w:spacing w:line="360" w:lineRule="auto"/>
              <w:jc w:val="both"/>
              <w:rPr>
                <w:rFonts w:ascii="Century Gothic" w:hAnsi="Century Gothic" w:cs="Arial"/>
                <w:sz w:val="22"/>
                <w:szCs w:val="22"/>
              </w:rPr>
            </w:pPr>
          </w:p>
        </w:tc>
      </w:tr>
      <w:tr w:rsidR="001C1D4B" w:rsidRPr="00E0728B" w14:paraId="08D3A352" w14:textId="77777777" w:rsidTr="009F63E2">
        <w:tc>
          <w:tcPr>
            <w:tcW w:w="705" w:type="dxa"/>
            <w:shd w:val="clear" w:color="auto" w:fill="auto"/>
            <w:vAlign w:val="center"/>
          </w:tcPr>
          <w:p w14:paraId="18F999B5"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2</w:t>
            </w:r>
          </w:p>
        </w:tc>
        <w:tc>
          <w:tcPr>
            <w:tcW w:w="3159" w:type="dxa"/>
            <w:shd w:val="clear" w:color="auto" w:fill="auto"/>
            <w:vAlign w:val="center"/>
          </w:tcPr>
          <w:p w14:paraId="20D625FB"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Record keeping</w:t>
            </w:r>
          </w:p>
        </w:tc>
        <w:tc>
          <w:tcPr>
            <w:tcW w:w="2761" w:type="dxa"/>
            <w:shd w:val="clear" w:color="auto" w:fill="92D050"/>
            <w:vAlign w:val="center"/>
          </w:tcPr>
          <w:p w14:paraId="400CBDC8"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384BA73E" w14:textId="77777777" w:rsidR="001C1D4B" w:rsidRPr="00E0728B" w:rsidRDefault="001C1D4B" w:rsidP="00693572">
            <w:pPr>
              <w:spacing w:line="360" w:lineRule="auto"/>
              <w:jc w:val="both"/>
              <w:rPr>
                <w:rFonts w:ascii="Century Gothic" w:hAnsi="Century Gothic" w:cs="Arial"/>
                <w:sz w:val="22"/>
                <w:szCs w:val="22"/>
              </w:rPr>
            </w:pPr>
          </w:p>
        </w:tc>
      </w:tr>
      <w:tr w:rsidR="001C1D4B" w:rsidRPr="00E0728B" w14:paraId="7D5FAD63" w14:textId="77777777" w:rsidTr="009F63E2">
        <w:tc>
          <w:tcPr>
            <w:tcW w:w="705" w:type="dxa"/>
            <w:shd w:val="clear" w:color="auto" w:fill="auto"/>
            <w:vAlign w:val="center"/>
          </w:tcPr>
          <w:p w14:paraId="0B778152"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3</w:t>
            </w:r>
          </w:p>
        </w:tc>
        <w:tc>
          <w:tcPr>
            <w:tcW w:w="3159" w:type="dxa"/>
            <w:shd w:val="clear" w:color="auto" w:fill="auto"/>
            <w:vAlign w:val="center"/>
          </w:tcPr>
          <w:p w14:paraId="54BE2DA6"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 xml:space="preserve">Client servicing </w:t>
            </w:r>
          </w:p>
        </w:tc>
        <w:tc>
          <w:tcPr>
            <w:tcW w:w="2761" w:type="dxa"/>
            <w:shd w:val="clear" w:color="auto" w:fill="92D050"/>
            <w:vAlign w:val="center"/>
          </w:tcPr>
          <w:p w14:paraId="72C326A5"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34B3F2EB" w14:textId="77777777" w:rsidR="001C1D4B" w:rsidRPr="00E0728B" w:rsidRDefault="001C1D4B" w:rsidP="00693572">
            <w:pPr>
              <w:spacing w:line="360" w:lineRule="auto"/>
              <w:jc w:val="both"/>
              <w:rPr>
                <w:rFonts w:ascii="Century Gothic" w:hAnsi="Century Gothic" w:cs="Arial"/>
                <w:sz w:val="22"/>
                <w:szCs w:val="22"/>
              </w:rPr>
            </w:pPr>
          </w:p>
        </w:tc>
      </w:tr>
      <w:tr w:rsidR="001C1D4B" w:rsidRPr="00E0728B" w14:paraId="1EA90234" w14:textId="77777777" w:rsidTr="009F63E2">
        <w:tc>
          <w:tcPr>
            <w:tcW w:w="705" w:type="dxa"/>
            <w:shd w:val="clear" w:color="auto" w:fill="auto"/>
            <w:vAlign w:val="center"/>
          </w:tcPr>
          <w:p w14:paraId="2598DEE6"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4</w:t>
            </w:r>
          </w:p>
        </w:tc>
        <w:tc>
          <w:tcPr>
            <w:tcW w:w="3159" w:type="dxa"/>
            <w:shd w:val="clear" w:color="auto" w:fill="auto"/>
            <w:vAlign w:val="center"/>
          </w:tcPr>
          <w:p w14:paraId="40E9213D"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 xml:space="preserve">High-risk advice </w:t>
            </w:r>
          </w:p>
        </w:tc>
        <w:tc>
          <w:tcPr>
            <w:tcW w:w="2761" w:type="dxa"/>
            <w:shd w:val="clear" w:color="auto" w:fill="92D050"/>
            <w:vAlign w:val="center"/>
          </w:tcPr>
          <w:p w14:paraId="191A2FCB"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7D34F5C7" w14:textId="77777777" w:rsidR="001C1D4B" w:rsidRPr="00E0728B" w:rsidRDefault="001C1D4B" w:rsidP="00693572">
            <w:pPr>
              <w:spacing w:line="360" w:lineRule="auto"/>
              <w:jc w:val="both"/>
              <w:rPr>
                <w:rFonts w:ascii="Century Gothic" w:hAnsi="Century Gothic" w:cs="Arial"/>
                <w:sz w:val="22"/>
                <w:szCs w:val="22"/>
              </w:rPr>
            </w:pPr>
          </w:p>
        </w:tc>
      </w:tr>
      <w:tr w:rsidR="001C1D4B" w:rsidRPr="00E0728B" w14:paraId="40BC1CAD" w14:textId="77777777" w:rsidTr="009F63E2">
        <w:tc>
          <w:tcPr>
            <w:tcW w:w="705" w:type="dxa"/>
            <w:shd w:val="clear" w:color="auto" w:fill="auto"/>
            <w:vAlign w:val="center"/>
          </w:tcPr>
          <w:p w14:paraId="78941E47"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5</w:t>
            </w:r>
          </w:p>
        </w:tc>
        <w:tc>
          <w:tcPr>
            <w:tcW w:w="3159" w:type="dxa"/>
            <w:shd w:val="clear" w:color="auto" w:fill="auto"/>
            <w:vAlign w:val="center"/>
          </w:tcPr>
          <w:p w14:paraId="7BC01F1D"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Recruitment</w:t>
            </w:r>
          </w:p>
        </w:tc>
        <w:tc>
          <w:tcPr>
            <w:tcW w:w="2761" w:type="dxa"/>
            <w:shd w:val="clear" w:color="auto" w:fill="92D050"/>
            <w:vAlign w:val="center"/>
          </w:tcPr>
          <w:p w14:paraId="28CE1929"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0B4020A7" w14:textId="77777777" w:rsidR="001C1D4B" w:rsidRPr="00E0728B" w:rsidRDefault="001C1D4B" w:rsidP="00693572">
            <w:pPr>
              <w:spacing w:line="360" w:lineRule="auto"/>
              <w:jc w:val="both"/>
              <w:rPr>
                <w:rFonts w:ascii="Century Gothic" w:hAnsi="Century Gothic" w:cs="Arial"/>
                <w:sz w:val="22"/>
                <w:szCs w:val="22"/>
              </w:rPr>
            </w:pPr>
          </w:p>
        </w:tc>
      </w:tr>
      <w:tr w:rsidR="001C1D4B" w:rsidRPr="00E0728B" w14:paraId="023B61E7" w14:textId="77777777" w:rsidTr="00B607EC">
        <w:tc>
          <w:tcPr>
            <w:tcW w:w="705" w:type="dxa"/>
            <w:shd w:val="clear" w:color="auto" w:fill="auto"/>
            <w:vAlign w:val="center"/>
          </w:tcPr>
          <w:p w14:paraId="29B4EA11"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6</w:t>
            </w:r>
          </w:p>
        </w:tc>
        <w:tc>
          <w:tcPr>
            <w:tcW w:w="3159" w:type="dxa"/>
            <w:shd w:val="clear" w:color="auto" w:fill="auto"/>
            <w:vAlign w:val="center"/>
          </w:tcPr>
          <w:p w14:paraId="0AE98271"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Investment portfolio procedures</w:t>
            </w:r>
          </w:p>
        </w:tc>
        <w:tc>
          <w:tcPr>
            <w:tcW w:w="2761" w:type="dxa"/>
            <w:shd w:val="clear" w:color="auto" w:fill="FFF2CC" w:themeFill="accent4" w:themeFillTint="33"/>
            <w:vAlign w:val="center"/>
          </w:tcPr>
          <w:p w14:paraId="3C426D38" w14:textId="20804F8A" w:rsidR="001C1D4B" w:rsidRPr="00B4645A" w:rsidRDefault="001C1D4B" w:rsidP="00693572">
            <w:pPr>
              <w:jc w:val="center"/>
              <w:rPr>
                <w:color w:val="FF0000"/>
              </w:rPr>
            </w:pPr>
            <w:r w:rsidRPr="00B4645A">
              <w:rPr>
                <w:rFonts w:ascii="Century Gothic" w:hAnsi="Century Gothic" w:cs="Arial"/>
                <w:color w:val="FF0000"/>
                <w:sz w:val="22"/>
                <w:szCs w:val="22"/>
              </w:rPr>
              <w:t xml:space="preserve">Risk </w:t>
            </w:r>
            <w:r w:rsidR="00B607EC" w:rsidRPr="00B4645A">
              <w:rPr>
                <w:rFonts w:ascii="Century Gothic" w:hAnsi="Century Gothic" w:cs="Arial"/>
                <w:color w:val="FF0000"/>
                <w:sz w:val="22"/>
                <w:szCs w:val="22"/>
              </w:rPr>
              <w:t xml:space="preserve">not managed </w:t>
            </w:r>
          </w:p>
        </w:tc>
        <w:tc>
          <w:tcPr>
            <w:tcW w:w="3003" w:type="dxa"/>
            <w:shd w:val="clear" w:color="auto" w:fill="auto"/>
          </w:tcPr>
          <w:p w14:paraId="1D7B270A" w14:textId="2A0D7FD2" w:rsidR="001C1D4B" w:rsidRPr="00BD2CE5" w:rsidRDefault="00B607EC" w:rsidP="00693572">
            <w:pPr>
              <w:spacing w:line="360" w:lineRule="auto"/>
              <w:jc w:val="both"/>
              <w:rPr>
                <w:rFonts w:ascii="Century Gothic" w:hAnsi="Century Gothic" w:cs="Arial"/>
                <w:color w:val="FF0000"/>
                <w:sz w:val="22"/>
                <w:szCs w:val="22"/>
              </w:rPr>
            </w:pPr>
            <w:r w:rsidRPr="00BD2CE5">
              <w:rPr>
                <w:rFonts w:ascii="Century Gothic" w:hAnsi="Century Gothic" w:cs="Arial"/>
                <w:color w:val="FF0000"/>
                <w:sz w:val="22"/>
                <w:szCs w:val="22"/>
              </w:rPr>
              <w:t>Work to do on documenting procedures and demonstrating effective control</w:t>
            </w:r>
          </w:p>
        </w:tc>
      </w:tr>
      <w:tr w:rsidR="001C1D4B" w:rsidRPr="00E0728B" w14:paraId="2101D75A" w14:textId="77777777" w:rsidTr="009F63E2">
        <w:tc>
          <w:tcPr>
            <w:tcW w:w="705" w:type="dxa"/>
            <w:shd w:val="clear" w:color="auto" w:fill="auto"/>
            <w:vAlign w:val="center"/>
          </w:tcPr>
          <w:p w14:paraId="75697EEC"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7</w:t>
            </w:r>
          </w:p>
        </w:tc>
        <w:tc>
          <w:tcPr>
            <w:tcW w:w="3159" w:type="dxa"/>
            <w:shd w:val="clear" w:color="auto" w:fill="auto"/>
            <w:vAlign w:val="center"/>
          </w:tcPr>
          <w:p w14:paraId="49B65F8B"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Corporate governance</w:t>
            </w:r>
          </w:p>
        </w:tc>
        <w:tc>
          <w:tcPr>
            <w:tcW w:w="2761" w:type="dxa"/>
            <w:shd w:val="clear" w:color="auto" w:fill="92D050"/>
            <w:vAlign w:val="center"/>
          </w:tcPr>
          <w:p w14:paraId="2E6DEDBA"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4F904CB7" w14:textId="77777777" w:rsidR="001C1D4B" w:rsidRPr="00BD2CE5" w:rsidRDefault="001C1D4B" w:rsidP="00693572">
            <w:pPr>
              <w:spacing w:line="360" w:lineRule="auto"/>
              <w:jc w:val="both"/>
              <w:rPr>
                <w:rFonts w:ascii="Century Gothic" w:hAnsi="Century Gothic" w:cs="Arial"/>
                <w:color w:val="FF0000"/>
                <w:sz w:val="22"/>
                <w:szCs w:val="22"/>
              </w:rPr>
            </w:pPr>
          </w:p>
        </w:tc>
      </w:tr>
      <w:tr w:rsidR="001C1D4B" w:rsidRPr="00E0728B" w14:paraId="6443C289" w14:textId="77777777" w:rsidTr="009F63E2">
        <w:tc>
          <w:tcPr>
            <w:tcW w:w="705" w:type="dxa"/>
            <w:shd w:val="clear" w:color="auto" w:fill="auto"/>
            <w:vAlign w:val="center"/>
          </w:tcPr>
          <w:p w14:paraId="44B0A208"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8</w:t>
            </w:r>
          </w:p>
        </w:tc>
        <w:tc>
          <w:tcPr>
            <w:tcW w:w="3159" w:type="dxa"/>
            <w:shd w:val="clear" w:color="auto" w:fill="auto"/>
            <w:vAlign w:val="center"/>
          </w:tcPr>
          <w:p w14:paraId="39A9DE35"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Maintenance of competence</w:t>
            </w:r>
          </w:p>
        </w:tc>
        <w:tc>
          <w:tcPr>
            <w:tcW w:w="2761" w:type="dxa"/>
            <w:shd w:val="clear" w:color="auto" w:fill="92D050"/>
            <w:vAlign w:val="center"/>
          </w:tcPr>
          <w:p w14:paraId="340A33FA"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06971CD3" w14:textId="77777777" w:rsidR="001C1D4B" w:rsidRPr="00BD2CE5" w:rsidRDefault="001C1D4B" w:rsidP="00693572">
            <w:pPr>
              <w:spacing w:line="360" w:lineRule="auto"/>
              <w:jc w:val="both"/>
              <w:rPr>
                <w:rFonts w:ascii="Century Gothic" w:hAnsi="Century Gothic" w:cs="Arial"/>
                <w:color w:val="FF0000"/>
                <w:sz w:val="22"/>
                <w:szCs w:val="22"/>
              </w:rPr>
            </w:pPr>
          </w:p>
        </w:tc>
      </w:tr>
      <w:tr w:rsidR="001C1D4B" w:rsidRPr="00E0728B" w14:paraId="6E68FB41" w14:textId="77777777" w:rsidTr="009F63E2">
        <w:tc>
          <w:tcPr>
            <w:tcW w:w="705" w:type="dxa"/>
            <w:shd w:val="clear" w:color="auto" w:fill="auto"/>
            <w:vAlign w:val="center"/>
          </w:tcPr>
          <w:p w14:paraId="2B2B7304"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9</w:t>
            </w:r>
          </w:p>
        </w:tc>
        <w:tc>
          <w:tcPr>
            <w:tcW w:w="3159" w:type="dxa"/>
            <w:shd w:val="clear" w:color="auto" w:fill="auto"/>
            <w:vAlign w:val="center"/>
          </w:tcPr>
          <w:p w14:paraId="75C8F961"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Data security</w:t>
            </w:r>
          </w:p>
        </w:tc>
        <w:tc>
          <w:tcPr>
            <w:tcW w:w="2761" w:type="dxa"/>
            <w:shd w:val="clear" w:color="auto" w:fill="92D050"/>
            <w:vAlign w:val="center"/>
          </w:tcPr>
          <w:p w14:paraId="7E4C9613"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2A1F701D" w14:textId="77777777" w:rsidR="001C1D4B" w:rsidRPr="00BD2CE5" w:rsidRDefault="001C1D4B" w:rsidP="00693572">
            <w:pPr>
              <w:spacing w:line="360" w:lineRule="auto"/>
              <w:jc w:val="both"/>
              <w:rPr>
                <w:rFonts w:ascii="Century Gothic" w:hAnsi="Century Gothic" w:cs="Arial"/>
                <w:color w:val="FF0000"/>
                <w:sz w:val="22"/>
                <w:szCs w:val="22"/>
              </w:rPr>
            </w:pPr>
          </w:p>
        </w:tc>
      </w:tr>
      <w:tr w:rsidR="001C1D4B" w:rsidRPr="00E0728B" w14:paraId="4DE0DFB1" w14:textId="77777777" w:rsidTr="009F63E2">
        <w:tc>
          <w:tcPr>
            <w:tcW w:w="705" w:type="dxa"/>
            <w:shd w:val="clear" w:color="auto" w:fill="auto"/>
            <w:vAlign w:val="center"/>
          </w:tcPr>
          <w:p w14:paraId="5D369756"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10</w:t>
            </w:r>
          </w:p>
        </w:tc>
        <w:tc>
          <w:tcPr>
            <w:tcW w:w="3159" w:type="dxa"/>
            <w:shd w:val="clear" w:color="auto" w:fill="auto"/>
            <w:vAlign w:val="center"/>
          </w:tcPr>
          <w:p w14:paraId="1C6F98E5"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MI collection and analysis</w:t>
            </w:r>
          </w:p>
        </w:tc>
        <w:tc>
          <w:tcPr>
            <w:tcW w:w="2761" w:type="dxa"/>
            <w:shd w:val="clear" w:color="auto" w:fill="92D050"/>
            <w:vAlign w:val="center"/>
          </w:tcPr>
          <w:p w14:paraId="09DB2E99"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03EFCA41" w14:textId="77777777" w:rsidR="001C1D4B" w:rsidRPr="00BD2CE5" w:rsidRDefault="001C1D4B" w:rsidP="00693572">
            <w:pPr>
              <w:spacing w:line="360" w:lineRule="auto"/>
              <w:jc w:val="both"/>
              <w:rPr>
                <w:rFonts w:ascii="Century Gothic" w:hAnsi="Century Gothic" w:cs="Arial"/>
                <w:color w:val="FF0000"/>
                <w:sz w:val="22"/>
                <w:szCs w:val="22"/>
              </w:rPr>
            </w:pPr>
          </w:p>
        </w:tc>
      </w:tr>
      <w:tr w:rsidR="001C1D4B" w:rsidRPr="00E0728B" w14:paraId="46605A5D" w14:textId="77777777" w:rsidTr="00186178">
        <w:tc>
          <w:tcPr>
            <w:tcW w:w="705" w:type="dxa"/>
            <w:shd w:val="clear" w:color="auto" w:fill="auto"/>
            <w:vAlign w:val="center"/>
          </w:tcPr>
          <w:p w14:paraId="4737E36C"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11</w:t>
            </w:r>
          </w:p>
        </w:tc>
        <w:tc>
          <w:tcPr>
            <w:tcW w:w="3159" w:type="dxa"/>
            <w:shd w:val="clear" w:color="auto" w:fill="auto"/>
            <w:vAlign w:val="center"/>
          </w:tcPr>
          <w:p w14:paraId="3EE2A6C6"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Risk profiling</w:t>
            </w:r>
          </w:p>
        </w:tc>
        <w:tc>
          <w:tcPr>
            <w:tcW w:w="2761" w:type="dxa"/>
            <w:shd w:val="clear" w:color="auto" w:fill="92D050"/>
            <w:vAlign w:val="center"/>
          </w:tcPr>
          <w:p w14:paraId="132E8F96" w14:textId="5B963ED2"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5F96A722" w14:textId="7B8516CD" w:rsidR="001C1D4B" w:rsidRPr="00BD2CE5" w:rsidRDefault="001C1D4B" w:rsidP="00693572">
            <w:pPr>
              <w:spacing w:line="360" w:lineRule="auto"/>
              <w:jc w:val="both"/>
              <w:rPr>
                <w:rFonts w:ascii="Century Gothic" w:hAnsi="Century Gothic" w:cs="Arial"/>
                <w:color w:val="FF0000"/>
                <w:sz w:val="22"/>
                <w:szCs w:val="22"/>
              </w:rPr>
            </w:pPr>
          </w:p>
        </w:tc>
      </w:tr>
      <w:tr w:rsidR="001C1D4B" w:rsidRPr="00E0728B" w14:paraId="3BA911E8" w14:textId="77777777" w:rsidTr="009F63E2">
        <w:tc>
          <w:tcPr>
            <w:tcW w:w="705" w:type="dxa"/>
            <w:shd w:val="clear" w:color="auto" w:fill="auto"/>
            <w:vAlign w:val="center"/>
          </w:tcPr>
          <w:p w14:paraId="4B73E586"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12</w:t>
            </w:r>
          </w:p>
        </w:tc>
        <w:tc>
          <w:tcPr>
            <w:tcW w:w="3159" w:type="dxa"/>
            <w:shd w:val="clear" w:color="auto" w:fill="auto"/>
            <w:vAlign w:val="center"/>
          </w:tcPr>
          <w:p w14:paraId="4A36CE6C"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Research due diligence</w:t>
            </w:r>
          </w:p>
        </w:tc>
        <w:tc>
          <w:tcPr>
            <w:tcW w:w="2761" w:type="dxa"/>
            <w:shd w:val="clear" w:color="auto" w:fill="92D050"/>
            <w:vAlign w:val="center"/>
          </w:tcPr>
          <w:p w14:paraId="09DB1676"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5B95CD12" w14:textId="77777777" w:rsidR="001C1D4B" w:rsidRPr="00BD2CE5" w:rsidRDefault="001C1D4B" w:rsidP="00693572">
            <w:pPr>
              <w:spacing w:line="360" w:lineRule="auto"/>
              <w:jc w:val="both"/>
              <w:rPr>
                <w:rFonts w:ascii="Century Gothic" w:hAnsi="Century Gothic" w:cs="Arial"/>
                <w:color w:val="FF0000"/>
                <w:sz w:val="22"/>
                <w:szCs w:val="22"/>
              </w:rPr>
            </w:pPr>
          </w:p>
        </w:tc>
      </w:tr>
      <w:tr w:rsidR="001C1D4B" w:rsidRPr="00E0728B" w14:paraId="76A51AE9" w14:textId="77777777" w:rsidTr="00186178">
        <w:tc>
          <w:tcPr>
            <w:tcW w:w="705" w:type="dxa"/>
            <w:shd w:val="clear" w:color="auto" w:fill="auto"/>
            <w:vAlign w:val="center"/>
          </w:tcPr>
          <w:p w14:paraId="39F18D26"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13</w:t>
            </w:r>
          </w:p>
        </w:tc>
        <w:tc>
          <w:tcPr>
            <w:tcW w:w="3159" w:type="dxa"/>
            <w:shd w:val="clear" w:color="auto" w:fill="auto"/>
            <w:vAlign w:val="center"/>
          </w:tcPr>
          <w:p w14:paraId="407B6D05"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Suitability letters</w:t>
            </w:r>
          </w:p>
        </w:tc>
        <w:tc>
          <w:tcPr>
            <w:tcW w:w="2761" w:type="dxa"/>
            <w:shd w:val="clear" w:color="auto" w:fill="FFF2CC" w:themeFill="accent4" w:themeFillTint="33"/>
            <w:vAlign w:val="center"/>
          </w:tcPr>
          <w:p w14:paraId="16A8708B" w14:textId="0B78DD84" w:rsidR="001C1D4B" w:rsidRPr="00B4645A" w:rsidRDefault="001C1D4B" w:rsidP="00693572">
            <w:pPr>
              <w:jc w:val="center"/>
              <w:rPr>
                <w:color w:val="FF0000"/>
              </w:rPr>
            </w:pPr>
            <w:r w:rsidRPr="00B4645A">
              <w:rPr>
                <w:rFonts w:ascii="Century Gothic" w:hAnsi="Century Gothic" w:cs="Arial"/>
                <w:color w:val="FF0000"/>
                <w:sz w:val="22"/>
                <w:szCs w:val="22"/>
              </w:rPr>
              <w:t xml:space="preserve">Risk </w:t>
            </w:r>
            <w:r w:rsidR="00186178" w:rsidRPr="00B4645A">
              <w:rPr>
                <w:rFonts w:ascii="Century Gothic" w:hAnsi="Century Gothic" w:cs="Arial"/>
                <w:color w:val="FF0000"/>
                <w:sz w:val="22"/>
                <w:szCs w:val="22"/>
              </w:rPr>
              <w:t xml:space="preserve">not </w:t>
            </w:r>
            <w:r w:rsidRPr="00B4645A">
              <w:rPr>
                <w:rFonts w:ascii="Century Gothic" w:hAnsi="Century Gothic" w:cs="Arial"/>
                <w:color w:val="FF0000"/>
                <w:sz w:val="22"/>
                <w:szCs w:val="22"/>
              </w:rPr>
              <w:t>managed</w:t>
            </w:r>
          </w:p>
        </w:tc>
        <w:tc>
          <w:tcPr>
            <w:tcW w:w="3003" w:type="dxa"/>
            <w:shd w:val="clear" w:color="auto" w:fill="auto"/>
          </w:tcPr>
          <w:p w14:paraId="5220BBB2" w14:textId="51EA8B05" w:rsidR="001C1D4B" w:rsidRPr="00BD2CE5" w:rsidRDefault="00186178" w:rsidP="00693572">
            <w:pPr>
              <w:spacing w:line="360" w:lineRule="auto"/>
              <w:jc w:val="both"/>
              <w:rPr>
                <w:rFonts w:ascii="Century Gothic" w:hAnsi="Century Gothic" w:cs="Arial"/>
                <w:color w:val="FF0000"/>
                <w:sz w:val="22"/>
                <w:szCs w:val="22"/>
              </w:rPr>
            </w:pPr>
            <w:r w:rsidRPr="00BD2CE5">
              <w:rPr>
                <w:rFonts w:ascii="Century Gothic" w:hAnsi="Century Gothic" w:cs="Arial"/>
                <w:color w:val="FF0000"/>
                <w:sz w:val="22"/>
                <w:szCs w:val="22"/>
              </w:rPr>
              <w:t>We have noted review outcomes and will adapt procedures to resolve</w:t>
            </w:r>
          </w:p>
        </w:tc>
      </w:tr>
      <w:tr w:rsidR="001C1D4B" w:rsidRPr="00E0728B" w14:paraId="20F4341B" w14:textId="77777777" w:rsidTr="009F63E2">
        <w:tc>
          <w:tcPr>
            <w:tcW w:w="705" w:type="dxa"/>
            <w:shd w:val="clear" w:color="auto" w:fill="auto"/>
            <w:vAlign w:val="center"/>
          </w:tcPr>
          <w:p w14:paraId="4E1E336A"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14</w:t>
            </w:r>
          </w:p>
        </w:tc>
        <w:tc>
          <w:tcPr>
            <w:tcW w:w="3159" w:type="dxa"/>
            <w:shd w:val="clear" w:color="auto" w:fill="auto"/>
            <w:vAlign w:val="center"/>
          </w:tcPr>
          <w:p w14:paraId="2FE43049"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Firm specific procedures</w:t>
            </w:r>
          </w:p>
        </w:tc>
        <w:tc>
          <w:tcPr>
            <w:tcW w:w="2761" w:type="dxa"/>
            <w:shd w:val="clear" w:color="auto" w:fill="92D050"/>
            <w:vAlign w:val="center"/>
          </w:tcPr>
          <w:p w14:paraId="21D3B919"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13CB595B" w14:textId="77777777" w:rsidR="001C1D4B" w:rsidRPr="00E0728B" w:rsidRDefault="001C1D4B" w:rsidP="00693572">
            <w:pPr>
              <w:spacing w:line="360" w:lineRule="auto"/>
              <w:jc w:val="both"/>
              <w:rPr>
                <w:rFonts w:ascii="Century Gothic" w:hAnsi="Century Gothic" w:cs="Arial"/>
                <w:sz w:val="22"/>
                <w:szCs w:val="22"/>
              </w:rPr>
            </w:pPr>
          </w:p>
        </w:tc>
      </w:tr>
      <w:tr w:rsidR="001C1D4B" w:rsidRPr="00E0728B" w14:paraId="458A3B1E" w14:textId="77777777" w:rsidTr="009F63E2">
        <w:tc>
          <w:tcPr>
            <w:tcW w:w="705" w:type="dxa"/>
            <w:shd w:val="clear" w:color="auto" w:fill="auto"/>
            <w:vAlign w:val="center"/>
          </w:tcPr>
          <w:p w14:paraId="33CFEC6B"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15</w:t>
            </w:r>
          </w:p>
        </w:tc>
        <w:tc>
          <w:tcPr>
            <w:tcW w:w="3159" w:type="dxa"/>
            <w:shd w:val="clear" w:color="auto" w:fill="auto"/>
            <w:vAlign w:val="center"/>
          </w:tcPr>
          <w:p w14:paraId="1EB1183E"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Investment philosophy</w:t>
            </w:r>
          </w:p>
        </w:tc>
        <w:tc>
          <w:tcPr>
            <w:tcW w:w="2761" w:type="dxa"/>
            <w:shd w:val="clear" w:color="auto" w:fill="92D050"/>
            <w:vAlign w:val="center"/>
          </w:tcPr>
          <w:p w14:paraId="75BFDF6E"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6D9C8D39" w14:textId="77777777" w:rsidR="001C1D4B" w:rsidRPr="00E0728B" w:rsidRDefault="001C1D4B" w:rsidP="00693572">
            <w:pPr>
              <w:spacing w:line="360" w:lineRule="auto"/>
              <w:jc w:val="both"/>
              <w:rPr>
                <w:rFonts w:ascii="Century Gothic" w:hAnsi="Century Gothic" w:cs="Arial"/>
                <w:sz w:val="22"/>
                <w:szCs w:val="22"/>
              </w:rPr>
            </w:pPr>
          </w:p>
        </w:tc>
      </w:tr>
      <w:tr w:rsidR="001C1D4B" w:rsidRPr="00E0728B" w14:paraId="56DA3F4A" w14:textId="77777777" w:rsidTr="00186178">
        <w:tc>
          <w:tcPr>
            <w:tcW w:w="705" w:type="dxa"/>
            <w:shd w:val="clear" w:color="auto" w:fill="auto"/>
            <w:vAlign w:val="center"/>
          </w:tcPr>
          <w:p w14:paraId="0EB5E791"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16</w:t>
            </w:r>
          </w:p>
        </w:tc>
        <w:tc>
          <w:tcPr>
            <w:tcW w:w="3159" w:type="dxa"/>
            <w:shd w:val="clear" w:color="auto" w:fill="auto"/>
            <w:vAlign w:val="center"/>
          </w:tcPr>
          <w:p w14:paraId="23A6353D"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Capital adequacy</w:t>
            </w:r>
          </w:p>
        </w:tc>
        <w:tc>
          <w:tcPr>
            <w:tcW w:w="2761" w:type="dxa"/>
            <w:shd w:val="clear" w:color="auto" w:fill="92D050"/>
            <w:vAlign w:val="center"/>
          </w:tcPr>
          <w:p w14:paraId="12357B80"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675E05EE" w14:textId="2DE40F24" w:rsidR="001C1D4B" w:rsidRPr="00E0728B" w:rsidRDefault="001C1D4B" w:rsidP="00693572">
            <w:pPr>
              <w:spacing w:line="360" w:lineRule="auto"/>
              <w:jc w:val="both"/>
              <w:rPr>
                <w:rFonts w:ascii="Century Gothic" w:hAnsi="Century Gothic" w:cs="Arial"/>
                <w:sz w:val="22"/>
                <w:szCs w:val="22"/>
              </w:rPr>
            </w:pPr>
          </w:p>
        </w:tc>
      </w:tr>
      <w:tr w:rsidR="001C1D4B" w:rsidRPr="00693572" w14:paraId="2A15E38F" w14:textId="77777777" w:rsidTr="009F63E2">
        <w:tc>
          <w:tcPr>
            <w:tcW w:w="705" w:type="dxa"/>
            <w:shd w:val="clear" w:color="auto" w:fill="auto"/>
            <w:vAlign w:val="center"/>
          </w:tcPr>
          <w:p w14:paraId="111B77A1" w14:textId="77777777" w:rsidR="001C1D4B" w:rsidRPr="00E0728B" w:rsidRDefault="001C1D4B" w:rsidP="00693572">
            <w:pPr>
              <w:spacing w:line="360" w:lineRule="auto"/>
              <w:jc w:val="center"/>
              <w:rPr>
                <w:rFonts w:ascii="Century Gothic" w:hAnsi="Century Gothic" w:cs="Arial"/>
                <w:sz w:val="22"/>
                <w:szCs w:val="22"/>
              </w:rPr>
            </w:pPr>
            <w:r w:rsidRPr="00E0728B">
              <w:rPr>
                <w:rFonts w:ascii="Century Gothic" w:hAnsi="Century Gothic" w:cs="Arial"/>
                <w:sz w:val="22"/>
                <w:szCs w:val="22"/>
              </w:rPr>
              <w:t>17</w:t>
            </w:r>
          </w:p>
        </w:tc>
        <w:tc>
          <w:tcPr>
            <w:tcW w:w="3159" w:type="dxa"/>
            <w:shd w:val="clear" w:color="auto" w:fill="auto"/>
            <w:vAlign w:val="center"/>
          </w:tcPr>
          <w:p w14:paraId="7CB17A76" w14:textId="77777777" w:rsidR="001C1D4B" w:rsidRPr="00E0728B" w:rsidRDefault="001C1D4B" w:rsidP="00693572">
            <w:pPr>
              <w:spacing w:line="360" w:lineRule="auto"/>
              <w:contextualSpacing/>
              <w:rPr>
                <w:rFonts w:ascii="Century Gothic" w:hAnsi="Century Gothic" w:cs="Arial"/>
                <w:sz w:val="22"/>
                <w:szCs w:val="22"/>
              </w:rPr>
            </w:pPr>
            <w:r w:rsidRPr="00E0728B">
              <w:rPr>
                <w:rFonts w:ascii="Century Gothic" w:hAnsi="Century Gothic" w:cs="Arial"/>
                <w:sz w:val="22"/>
                <w:szCs w:val="22"/>
              </w:rPr>
              <w:t>Process adherence</w:t>
            </w:r>
          </w:p>
        </w:tc>
        <w:tc>
          <w:tcPr>
            <w:tcW w:w="2761" w:type="dxa"/>
            <w:shd w:val="clear" w:color="auto" w:fill="92D050"/>
            <w:vAlign w:val="center"/>
          </w:tcPr>
          <w:p w14:paraId="36E49276" w14:textId="77777777" w:rsidR="001C1D4B" w:rsidRPr="00B4645A" w:rsidRDefault="001C1D4B" w:rsidP="00693572">
            <w:pPr>
              <w:jc w:val="center"/>
              <w:rPr>
                <w:color w:val="FF0000"/>
              </w:rPr>
            </w:pPr>
            <w:r w:rsidRPr="00B4645A">
              <w:rPr>
                <w:rFonts w:ascii="Century Gothic" w:hAnsi="Century Gothic" w:cs="Arial"/>
                <w:color w:val="FF0000"/>
                <w:sz w:val="22"/>
                <w:szCs w:val="22"/>
              </w:rPr>
              <w:t>Risk managed</w:t>
            </w:r>
          </w:p>
        </w:tc>
        <w:tc>
          <w:tcPr>
            <w:tcW w:w="3003" w:type="dxa"/>
            <w:shd w:val="clear" w:color="auto" w:fill="auto"/>
          </w:tcPr>
          <w:p w14:paraId="2FC17F8B" w14:textId="77777777" w:rsidR="001C1D4B" w:rsidRPr="00E0728B" w:rsidRDefault="001C1D4B" w:rsidP="00693572">
            <w:pPr>
              <w:spacing w:line="360" w:lineRule="auto"/>
              <w:jc w:val="both"/>
              <w:rPr>
                <w:rFonts w:ascii="Century Gothic" w:hAnsi="Century Gothic" w:cs="Arial"/>
                <w:sz w:val="22"/>
                <w:szCs w:val="22"/>
              </w:rPr>
            </w:pPr>
          </w:p>
        </w:tc>
      </w:tr>
    </w:tbl>
    <w:p w14:paraId="0A4F7224" w14:textId="77777777" w:rsidR="00D33050" w:rsidRPr="005C3FCB" w:rsidRDefault="00D33050" w:rsidP="00D33050">
      <w:pPr>
        <w:spacing w:line="360" w:lineRule="auto"/>
        <w:jc w:val="both"/>
        <w:rPr>
          <w:rFonts w:ascii="Century Gothic" w:hAnsi="Century Gothic" w:cs="Arial"/>
          <w:sz w:val="22"/>
          <w:szCs w:val="22"/>
        </w:rPr>
      </w:pPr>
    </w:p>
    <w:p w14:paraId="46C36926" w14:textId="77777777" w:rsidR="00D33050" w:rsidRDefault="00D33050" w:rsidP="00611CA9">
      <w:pPr>
        <w:spacing w:line="360" w:lineRule="auto"/>
        <w:ind w:left="426"/>
        <w:jc w:val="both"/>
        <w:rPr>
          <w:rFonts w:ascii="Century Gothic" w:hAnsi="Century Gothic"/>
          <w:sz w:val="22"/>
          <w:szCs w:val="22"/>
        </w:rPr>
      </w:pPr>
      <w:r w:rsidRPr="005C3FCB">
        <w:rPr>
          <w:rFonts w:ascii="Century Gothic" w:hAnsi="Century Gothic" w:cs="Arial"/>
          <w:sz w:val="22"/>
          <w:szCs w:val="22"/>
        </w:rPr>
        <w:t xml:space="preserve">These are input into a risk matrix below and our assessments elaborated thereafter. </w:t>
      </w:r>
      <w:r w:rsidRPr="005C3FCB">
        <w:rPr>
          <w:rFonts w:ascii="Century Gothic" w:hAnsi="Century Gothic"/>
          <w:sz w:val="22"/>
          <w:szCs w:val="22"/>
        </w:rPr>
        <w:t>We have graded each on a probability / impact axis. Thus, if the FCA or FOS intervened, what is the probability of either body finding an issue, and if so, what would the impact be on the firm? The colour coding is that used by most risk grading systems – Red, Amber, Green with red representing high risk and green, low.</w:t>
      </w:r>
    </w:p>
    <w:p w14:paraId="5AE48A43" w14:textId="77777777" w:rsidR="00D33050" w:rsidRDefault="00D33050" w:rsidP="00D33050">
      <w:pPr>
        <w:spacing w:line="360" w:lineRule="auto"/>
        <w:jc w:val="both"/>
        <w:rPr>
          <w:rFonts w:ascii="Century Gothic" w:hAnsi="Century Gothic"/>
          <w:sz w:val="22"/>
          <w:szCs w:val="22"/>
        </w:rPr>
      </w:pPr>
    </w:p>
    <w:p w14:paraId="0E967BC4" w14:textId="77777777" w:rsidR="00D33050" w:rsidRPr="00B4645A" w:rsidRDefault="00D33050" w:rsidP="00611CA9">
      <w:pPr>
        <w:spacing w:line="360" w:lineRule="auto"/>
        <w:ind w:left="426"/>
        <w:jc w:val="both"/>
        <w:rPr>
          <w:rFonts w:ascii="Century Gothic" w:hAnsi="Century Gothic"/>
          <w:color w:val="FF0000"/>
          <w:sz w:val="22"/>
          <w:szCs w:val="22"/>
        </w:rPr>
      </w:pPr>
      <w:r>
        <w:rPr>
          <w:rFonts w:ascii="Century Gothic" w:hAnsi="Century Gothic"/>
          <w:sz w:val="22"/>
          <w:szCs w:val="22"/>
        </w:rPr>
        <w:lastRenderedPageBreak/>
        <w:t xml:space="preserve">Please note that it is possible for risk to be adequately managed, but the absolute risk </w:t>
      </w:r>
      <w:r w:rsidRPr="00B4645A">
        <w:rPr>
          <w:rFonts w:ascii="Century Gothic" w:hAnsi="Century Gothic"/>
          <w:color w:val="FF0000"/>
          <w:sz w:val="22"/>
          <w:szCs w:val="22"/>
        </w:rPr>
        <w:t>remains Red or Amber, because of the significance of impact, no matter how improbable.</w:t>
      </w:r>
    </w:p>
    <w:p w14:paraId="50F40DEB" w14:textId="77777777" w:rsidR="00E81AE6" w:rsidRPr="005C3FCB" w:rsidRDefault="00E81AE6" w:rsidP="00D33050">
      <w:pPr>
        <w:spacing w:line="360" w:lineRule="auto"/>
        <w:jc w:val="both"/>
        <w:rPr>
          <w:rFonts w:ascii="Century Gothic" w:hAnsi="Century Gothic" w:cs="Arial"/>
          <w:sz w:val="22"/>
          <w:szCs w:val="22"/>
        </w:rPr>
      </w:pPr>
    </w:p>
    <w:tbl>
      <w:tblPr>
        <w:tblW w:w="8714"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436"/>
        <w:gridCol w:w="1051"/>
        <w:gridCol w:w="1340"/>
        <w:gridCol w:w="1583"/>
        <w:gridCol w:w="1118"/>
        <w:gridCol w:w="1623"/>
      </w:tblGrid>
      <w:tr w:rsidR="003F161D" w:rsidRPr="004A3754" w14:paraId="20D8EB5F" w14:textId="77777777" w:rsidTr="003A378C">
        <w:trPr>
          <w:trHeight w:val="620"/>
        </w:trPr>
        <w:tc>
          <w:tcPr>
            <w:tcW w:w="8714" w:type="dxa"/>
            <w:gridSpan w:val="7"/>
            <w:shd w:val="clear" w:color="auto" w:fill="009193"/>
            <w:vAlign w:val="center"/>
          </w:tcPr>
          <w:p w14:paraId="5BB016F8" w14:textId="77777777" w:rsidR="003F161D" w:rsidRPr="004A3754" w:rsidRDefault="003F161D" w:rsidP="003F161D">
            <w:pPr>
              <w:spacing w:line="360" w:lineRule="auto"/>
              <w:jc w:val="center"/>
              <w:rPr>
                <w:rFonts w:ascii="Century Gothic" w:hAnsi="Century Gothic"/>
                <w:b/>
                <w:bCs/>
                <w:color w:val="FFFFFF"/>
                <w:sz w:val="24"/>
                <w:szCs w:val="24"/>
              </w:rPr>
            </w:pPr>
            <w:r w:rsidRPr="004A3754">
              <w:rPr>
                <w:rFonts w:ascii="Century Gothic" w:hAnsi="Century Gothic"/>
                <w:b/>
                <w:bCs/>
                <w:color w:val="FFFFFF"/>
                <w:sz w:val="24"/>
                <w:szCs w:val="24"/>
              </w:rPr>
              <w:t>REGULATORY RISK HEAT MAP</w:t>
            </w:r>
          </w:p>
        </w:tc>
      </w:tr>
      <w:tr w:rsidR="00BE454E" w:rsidRPr="00657C29" w14:paraId="230E5F8D" w14:textId="77777777" w:rsidTr="00D514ED">
        <w:trPr>
          <w:trHeight w:val="620"/>
        </w:trPr>
        <w:tc>
          <w:tcPr>
            <w:tcW w:w="555" w:type="dxa"/>
            <w:vMerge w:val="restart"/>
            <w:shd w:val="clear" w:color="auto" w:fill="FFD966" w:themeFill="accent4" w:themeFillTint="99"/>
            <w:textDirection w:val="btLr"/>
          </w:tcPr>
          <w:p w14:paraId="28D7EEA3" w14:textId="77777777" w:rsidR="00BE454E" w:rsidRPr="00657C29" w:rsidRDefault="00BE454E" w:rsidP="00CE77B3">
            <w:pPr>
              <w:spacing w:line="360" w:lineRule="auto"/>
              <w:ind w:left="113" w:right="113"/>
              <w:jc w:val="center"/>
              <w:rPr>
                <w:rFonts w:ascii="Century Gothic" w:hAnsi="Century Gothic"/>
                <w:b/>
                <w:sz w:val="18"/>
                <w:szCs w:val="18"/>
              </w:rPr>
            </w:pPr>
            <w:r w:rsidRPr="00657C29">
              <w:rPr>
                <w:rFonts w:ascii="Century Gothic" w:hAnsi="Century Gothic"/>
                <w:b/>
                <w:sz w:val="18"/>
                <w:szCs w:val="18"/>
              </w:rPr>
              <w:t>Probability</w:t>
            </w:r>
          </w:p>
        </w:tc>
        <w:tc>
          <w:tcPr>
            <w:tcW w:w="1438" w:type="dxa"/>
            <w:shd w:val="clear" w:color="auto" w:fill="auto"/>
            <w:vAlign w:val="center"/>
          </w:tcPr>
          <w:p w14:paraId="3BD75E81"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Highly likely</w:t>
            </w:r>
          </w:p>
        </w:tc>
        <w:tc>
          <w:tcPr>
            <w:tcW w:w="1052" w:type="dxa"/>
            <w:shd w:val="clear" w:color="auto" w:fill="CCFFCC"/>
            <w:vAlign w:val="center"/>
          </w:tcPr>
          <w:p w14:paraId="77A52294" w14:textId="77777777" w:rsidR="00BE454E" w:rsidRPr="00657C29" w:rsidRDefault="00BE454E" w:rsidP="00CE77B3">
            <w:pPr>
              <w:spacing w:line="360" w:lineRule="auto"/>
              <w:jc w:val="center"/>
              <w:rPr>
                <w:rFonts w:ascii="Century Gothic" w:hAnsi="Century Gothic"/>
                <w:sz w:val="18"/>
                <w:szCs w:val="18"/>
              </w:rPr>
            </w:pPr>
          </w:p>
        </w:tc>
        <w:tc>
          <w:tcPr>
            <w:tcW w:w="1341" w:type="dxa"/>
            <w:tcBorders>
              <w:bottom w:val="single" w:sz="4" w:space="0" w:color="000000"/>
            </w:tcBorders>
            <w:shd w:val="clear" w:color="auto" w:fill="FFCC99"/>
            <w:vAlign w:val="center"/>
          </w:tcPr>
          <w:p w14:paraId="007DCDA8" w14:textId="77777777" w:rsidR="00BE454E" w:rsidRPr="00657C29" w:rsidRDefault="00BE454E" w:rsidP="00CE77B3">
            <w:pPr>
              <w:spacing w:line="360" w:lineRule="auto"/>
              <w:jc w:val="center"/>
              <w:rPr>
                <w:rFonts w:ascii="Century Gothic" w:hAnsi="Century Gothic"/>
                <w:b/>
                <w:sz w:val="18"/>
                <w:szCs w:val="18"/>
              </w:rPr>
            </w:pPr>
          </w:p>
        </w:tc>
        <w:tc>
          <w:tcPr>
            <w:tcW w:w="1585" w:type="dxa"/>
            <w:tcBorders>
              <w:bottom w:val="single" w:sz="4" w:space="0" w:color="000000"/>
              <w:right w:val="single" w:sz="4" w:space="0" w:color="000000"/>
            </w:tcBorders>
            <w:shd w:val="clear" w:color="auto" w:fill="FF99CC"/>
            <w:vAlign w:val="center"/>
          </w:tcPr>
          <w:p w14:paraId="450EA2D7" w14:textId="77777777" w:rsidR="00BE454E" w:rsidRPr="00657C29" w:rsidRDefault="00BE454E" w:rsidP="00CE77B3">
            <w:pPr>
              <w:spacing w:line="360" w:lineRule="auto"/>
              <w:ind w:left="113"/>
              <w:jc w:val="center"/>
              <w:rPr>
                <w:rFonts w:ascii="Century Gothic" w:hAnsi="Century Gothic"/>
                <w:b/>
                <w:sz w:val="18"/>
                <w:szCs w:val="18"/>
              </w:rPr>
            </w:pPr>
          </w:p>
        </w:tc>
        <w:tc>
          <w:tcPr>
            <w:tcW w:w="1119" w:type="dxa"/>
            <w:tcBorders>
              <w:left w:val="single" w:sz="4" w:space="0" w:color="000000"/>
              <w:bottom w:val="single" w:sz="4" w:space="0" w:color="000000"/>
              <w:right w:val="single" w:sz="4" w:space="0" w:color="000000"/>
            </w:tcBorders>
            <w:shd w:val="clear" w:color="auto" w:fill="FF99CC"/>
            <w:vAlign w:val="center"/>
          </w:tcPr>
          <w:p w14:paraId="3DD355C9" w14:textId="77777777" w:rsidR="00BE454E" w:rsidRPr="00657C29" w:rsidRDefault="00BE454E" w:rsidP="00CE77B3">
            <w:pPr>
              <w:spacing w:line="360" w:lineRule="auto"/>
              <w:jc w:val="center"/>
              <w:rPr>
                <w:rFonts w:ascii="Century Gothic" w:hAnsi="Century Gothic"/>
                <w:b/>
                <w:sz w:val="18"/>
                <w:szCs w:val="18"/>
              </w:rPr>
            </w:pPr>
          </w:p>
        </w:tc>
        <w:tc>
          <w:tcPr>
            <w:tcW w:w="1624" w:type="dxa"/>
            <w:tcBorders>
              <w:left w:val="single" w:sz="4" w:space="0" w:color="000000"/>
              <w:bottom w:val="single" w:sz="4" w:space="0" w:color="000000"/>
            </w:tcBorders>
            <w:shd w:val="clear" w:color="auto" w:fill="FF99CC"/>
            <w:vAlign w:val="center"/>
          </w:tcPr>
          <w:p w14:paraId="1A81F0B1" w14:textId="77777777" w:rsidR="00BE454E" w:rsidRPr="00657C29" w:rsidRDefault="00BE454E" w:rsidP="00CE77B3">
            <w:pPr>
              <w:spacing w:line="360" w:lineRule="auto"/>
              <w:jc w:val="center"/>
              <w:rPr>
                <w:rFonts w:ascii="Century Gothic" w:hAnsi="Century Gothic"/>
                <w:sz w:val="18"/>
                <w:szCs w:val="18"/>
              </w:rPr>
            </w:pPr>
          </w:p>
        </w:tc>
      </w:tr>
      <w:tr w:rsidR="00BE454E" w:rsidRPr="00657C29" w14:paraId="76622170" w14:textId="77777777" w:rsidTr="00D514ED">
        <w:trPr>
          <w:trHeight w:val="291"/>
        </w:trPr>
        <w:tc>
          <w:tcPr>
            <w:tcW w:w="555" w:type="dxa"/>
            <w:vMerge/>
            <w:shd w:val="clear" w:color="auto" w:fill="FFD966" w:themeFill="accent4" w:themeFillTint="99"/>
          </w:tcPr>
          <w:p w14:paraId="717AAFBA" w14:textId="77777777" w:rsidR="00BE454E" w:rsidRPr="00657C29" w:rsidRDefault="00BE454E" w:rsidP="00CE77B3">
            <w:pPr>
              <w:spacing w:line="360" w:lineRule="auto"/>
              <w:jc w:val="both"/>
              <w:rPr>
                <w:rFonts w:ascii="Century Gothic" w:hAnsi="Century Gothic"/>
                <w:sz w:val="18"/>
                <w:szCs w:val="18"/>
              </w:rPr>
            </w:pPr>
          </w:p>
        </w:tc>
        <w:tc>
          <w:tcPr>
            <w:tcW w:w="1438" w:type="dxa"/>
            <w:shd w:val="clear" w:color="auto" w:fill="auto"/>
            <w:vAlign w:val="center"/>
          </w:tcPr>
          <w:p w14:paraId="5D5C9D42"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Likely</w:t>
            </w:r>
          </w:p>
        </w:tc>
        <w:tc>
          <w:tcPr>
            <w:tcW w:w="1052" w:type="dxa"/>
            <w:shd w:val="clear" w:color="auto" w:fill="CCFFCC"/>
            <w:vAlign w:val="center"/>
          </w:tcPr>
          <w:p w14:paraId="56EE48EE" w14:textId="77777777" w:rsidR="00BE454E" w:rsidRPr="00657C29" w:rsidRDefault="00BE454E" w:rsidP="00CE77B3">
            <w:pPr>
              <w:spacing w:line="360" w:lineRule="auto"/>
              <w:jc w:val="center"/>
              <w:rPr>
                <w:rFonts w:ascii="Century Gothic" w:hAnsi="Century Gothic"/>
                <w:sz w:val="18"/>
                <w:szCs w:val="18"/>
              </w:rPr>
            </w:pPr>
          </w:p>
        </w:tc>
        <w:tc>
          <w:tcPr>
            <w:tcW w:w="1341" w:type="dxa"/>
            <w:tcBorders>
              <w:top w:val="single" w:sz="4" w:space="0" w:color="000000"/>
              <w:bottom w:val="single" w:sz="4" w:space="0" w:color="000000"/>
            </w:tcBorders>
            <w:shd w:val="clear" w:color="auto" w:fill="FFCC99"/>
            <w:vAlign w:val="center"/>
          </w:tcPr>
          <w:p w14:paraId="2908EB2C" w14:textId="77777777" w:rsidR="00BE454E" w:rsidRPr="00657C29" w:rsidRDefault="00BE454E" w:rsidP="00CE77B3">
            <w:pPr>
              <w:spacing w:line="360" w:lineRule="auto"/>
              <w:jc w:val="center"/>
              <w:rPr>
                <w:rFonts w:ascii="Century Gothic" w:hAnsi="Century Gothic"/>
                <w:b/>
                <w:sz w:val="18"/>
                <w:szCs w:val="18"/>
              </w:rPr>
            </w:pPr>
          </w:p>
        </w:tc>
        <w:tc>
          <w:tcPr>
            <w:tcW w:w="1585" w:type="dxa"/>
            <w:tcBorders>
              <w:top w:val="single" w:sz="4" w:space="0" w:color="000000"/>
              <w:bottom w:val="single" w:sz="4" w:space="0" w:color="auto"/>
            </w:tcBorders>
            <w:shd w:val="clear" w:color="auto" w:fill="FFCC99"/>
            <w:vAlign w:val="center"/>
          </w:tcPr>
          <w:p w14:paraId="121FD38A" w14:textId="77777777" w:rsidR="00BE454E" w:rsidRPr="00657C29" w:rsidRDefault="00BE454E" w:rsidP="00CE77B3">
            <w:pPr>
              <w:spacing w:line="360" w:lineRule="auto"/>
              <w:jc w:val="center"/>
              <w:rPr>
                <w:rFonts w:ascii="Century Gothic" w:hAnsi="Century Gothic"/>
                <w:b/>
                <w:sz w:val="18"/>
                <w:szCs w:val="18"/>
              </w:rPr>
            </w:pPr>
          </w:p>
        </w:tc>
        <w:tc>
          <w:tcPr>
            <w:tcW w:w="1119" w:type="dxa"/>
            <w:tcBorders>
              <w:top w:val="single" w:sz="4" w:space="0" w:color="000000"/>
              <w:bottom w:val="single" w:sz="4" w:space="0" w:color="auto"/>
            </w:tcBorders>
            <w:shd w:val="clear" w:color="auto" w:fill="FF99CC"/>
            <w:vAlign w:val="center"/>
          </w:tcPr>
          <w:p w14:paraId="1FE2DD96" w14:textId="77777777" w:rsidR="00BE454E" w:rsidRPr="00657C29" w:rsidRDefault="00BE454E" w:rsidP="00CE77B3">
            <w:pPr>
              <w:spacing w:line="360" w:lineRule="auto"/>
              <w:jc w:val="center"/>
              <w:rPr>
                <w:rFonts w:ascii="Century Gothic" w:hAnsi="Century Gothic"/>
                <w:b/>
                <w:sz w:val="18"/>
                <w:szCs w:val="18"/>
              </w:rPr>
            </w:pPr>
          </w:p>
        </w:tc>
        <w:tc>
          <w:tcPr>
            <w:tcW w:w="1624" w:type="dxa"/>
            <w:tcBorders>
              <w:top w:val="single" w:sz="4" w:space="0" w:color="000000"/>
              <w:bottom w:val="single" w:sz="4" w:space="0" w:color="auto"/>
            </w:tcBorders>
            <w:shd w:val="clear" w:color="auto" w:fill="FF99CC"/>
            <w:vAlign w:val="center"/>
          </w:tcPr>
          <w:p w14:paraId="27357532" w14:textId="77777777" w:rsidR="00BE454E" w:rsidRPr="00657C29" w:rsidRDefault="00BE454E" w:rsidP="00CE77B3">
            <w:pPr>
              <w:spacing w:line="360" w:lineRule="auto"/>
              <w:jc w:val="center"/>
              <w:rPr>
                <w:rFonts w:ascii="Century Gothic" w:hAnsi="Century Gothic"/>
                <w:sz w:val="18"/>
                <w:szCs w:val="18"/>
              </w:rPr>
            </w:pPr>
          </w:p>
        </w:tc>
      </w:tr>
      <w:tr w:rsidR="00BE454E" w:rsidRPr="00657C29" w14:paraId="79857E92" w14:textId="77777777" w:rsidTr="00D514ED">
        <w:trPr>
          <w:trHeight w:val="291"/>
        </w:trPr>
        <w:tc>
          <w:tcPr>
            <w:tcW w:w="555" w:type="dxa"/>
            <w:vMerge/>
            <w:shd w:val="clear" w:color="auto" w:fill="FFD966" w:themeFill="accent4" w:themeFillTint="99"/>
          </w:tcPr>
          <w:p w14:paraId="07F023C8" w14:textId="77777777" w:rsidR="00BE454E" w:rsidRPr="00657C29" w:rsidRDefault="00BE454E" w:rsidP="00CE77B3">
            <w:pPr>
              <w:spacing w:line="360" w:lineRule="auto"/>
              <w:jc w:val="both"/>
              <w:rPr>
                <w:rFonts w:ascii="Century Gothic" w:hAnsi="Century Gothic"/>
                <w:sz w:val="18"/>
                <w:szCs w:val="18"/>
              </w:rPr>
            </w:pPr>
          </w:p>
        </w:tc>
        <w:tc>
          <w:tcPr>
            <w:tcW w:w="1438" w:type="dxa"/>
            <w:shd w:val="clear" w:color="auto" w:fill="auto"/>
            <w:vAlign w:val="center"/>
          </w:tcPr>
          <w:p w14:paraId="7927B721"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Possible</w:t>
            </w:r>
          </w:p>
        </w:tc>
        <w:tc>
          <w:tcPr>
            <w:tcW w:w="1052" w:type="dxa"/>
            <w:shd w:val="clear" w:color="auto" w:fill="CCFFCC"/>
            <w:vAlign w:val="center"/>
          </w:tcPr>
          <w:p w14:paraId="4BDB5498" w14:textId="77777777" w:rsidR="00BE454E" w:rsidRPr="00657C29" w:rsidRDefault="00BE454E" w:rsidP="00CE77B3">
            <w:pPr>
              <w:spacing w:line="360" w:lineRule="auto"/>
              <w:jc w:val="center"/>
              <w:rPr>
                <w:rFonts w:ascii="Century Gothic" w:hAnsi="Century Gothic"/>
                <w:sz w:val="18"/>
                <w:szCs w:val="18"/>
              </w:rPr>
            </w:pPr>
          </w:p>
        </w:tc>
        <w:tc>
          <w:tcPr>
            <w:tcW w:w="1341" w:type="dxa"/>
            <w:tcBorders>
              <w:top w:val="single" w:sz="4" w:space="0" w:color="000000"/>
              <w:bottom w:val="single" w:sz="4" w:space="0" w:color="auto"/>
            </w:tcBorders>
            <w:shd w:val="clear" w:color="auto" w:fill="CCFFCC"/>
            <w:vAlign w:val="center"/>
          </w:tcPr>
          <w:p w14:paraId="2916C19D" w14:textId="77777777" w:rsidR="00BE454E" w:rsidRPr="00657C29" w:rsidRDefault="00BE454E" w:rsidP="00CE77B3">
            <w:pPr>
              <w:spacing w:line="360" w:lineRule="auto"/>
              <w:jc w:val="center"/>
              <w:rPr>
                <w:rFonts w:ascii="Century Gothic" w:hAnsi="Century Gothic"/>
                <w:b/>
                <w:sz w:val="18"/>
                <w:szCs w:val="18"/>
              </w:rPr>
            </w:pPr>
          </w:p>
        </w:tc>
        <w:tc>
          <w:tcPr>
            <w:tcW w:w="1585" w:type="dxa"/>
            <w:tcBorders>
              <w:bottom w:val="single" w:sz="4" w:space="0" w:color="auto"/>
            </w:tcBorders>
            <w:shd w:val="clear" w:color="auto" w:fill="FFCC99"/>
            <w:vAlign w:val="center"/>
          </w:tcPr>
          <w:p w14:paraId="74869460" w14:textId="77777777" w:rsidR="00BE454E" w:rsidRPr="00657C29" w:rsidRDefault="00BE454E" w:rsidP="00CE77B3">
            <w:pPr>
              <w:spacing w:line="360" w:lineRule="auto"/>
              <w:ind w:left="113"/>
              <w:jc w:val="center"/>
              <w:rPr>
                <w:rFonts w:ascii="Century Gothic" w:hAnsi="Century Gothic"/>
                <w:b/>
                <w:sz w:val="18"/>
                <w:szCs w:val="18"/>
              </w:rPr>
            </w:pPr>
          </w:p>
        </w:tc>
        <w:tc>
          <w:tcPr>
            <w:tcW w:w="1119" w:type="dxa"/>
            <w:tcBorders>
              <w:bottom w:val="single" w:sz="4" w:space="0" w:color="auto"/>
            </w:tcBorders>
            <w:shd w:val="clear" w:color="auto" w:fill="FFCC99"/>
            <w:vAlign w:val="center"/>
          </w:tcPr>
          <w:p w14:paraId="7215B5A5" w14:textId="77777777" w:rsidR="00BE454E" w:rsidRPr="00657C29" w:rsidRDefault="00BE454E" w:rsidP="00CE77B3">
            <w:pPr>
              <w:spacing w:line="360" w:lineRule="auto"/>
              <w:jc w:val="center"/>
              <w:rPr>
                <w:rFonts w:ascii="Century Gothic" w:hAnsi="Century Gothic"/>
                <w:b/>
                <w:sz w:val="18"/>
                <w:szCs w:val="18"/>
              </w:rPr>
            </w:pPr>
            <w:r>
              <w:rPr>
                <w:rFonts w:ascii="Century Gothic" w:hAnsi="Century Gothic"/>
                <w:b/>
                <w:sz w:val="18"/>
                <w:szCs w:val="18"/>
              </w:rPr>
              <w:t xml:space="preserve"> 6,</w:t>
            </w:r>
            <w:r w:rsidRPr="00657C29">
              <w:rPr>
                <w:rFonts w:ascii="Century Gothic" w:hAnsi="Century Gothic"/>
                <w:b/>
                <w:sz w:val="18"/>
                <w:szCs w:val="18"/>
              </w:rPr>
              <w:t xml:space="preserve"> </w:t>
            </w:r>
            <w:r>
              <w:rPr>
                <w:rFonts w:ascii="Century Gothic" w:hAnsi="Century Gothic"/>
                <w:b/>
                <w:sz w:val="18"/>
                <w:szCs w:val="18"/>
              </w:rPr>
              <w:t xml:space="preserve">9, 11 </w:t>
            </w:r>
            <w:r w:rsidRPr="00657C29">
              <w:rPr>
                <w:rFonts w:ascii="Century Gothic" w:hAnsi="Century Gothic"/>
                <w:b/>
                <w:sz w:val="18"/>
                <w:szCs w:val="18"/>
              </w:rPr>
              <w:t>1</w:t>
            </w:r>
            <w:r>
              <w:rPr>
                <w:rFonts w:ascii="Century Gothic" w:hAnsi="Century Gothic"/>
                <w:b/>
                <w:sz w:val="18"/>
                <w:szCs w:val="18"/>
              </w:rPr>
              <w:t>3</w:t>
            </w:r>
          </w:p>
        </w:tc>
        <w:tc>
          <w:tcPr>
            <w:tcW w:w="1624" w:type="dxa"/>
            <w:tcBorders>
              <w:bottom w:val="single" w:sz="4" w:space="0" w:color="auto"/>
            </w:tcBorders>
            <w:shd w:val="clear" w:color="auto" w:fill="FF99CC"/>
            <w:vAlign w:val="center"/>
          </w:tcPr>
          <w:p w14:paraId="187F57B8" w14:textId="1A968C73" w:rsidR="00BE454E" w:rsidRPr="00657C29" w:rsidRDefault="00BE454E" w:rsidP="00CE77B3">
            <w:pPr>
              <w:spacing w:line="360" w:lineRule="auto"/>
              <w:jc w:val="center"/>
              <w:rPr>
                <w:rFonts w:ascii="Century Gothic" w:hAnsi="Century Gothic"/>
                <w:sz w:val="18"/>
                <w:szCs w:val="18"/>
              </w:rPr>
            </w:pPr>
          </w:p>
        </w:tc>
      </w:tr>
      <w:tr w:rsidR="00BE454E" w:rsidRPr="00657C29" w14:paraId="486D48BE" w14:textId="77777777" w:rsidTr="00D514ED">
        <w:trPr>
          <w:trHeight w:val="291"/>
        </w:trPr>
        <w:tc>
          <w:tcPr>
            <w:tcW w:w="555" w:type="dxa"/>
            <w:vMerge/>
            <w:tcBorders>
              <w:bottom w:val="single" w:sz="4" w:space="0" w:color="auto"/>
            </w:tcBorders>
            <w:shd w:val="clear" w:color="auto" w:fill="FFD966" w:themeFill="accent4" w:themeFillTint="99"/>
          </w:tcPr>
          <w:p w14:paraId="54738AF4" w14:textId="77777777" w:rsidR="00BE454E" w:rsidRPr="00657C29" w:rsidRDefault="00BE454E" w:rsidP="00CE77B3">
            <w:pPr>
              <w:spacing w:line="360" w:lineRule="auto"/>
              <w:jc w:val="both"/>
              <w:rPr>
                <w:rFonts w:ascii="Century Gothic" w:hAnsi="Century Gothic"/>
                <w:sz w:val="18"/>
                <w:szCs w:val="18"/>
              </w:rPr>
            </w:pPr>
          </w:p>
        </w:tc>
        <w:tc>
          <w:tcPr>
            <w:tcW w:w="1438" w:type="dxa"/>
            <w:tcBorders>
              <w:bottom w:val="single" w:sz="4" w:space="0" w:color="auto"/>
            </w:tcBorders>
            <w:shd w:val="clear" w:color="auto" w:fill="auto"/>
            <w:vAlign w:val="center"/>
          </w:tcPr>
          <w:p w14:paraId="52DB6DC2"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Remote</w:t>
            </w:r>
          </w:p>
        </w:tc>
        <w:tc>
          <w:tcPr>
            <w:tcW w:w="1052" w:type="dxa"/>
            <w:tcBorders>
              <w:bottom w:val="single" w:sz="4" w:space="0" w:color="auto"/>
            </w:tcBorders>
            <w:shd w:val="clear" w:color="auto" w:fill="CCFFCC"/>
            <w:vAlign w:val="center"/>
          </w:tcPr>
          <w:p w14:paraId="46ABBD8F" w14:textId="77777777" w:rsidR="00BE454E" w:rsidRPr="00657C29" w:rsidRDefault="00BE454E" w:rsidP="00CE77B3">
            <w:pPr>
              <w:spacing w:line="360" w:lineRule="auto"/>
              <w:jc w:val="center"/>
              <w:rPr>
                <w:rFonts w:ascii="Century Gothic" w:hAnsi="Century Gothic"/>
                <w:sz w:val="18"/>
                <w:szCs w:val="18"/>
              </w:rPr>
            </w:pPr>
          </w:p>
        </w:tc>
        <w:tc>
          <w:tcPr>
            <w:tcW w:w="1341" w:type="dxa"/>
            <w:tcBorders>
              <w:bottom w:val="single" w:sz="4" w:space="0" w:color="auto"/>
            </w:tcBorders>
            <w:shd w:val="clear" w:color="auto" w:fill="CCFFCC"/>
            <w:vAlign w:val="center"/>
          </w:tcPr>
          <w:p w14:paraId="35175E25" w14:textId="77777777" w:rsidR="00BE454E" w:rsidRPr="00657C29" w:rsidRDefault="00BE454E" w:rsidP="00CE77B3">
            <w:pPr>
              <w:spacing w:line="360" w:lineRule="auto"/>
              <w:jc w:val="center"/>
              <w:rPr>
                <w:rFonts w:ascii="Century Gothic" w:hAnsi="Century Gothic"/>
                <w:b/>
                <w:sz w:val="18"/>
                <w:szCs w:val="18"/>
              </w:rPr>
            </w:pPr>
            <w:r>
              <w:rPr>
                <w:rFonts w:ascii="Century Gothic" w:hAnsi="Century Gothic"/>
                <w:b/>
                <w:sz w:val="18"/>
                <w:szCs w:val="18"/>
              </w:rPr>
              <w:t>5, 12</w:t>
            </w:r>
          </w:p>
        </w:tc>
        <w:tc>
          <w:tcPr>
            <w:tcW w:w="1585" w:type="dxa"/>
            <w:tcBorders>
              <w:bottom w:val="single" w:sz="4" w:space="0" w:color="auto"/>
            </w:tcBorders>
            <w:shd w:val="clear" w:color="auto" w:fill="CCFFCC"/>
            <w:vAlign w:val="center"/>
          </w:tcPr>
          <w:p w14:paraId="2DF3312D" w14:textId="0C158A56" w:rsidR="00BE454E" w:rsidRPr="00657C29" w:rsidRDefault="00BE454E" w:rsidP="00CE77B3">
            <w:pPr>
              <w:spacing w:line="360" w:lineRule="auto"/>
              <w:ind w:left="113"/>
              <w:jc w:val="center"/>
              <w:rPr>
                <w:rFonts w:ascii="Century Gothic" w:hAnsi="Century Gothic"/>
                <w:b/>
                <w:sz w:val="18"/>
                <w:szCs w:val="18"/>
              </w:rPr>
            </w:pPr>
            <w:r>
              <w:rPr>
                <w:rFonts w:ascii="Century Gothic" w:hAnsi="Century Gothic"/>
                <w:b/>
                <w:sz w:val="18"/>
                <w:szCs w:val="18"/>
              </w:rPr>
              <w:t xml:space="preserve">10,14, </w:t>
            </w:r>
            <w:r w:rsidRPr="00657C29">
              <w:rPr>
                <w:rFonts w:ascii="Century Gothic" w:hAnsi="Century Gothic"/>
                <w:b/>
                <w:sz w:val="18"/>
                <w:szCs w:val="18"/>
              </w:rPr>
              <w:t>1</w:t>
            </w:r>
            <w:r>
              <w:rPr>
                <w:rFonts w:ascii="Century Gothic" w:hAnsi="Century Gothic"/>
                <w:b/>
                <w:sz w:val="18"/>
                <w:szCs w:val="18"/>
              </w:rPr>
              <w:t>5, 17</w:t>
            </w:r>
          </w:p>
        </w:tc>
        <w:tc>
          <w:tcPr>
            <w:tcW w:w="1119" w:type="dxa"/>
            <w:tcBorders>
              <w:top w:val="single" w:sz="4" w:space="0" w:color="auto"/>
              <w:bottom w:val="single" w:sz="4" w:space="0" w:color="auto"/>
            </w:tcBorders>
            <w:shd w:val="clear" w:color="auto" w:fill="FFCC99"/>
            <w:vAlign w:val="center"/>
          </w:tcPr>
          <w:p w14:paraId="3B9C72FA" w14:textId="3168B5B9" w:rsidR="00BE454E" w:rsidRPr="00657C29" w:rsidRDefault="00BE454E" w:rsidP="00CE77B3">
            <w:pPr>
              <w:spacing w:line="360" w:lineRule="auto"/>
              <w:jc w:val="center"/>
              <w:rPr>
                <w:rFonts w:ascii="Century Gothic" w:hAnsi="Century Gothic"/>
                <w:b/>
                <w:sz w:val="18"/>
                <w:szCs w:val="18"/>
              </w:rPr>
            </w:pPr>
            <w:r>
              <w:rPr>
                <w:rFonts w:ascii="Century Gothic" w:hAnsi="Century Gothic"/>
                <w:b/>
                <w:sz w:val="18"/>
                <w:szCs w:val="18"/>
              </w:rPr>
              <w:t xml:space="preserve">1, </w:t>
            </w:r>
            <w:r w:rsidRPr="00657C29">
              <w:rPr>
                <w:rFonts w:ascii="Century Gothic" w:hAnsi="Century Gothic"/>
                <w:b/>
                <w:sz w:val="18"/>
                <w:szCs w:val="18"/>
              </w:rPr>
              <w:t xml:space="preserve">2, </w:t>
            </w:r>
            <w:r>
              <w:rPr>
                <w:rFonts w:ascii="Century Gothic" w:hAnsi="Century Gothic"/>
                <w:b/>
                <w:sz w:val="18"/>
                <w:szCs w:val="18"/>
              </w:rPr>
              <w:t>3, 4,</w:t>
            </w:r>
            <w:r w:rsidRPr="00657C29">
              <w:rPr>
                <w:rFonts w:ascii="Century Gothic" w:hAnsi="Century Gothic"/>
                <w:b/>
                <w:sz w:val="18"/>
                <w:szCs w:val="18"/>
              </w:rPr>
              <w:t xml:space="preserve"> 8, </w:t>
            </w:r>
          </w:p>
        </w:tc>
        <w:tc>
          <w:tcPr>
            <w:tcW w:w="1624" w:type="dxa"/>
            <w:shd w:val="clear" w:color="auto" w:fill="FFCC99"/>
            <w:vAlign w:val="center"/>
          </w:tcPr>
          <w:p w14:paraId="5E522C89" w14:textId="64A09900" w:rsidR="00BE454E" w:rsidRPr="00657C29" w:rsidRDefault="00BE454E" w:rsidP="00CE77B3">
            <w:pPr>
              <w:spacing w:line="360" w:lineRule="auto"/>
              <w:jc w:val="center"/>
              <w:rPr>
                <w:rFonts w:ascii="Century Gothic" w:hAnsi="Century Gothic"/>
                <w:b/>
                <w:sz w:val="18"/>
                <w:szCs w:val="18"/>
              </w:rPr>
            </w:pPr>
            <w:r>
              <w:rPr>
                <w:rFonts w:ascii="Century Gothic" w:hAnsi="Century Gothic"/>
                <w:b/>
                <w:sz w:val="18"/>
                <w:szCs w:val="18"/>
              </w:rPr>
              <w:t>7</w:t>
            </w:r>
            <w:r w:rsidR="00186178">
              <w:rPr>
                <w:rFonts w:ascii="Century Gothic" w:hAnsi="Century Gothic"/>
                <w:b/>
                <w:sz w:val="18"/>
                <w:szCs w:val="18"/>
              </w:rPr>
              <w:t>,</w:t>
            </w:r>
            <w:r>
              <w:rPr>
                <w:rFonts w:ascii="Century Gothic" w:hAnsi="Century Gothic"/>
                <w:b/>
                <w:sz w:val="18"/>
                <w:szCs w:val="18"/>
              </w:rPr>
              <w:t xml:space="preserve"> </w:t>
            </w:r>
            <w:r w:rsidR="00186178">
              <w:rPr>
                <w:rFonts w:ascii="Century Gothic" w:hAnsi="Century Gothic"/>
                <w:b/>
                <w:sz w:val="18"/>
                <w:szCs w:val="18"/>
              </w:rPr>
              <w:t>16</w:t>
            </w:r>
          </w:p>
        </w:tc>
      </w:tr>
      <w:tr w:rsidR="00BE454E" w:rsidRPr="00657C29" w14:paraId="33DB10C7" w14:textId="77777777" w:rsidTr="00CE77B3">
        <w:trPr>
          <w:trHeight w:val="833"/>
        </w:trPr>
        <w:tc>
          <w:tcPr>
            <w:tcW w:w="555" w:type="dxa"/>
            <w:tcBorders>
              <w:left w:val="nil"/>
              <w:bottom w:val="nil"/>
              <w:right w:val="nil"/>
            </w:tcBorders>
            <w:shd w:val="clear" w:color="auto" w:fill="auto"/>
          </w:tcPr>
          <w:p w14:paraId="06BBA33E" w14:textId="77777777" w:rsidR="00BE454E" w:rsidRPr="00657C29" w:rsidRDefault="00BE454E" w:rsidP="00CE77B3">
            <w:pPr>
              <w:spacing w:line="360" w:lineRule="auto"/>
              <w:jc w:val="both"/>
              <w:rPr>
                <w:rFonts w:ascii="Century Gothic" w:hAnsi="Century Gothic"/>
                <w:sz w:val="18"/>
                <w:szCs w:val="18"/>
              </w:rPr>
            </w:pPr>
          </w:p>
        </w:tc>
        <w:tc>
          <w:tcPr>
            <w:tcW w:w="1438" w:type="dxa"/>
            <w:tcBorders>
              <w:left w:val="nil"/>
              <w:bottom w:val="nil"/>
            </w:tcBorders>
            <w:shd w:val="clear" w:color="auto" w:fill="auto"/>
            <w:vAlign w:val="center"/>
          </w:tcPr>
          <w:p w14:paraId="464FCBC1" w14:textId="77777777" w:rsidR="00BE454E" w:rsidRPr="00657C29" w:rsidRDefault="00BE454E" w:rsidP="00CE77B3">
            <w:pPr>
              <w:spacing w:line="360" w:lineRule="auto"/>
              <w:jc w:val="center"/>
              <w:rPr>
                <w:rFonts w:ascii="Century Gothic" w:hAnsi="Century Gothic"/>
                <w:sz w:val="18"/>
                <w:szCs w:val="18"/>
              </w:rPr>
            </w:pPr>
          </w:p>
        </w:tc>
        <w:tc>
          <w:tcPr>
            <w:tcW w:w="1052" w:type="dxa"/>
            <w:shd w:val="clear" w:color="auto" w:fill="auto"/>
            <w:vAlign w:val="center"/>
          </w:tcPr>
          <w:p w14:paraId="785BC3CC"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Minor</w:t>
            </w:r>
          </w:p>
        </w:tc>
        <w:tc>
          <w:tcPr>
            <w:tcW w:w="1341" w:type="dxa"/>
            <w:tcBorders>
              <w:bottom w:val="single" w:sz="4" w:space="0" w:color="auto"/>
            </w:tcBorders>
            <w:shd w:val="clear" w:color="auto" w:fill="auto"/>
            <w:vAlign w:val="center"/>
          </w:tcPr>
          <w:p w14:paraId="7A4E089E"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Important</w:t>
            </w:r>
          </w:p>
        </w:tc>
        <w:tc>
          <w:tcPr>
            <w:tcW w:w="1585" w:type="dxa"/>
            <w:tcBorders>
              <w:bottom w:val="single" w:sz="4" w:space="0" w:color="auto"/>
            </w:tcBorders>
            <w:shd w:val="clear" w:color="auto" w:fill="auto"/>
            <w:vAlign w:val="center"/>
          </w:tcPr>
          <w:p w14:paraId="664BBC14"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Significant</w:t>
            </w:r>
          </w:p>
        </w:tc>
        <w:tc>
          <w:tcPr>
            <w:tcW w:w="1119" w:type="dxa"/>
            <w:tcBorders>
              <w:bottom w:val="single" w:sz="4" w:space="0" w:color="auto"/>
            </w:tcBorders>
            <w:shd w:val="clear" w:color="auto" w:fill="auto"/>
            <w:vAlign w:val="center"/>
          </w:tcPr>
          <w:p w14:paraId="1CE43649"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Critical</w:t>
            </w:r>
          </w:p>
        </w:tc>
        <w:tc>
          <w:tcPr>
            <w:tcW w:w="1624" w:type="dxa"/>
            <w:shd w:val="clear" w:color="auto" w:fill="auto"/>
            <w:vAlign w:val="center"/>
          </w:tcPr>
          <w:p w14:paraId="145B5D66" w14:textId="77777777" w:rsidR="00BE454E" w:rsidRPr="00657C29" w:rsidRDefault="00BE454E" w:rsidP="00CE77B3">
            <w:pPr>
              <w:spacing w:line="360" w:lineRule="auto"/>
              <w:jc w:val="center"/>
              <w:rPr>
                <w:rFonts w:ascii="Century Gothic" w:hAnsi="Century Gothic"/>
                <w:sz w:val="18"/>
                <w:szCs w:val="18"/>
              </w:rPr>
            </w:pPr>
            <w:r w:rsidRPr="00657C29">
              <w:rPr>
                <w:rFonts w:ascii="Century Gothic" w:hAnsi="Century Gothic"/>
                <w:sz w:val="18"/>
                <w:szCs w:val="18"/>
              </w:rPr>
              <w:t>Catastrophic</w:t>
            </w:r>
          </w:p>
        </w:tc>
      </w:tr>
      <w:tr w:rsidR="00BE454E" w:rsidRPr="00657C29" w14:paraId="0590C468" w14:textId="77777777" w:rsidTr="00D514ED">
        <w:trPr>
          <w:trHeight w:val="476"/>
        </w:trPr>
        <w:tc>
          <w:tcPr>
            <w:tcW w:w="555" w:type="dxa"/>
            <w:tcBorders>
              <w:top w:val="nil"/>
              <w:left w:val="nil"/>
              <w:bottom w:val="nil"/>
              <w:right w:val="nil"/>
            </w:tcBorders>
            <w:shd w:val="clear" w:color="auto" w:fill="auto"/>
          </w:tcPr>
          <w:p w14:paraId="5C8C6B09" w14:textId="77777777" w:rsidR="00BE454E" w:rsidRPr="00657C29" w:rsidRDefault="00BE454E" w:rsidP="00CE77B3">
            <w:pPr>
              <w:spacing w:line="360" w:lineRule="auto"/>
              <w:jc w:val="both"/>
              <w:rPr>
                <w:rFonts w:ascii="Century Gothic" w:hAnsi="Century Gothic"/>
                <w:sz w:val="18"/>
                <w:szCs w:val="18"/>
              </w:rPr>
            </w:pPr>
          </w:p>
        </w:tc>
        <w:tc>
          <w:tcPr>
            <w:tcW w:w="1438" w:type="dxa"/>
            <w:tcBorders>
              <w:top w:val="nil"/>
              <w:left w:val="nil"/>
              <w:bottom w:val="nil"/>
            </w:tcBorders>
            <w:shd w:val="clear" w:color="auto" w:fill="auto"/>
          </w:tcPr>
          <w:p w14:paraId="3382A365" w14:textId="77777777" w:rsidR="00BE454E" w:rsidRPr="00657C29" w:rsidRDefault="00BE454E" w:rsidP="00CE77B3">
            <w:pPr>
              <w:spacing w:line="360" w:lineRule="auto"/>
              <w:jc w:val="both"/>
              <w:rPr>
                <w:rFonts w:ascii="Century Gothic" w:hAnsi="Century Gothic"/>
                <w:sz w:val="18"/>
                <w:szCs w:val="18"/>
              </w:rPr>
            </w:pPr>
          </w:p>
        </w:tc>
        <w:tc>
          <w:tcPr>
            <w:tcW w:w="6721" w:type="dxa"/>
            <w:gridSpan w:val="5"/>
            <w:shd w:val="clear" w:color="auto" w:fill="FFD966" w:themeFill="accent4" w:themeFillTint="99"/>
            <w:vAlign w:val="center"/>
          </w:tcPr>
          <w:p w14:paraId="6A40592C" w14:textId="77777777" w:rsidR="00BE454E" w:rsidRPr="00657C29" w:rsidRDefault="00BE454E" w:rsidP="00CE77B3">
            <w:pPr>
              <w:spacing w:line="360" w:lineRule="auto"/>
              <w:jc w:val="center"/>
              <w:rPr>
                <w:rFonts w:ascii="Century Gothic" w:hAnsi="Century Gothic"/>
                <w:b/>
                <w:sz w:val="18"/>
                <w:szCs w:val="18"/>
              </w:rPr>
            </w:pPr>
            <w:r w:rsidRPr="00657C29">
              <w:rPr>
                <w:rFonts w:ascii="Century Gothic" w:hAnsi="Century Gothic"/>
                <w:b/>
                <w:sz w:val="18"/>
                <w:szCs w:val="18"/>
              </w:rPr>
              <w:t>Impact</w:t>
            </w:r>
          </w:p>
        </w:tc>
      </w:tr>
    </w:tbl>
    <w:p w14:paraId="62199465" w14:textId="0FF54B99" w:rsidR="00164B37" w:rsidRPr="00AE71F9" w:rsidRDefault="00164B37" w:rsidP="7460AB1C">
      <w:pPr>
        <w:spacing w:line="360" w:lineRule="auto"/>
        <w:rPr>
          <w:rFonts w:ascii="Century Gothic" w:hAnsi="Century Gothic"/>
        </w:rPr>
      </w:pPr>
    </w:p>
    <w:p w14:paraId="499C7ACE" w14:textId="4FB4E6D6" w:rsidR="00164B37" w:rsidRPr="00B4645A" w:rsidRDefault="002770AC" w:rsidP="7460AB1C">
      <w:pPr>
        <w:spacing w:line="360" w:lineRule="auto"/>
        <w:jc w:val="both"/>
        <w:rPr>
          <w:rFonts w:ascii="Century Gothic" w:hAnsi="Century Gothic"/>
          <w:b/>
          <w:bCs/>
          <w:color w:val="FF0000"/>
          <w:sz w:val="22"/>
          <w:szCs w:val="22"/>
        </w:rPr>
      </w:pPr>
      <w:r>
        <w:rPr>
          <w:rFonts w:ascii="Century Gothic" w:hAnsi="Century Gothic"/>
          <w:b/>
          <w:bCs/>
          <w:color w:val="FF0000"/>
          <w:sz w:val="22"/>
          <w:szCs w:val="22"/>
        </w:rPr>
        <w:t>Compliance officer</w:t>
      </w:r>
      <w:r w:rsidR="00BE454E" w:rsidRPr="00B4645A">
        <w:rPr>
          <w:rFonts w:ascii="Century Gothic" w:hAnsi="Century Gothic"/>
          <w:b/>
          <w:bCs/>
          <w:color w:val="FF0000"/>
          <w:sz w:val="22"/>
          <w:szCs w:val="22"/>
        </w:rPr>
        <w:t xml:space="preserve"> (</w:t>
      </w:r>
      <w:r w:rsidR="2841A1B9" w:rsidRPr="00B4645A">
        <w:rPr>
          <w:rFonts w:ascii="Century Gothic" w:hAnsi="Century Gothic"/>
          <w:b/>
          <w:bCs/>
          <w:color w:val="FF0000"/>
          <w:sz w:val="22"/>
          <w:szCs w:val="22"/>
        </w:rPr>
        <w:t>SMF</w:t>
      </w:r>
      <w:r w:rsidR="2896C3E8" w:rsidRPr="00B4645A">
        <w:rPr>
          <w:rFonts w:ascii="Century Gothic" w:hAnsi="Century Gothic"/>
          <w:b/>
          <w:bCs/>
          <w:color w:val="FF0000"/>
          <w:sz w:val="22"/>
          <w:szCs w:val="22"/>
        </w:rPr>
        <w:t>3, SMF</w:t>
      </w:r>
      <w:r w:rsidR="00DE4BB4" w:rsidRPr="00B4645A">
        <w:rPr>
          <w:rFonts w:ascii="Century Gothic" w:hAnsi="Century Gothic"/>
          <w:b/>
          <w:bCs/>
          <w:color w:val="FF0000"/>
          <w:sz w:val="22"/>
          <w:szCs w:val="22"/>
        </w:rPr>
        <w:t>16</w:t>
      </w:r>
      <w:r w:rsidR="01B3382E" w:rsidRPr="00B4645A">
        <w:rPr>
          <w:rFonts w:ascii="Century Gothic" w:hAnsi="Century Gothic"/>
          <w:b/>
          <w:bCs/>
          <w:color w:val="FF0000"/>
          <w:sz w:val="22"/>
          <w:szCs w:val="22"/>
        </w:rPr>
        <w:t>, SMF17</w:t>
      </w:r>
      <w:r w:rsidR="00B250C4" w:rsidRPr="00B4645A">
        <w:rPr>
          <w:rFonts w:ascii="Century Gothic" w:hAnsi="Century Gothic"/>
          <w:b/>
          <w:bCs/>
          <w:color w:val="FF0000"/>
          <w:sz w:val="22"/>
          <w:szCs w:val="22"/>
        </w:rPr>
        <w:t>)</w:t>
      </w:r>
    </w:p>
    <w:p w14:paraId="0DA123B1" w14:textId="32FF625A" w:rsidR="00164B37" w:rsidRPr="00B4645A" w:rsidRDefault="00D514ED" w:rsidP="00671C09">
      <w:pPr>
        <w:spacing w:before="40" w:after="40" w:line="360" w:lineRule="auto"/>
        <w:jc w:val="both"/>
        <w:rPr>
          <w:rFonts w:ascii="Century Gothic" w:hAnsi="Century Gothic" w:cs="Arial"/>
          <w:color w:val="FF0000"/>
          <w:sz w:val="24"/>
          <w:szCs w:val="24"/>
        </w:rPr>
      </w:pPr>
      <w:r w:rsidRPr="00B4645A">
        <w:rPr>
          <w:rFonts w:ascii="Century Gothic" w:hAnsi="Century Gothic" w:cs="Arial"/>
          <w:b/>
          <w:bCs/>
          <w:color w:val="FF0000"/>
          <w:sz w:val="22"/>
          <w:szCs w:val="22"/>
        </w:rPr>
        <w:t>February</w:t>
      </w:r>
      <w:r w:rsidR="009C3222" w:rsidRPr="00B4645A">
        <w:rPr>
          <w:rFonts w:ascii="Century Gothic" w:hAnsi="Century Gothic" w:cs="Arial"/>
          <w:color w:val="FF0000"/>
          <w:sz w:val="24"/>
          <w:szCs w:val="24"/>
        </w:rPr>
        <w:t xml:space="preserve"> </w:t>
      </w:r>
      <w:r w:rsidR="3B8A8636" w:rsidRPr="00B4645A">
        <w:rPr>
          <w:rFonts w:ascii="Century Gothic" w:hAnsi="Century Gothic" w:cs="Arial"/>
          <w:b/>
          <w:bCs/>
          <w:color w:val="FF0000"/>
          <w:sz w:val="22"/>
          <w:szCs w:val="22"/>
        </w:rPr>
        <w:t>202</w:t>
      </w:r>
      <w:r w:rsidR="002770AC">
        <w:rPr>
          <w:rFonts w:ascii="Century Gothic" w:hAnsi="Century Gothic" w:cs="Arial"/>
          <w:b/>
          <w:bCs/>
          <w:color w:val="FF0000"/>
          <w:sz w:val="22"/>
          <w:szCs w:val="22"/>
        </w:rPr>
        <w:t>4</w:t>
      </w:r>
    </w:p>
    <w:sectPr w:rsidR="00164B37" w:rsidRPr="00B4645A" w:rsidSect="008E2CFC">
      <w:footerReference w:type="default" r:id="rId10"/>
      <w:headerReference w:type="first" r:id="rId11"/>
      <w:footerReference w:type="first" r:id="rId12"/>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D3E0" w14:textId="77777777" w:rsidR="00406DBA" w:rsidRDefault="00406DBA">
      <w:r>
        <w:separator/>
      </w:r>
    </w:p>
  </w:endnote>
  <w:endnote w:type="continuationSeparator" w:id="0">
    <w:p w14:paraId="415E789F" w14:textId="77777777" w:rsidR="00406DBA" w:rsidRDefault="0040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D616" w14:textId="30DB9FEE" w:rsidR="008E2CFC" w:rsidRPr="001D6FC4" w:rsidRDefault="005F2B00" w:rsidP="008E2CFC">
    <w:pPr>
      <w:pStyle w:val="Footer"/>
      <w:ind w:right="-1264"/>
      <w:rPr>
        <w:rStyle w:val="PageNumber"/>
        <w:rFonts w:ascii="Century Gothic" w:hAnsi="Century Gothic"/>
        <w:sz w:val="19"/>
        <w:szCs w:val="19"/>
      </w:rPr>
    </w:pPr>
    <w:r>
      <w:rPr>
        <w:rStyle w:val="PageNumber"/>
        <w:rFonts w:ascii="Century Gothic" w:hAnsi="Century Gothic"/>
        <w:sz w:val="16"/>
      </w:rPr>
      <w:t>Essentials</w:t>
    </w:r>
    <w:r w:rsidR="008E2CFC">
      <w:rPr>
        <w:rStyle w:val="PageNumber"/>
        <w:rFonts w:ascii="Century Gothic" w:hAnsi="Century Gothic"/>
        <w:sz w:val="16"/>
      </w:rPr>
      <w:t>:</w:t>
    </w:r>
    <w:r w:rsidR="008E2CFC">
      <w:rPr>
        <w:rStyle w:val="PageNumber"/>
        <w:rFonts w:ascii="Century Gothic" w:hAnsi="Century Gothic"/>
        <w:sz w:val="16"/>
      </w:rPr>
      <w:tab/>
    </w:r>
    <w:r w:rsidR="008E2CFC">
      <w:rPr>
        <w:rStyle w:val="PageNumber"/>
        <w:rFonts w:ascii="Century Gothic" w:hAnsi="Century Gothic"/>
        <w:sz w:val="16"/>
      </w:rPr>
      <w:tab/>
    </w:r>
    <w:r w:rsidR="008E2CFC" w:rsidRPr="001D6FC4">
      <w:rPr>
        <w:rStyle w:val="PageNumber"/>
        <w:rFonts w:ascii="Century Gothic" w:hAnsi="Century Gothic"/>
        <w:sz w:val="19"/>
        <w:szCs w:val="19"/>
      </w:rPr>
      <w:t xml:space="preserve">Page </w:t>
    </w:r>
    <w:r w:rsidR="008E2CFC" w:rsidRPr="001D6FC4">
      <w:rPr>
        <w:rStyle w:val="PageNumber"/>
        <w:rFonts w:ascii="Century Gothic" w:hAnsi="Century Gothic"/>
        <w:sz w:val="19"/>
        <w:szCs w:val="19"/>
      </w:rPr>
      <w:fldChar w:fldCharType="begin"/>
    </w:r>
    <w:r w:rsidR="008E2CFC" w:rsidRPr="001D6FC4">
      <w:rPr>
        <w:rStyle w:val="PageNumber"/>
        <w:rFonts w:ascii="Century Gothic" w:hAnsi="Century Gothic"/>
        <w:sz w:val="19"/>
        <w:szCs w:val="19"/>
      </w:rPr>
      <w:instrText xml:space="preserve"> PAGE </w:instrText>
    </w:r>
    <w:r w:rsidR="008E2CFC" w:rsidRPr="001D6FC4">
      <w:rPr>
        <w:rStyle w:val="PageNumber"/>
        <w:rFonts w:ascii="Century Gothic" w:hAnsi="Century Gothic"/>
        <w:sz w:val="19"/>
        <w:szCs w:val="19"/>
      </w:rPr>
      <w:fldChar w:fldCharType="separate"/>
    </w:r>
    <w:r w:rsidR="008E2CFC">
      <w:rPr>
        <w:rStyle w:val="PageNumber"/>
        <w:rFonts w:ascii="Century Gothic" w:hAnsi="Century Gothic"/>
        <w:sz w:val="19"/>
        <w:szCs w:val="19"/>
      </w:rPr>
      <w:t>1</w:t>
    </w:r>
    <w:r w:rsidR="008E2CFC" w:rsidRPr="001D6FC4">
      <w:rPr>
        <w:rStyle w:val="PageNumber"/>
        <w:rFonts w:ascii="Century Gothic" w:hAnsi="Century Gothic"/>
        <w:sz w:val="19"/>
        <w:szCs w:val="19"/>
      </w:rPr>
      <w:fldChar w:fldCharType="end"/>
    </w:r>
    <w:r w:rsidR="008E2CFC" w:rsidRPr="001D6FC4">
      <w:rPr>
        <w:rStyle w:val="PageNumber"/>
        <w:rFonts w:ascii="Century Gothic" w:hAnsi="Century Gothic"/>
        <w:sz w:val="19"/>
        <w:szCs w:val="19"/>
      </w:rPr>
      <w:t xml:space="preserve"> of </w:t>
    </w:r>
    <w:r w:rsidR="008E2CFC" w:rsidRPr="001D6FC4">
      <w:rPr>
        <w:rStyle w:val="PageNumber"/>
        <w:rFonts w:ascii="Century Gothic" w:hAnsi="Century Gothic"/>
        <w:sz w:val="19"/>
        <w:szCs w:val="19"/>
      </w:rPr>
      <w:fldChar w:fldCharType="begin"/>
    </w:r>
    <w:r w:rsidR="008E2CFC" w:rsidRPr="001D6FC4">
      <w:rPr>
        <w:rStyle w:val="PageNumber"/>
        <w:rFonts w:ascii="Century Gothic" w:hAnsi="Century Gothic"/>
        <w:sz w:val="19"/>
        <w:szCs w:val="19"/>
      </w:rPr>
      <w:instrText xml:space="preserve"> NUMPAGES </w:instrText>
    </w:r>
    <w:r w:rsidR="008E2CFC" w:rsidRPr="001D6FC4">
      <w:rPr>
        <w:rStyle w:val="PageNumber"/>
        <w:rFonts w:ascii="Century Gothic" w:hAnsi="Century Gothic"/>
        <w:sz w:val="19"/>
        <w:szCs w:val="19"/>
      </w:rPr>
      <w:fldChar w:fldCharType="separate"/>
    </w:r>
    <w:r w:rsidR="008E2CFC">
      <w:rPr>
        <w:rStyle w:val="PageNumber"/>
        <w:rFonts w:ascii="Century Gothic" w:hAnsi="Century Gothic"/>
        <w:sz w:val="19"/>
        <w:szCs w:val="19"/>
      </w:rPr>
      <w:t>13</w:t>
    </w:r>
    <w:r w:rsidR="008E2CFC" w:rsidRPr="001D6FC4">
      <w:rPr>
        <w:rStyle w:val="PageNumber"/>
        <w:rFonts w:ascii="Century Gothic" w:hAnsi="Century Gothic"/>
        <w:sz w:val="19"/>
        <w:szCs w:val="19"/>
      </w:rPr>
      <w:fldChar w:fldCharType="end"/>
    </w:r>
  </w:p>
  <w:p w14:paraId="76EB7516" w14:textId="40F6799E" w:rsidR="00316DE0" w:rsidRPr="008E2CFC" w:rsidRDefault="005F2B00" w:rsidP="008E2CFC">
    <w:pPr>
      <w:pStyle w:val="Footer"/>
      <w:ind w:right="-1264"/>
      <w:rPr>
        <w:rFonts w:ascii="Century Gothic" w:hAnsi="Century Gothic"/>
        <w:sz w:val="22"/>
      </w:rPr>
    </w:pPr>
    <w:r>
      <w:rPr>
        <w:rStyle w:val="PageNumber"/>
        <w:rFonts w:ascii="Century Gothic" w:hAnsi="Century Gothic"/>
        <w:sz w:val="16"/>
      </w:rPr>
      <w:t>ESS</w:t>
    </w:r>
    <w:r w:rsidR="008E2CFC">
      <w:rPr>
        <w:rStyle w:val="PageNumber"/>
        <w:rFonts w:ascii="Century Gothic" w:hAnsi="Century Gothic"/>
        <w:sz w:val="16"/>
      </w:rPr>
      <w:t>23042024 Annual compliance report</w:t>
    </w:r>
  </w:p>
  <w:p w14:paraId="38C1F859" w14:textId="77777777" w:rsidR="00316DE0" w:rsidRDefault="00316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AFBE" w14:textId="77777777" w:rsidR="005F2B00" w:rsidRPr="001D6FC4" w:rsidRDefault="005F2B00" w:rsidP="005F2B00">
    <w:pPr>
      <w:pStyle w:val="Footer"/>
      <w:ind w:right="-1264"/>
      <w:rPr>
        <w:rStyle w:val="PageNumber"/>
        <w:rFonts w:ascii="Century Gothic" w:hAnsi="Century Gothic"/>
        <w:sz w:val="19"/>
        <w:szCs w:val="19"/>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13</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13</w:t>
    </w:r>
    <w:r w:rsidRPr="001D6FC4">
      <w:rPr>
        <w:rStyle w:val="PageNumber"/>
        <w:rFonts w:ascii="Century Gothic" w:hAnsi="Century Gothic"/>
        <w:sz w:val="19"/>
        <w:szCs w:val="19"/>
      </w:rPr>
      <w:fldChar w:fldCharType="end"/>
    </w:r>
  </w:p>
  <w:p w14:paraId="5E7F35F9" w14:textId="6DA8C7CF" w:rsidR="008E2CFC" w:rsidRPr="005F2B00" w:rsidRDefault="005F2B00" w:rsidP="005F2B00">
    <w:pPr>
      <w:pStyle w:val="Footer"/>
      <w:ind w:right="-1264"/>
      <w:rPr>
        <w:rFonts w:ascii="Century Gothic" w:hAnsi="Century Gothic"/>
        <w:sz w:val="22"/>
      </w:rPr>
    </w:pPr>
    <w:r>
      <w:rPr>
        <w:rStyle w:val="PageNumber"/>
        <w:rFonts w:ascii="Century Gothic" w:hAnsi="Century Gothic"/>
        <w:sz w:val="16"/>
      </w:rPr>
      <w:t>ESS23042024 Annual compliance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160C" w14:textId="77777777" w:rsidR="00406DBA" w:rsidRDefault="00406DBA">
      <w:r>
        <w:separator/>
      </w:r>
    </w:p>
  </w:footnote>
  <w:footnote w:type="continuationSeparator" w:id="0">
    <w:p w14:paraId="3E13ABD3" w14:textId="77777777" w:rsidR="00406DBA" w:rsidRDefault="0040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A011" w14:textId="01C800B9" w:rsidR="008E2CFC" w:rsidRPr="00174882" w:rsidRDefault="005F2B00" w:rsidP="008E2CFC">
    <w:pPr>
      <w:pStyle w:val="Header"/>
      <w:shd w:val="clear" w:color="auto" w:fill="008E8E"/>
    </w:pPr>
    <w:bookmarkStart w:id="0" w:name="_Hlk57212275"/>
    <w:bookmarkStart w:id="1" w:name="_Hlk57212276"/>
    <w:bookmarkStart w:id="2" w:name="_Hlk157072252"/>
    <w:bookmarkStart w:id="3" w:name="_Hlk157072253"/>
    <w:bookmarkStart w:id="4" w:name="_Hlk157072941"/>
    <w:bookmarkStart w:id="5" w:name="_Hlk157072942"/>
    <w:bookmarkStart w:id="6" w:name="_Hlk157075022"/>
    <w:bookmarkStart w:id="7" w:name="_Hlk157075023"/>
    <w:bookmarkStart w:id="8" w:name="_Hlk157078762"/>
    <w:bookmarkStart w:id="9" w:name="_Hlk157078763"/>
    <w:bookmarkStart w:id="10" w:name="_Hlk157079103"/>
    <w:bookmarkStart w:id="11" w:name="_Hlk157079104"/>
    <w:bookmarkStart w:id="12" w:name="_Hlk157079106"/>
    <w:bookmarkStart w:id="13" w:name="_Hlk157079107"/>
    <w:bookmarkStart w:id="14" w:name="_Hlk157080691"/>
    <w:bookmarkStart w:id="15" w:name="_Hlk157080692"/>
    <w:bookmarkStart w:id="16" w:name="_Hlk157081528"/>
    <w:bookmarkStart w:id="17" w:name="_Hlk157081529"/>
    <w:bookmarkStart w:id="18" w:name="_Hlk157082089"/>
    <w:bookmarkStart w:id="19" w:name="_Hlk157082090"/>
    <w:bookmarkStart w:id="20" w:name="_Hlk157083353"/>
    <w:bookmarkStart w:id="21" w:name="_Hlk157083354"/>
    <w:bookmarkStart w:id="22" w:name="_Hlk157083934"/>
    <w:bookmarkStart w:id="23" w:name="_Hlk157083935"/>
    <w:bookmarkStart w:id="24" w:name="_Hlk157083942"/>
    <w:bookmarkStart w:id="25" w:name="_Hlk157083943"/>
    <w:bookmarkStart w:id="26" w:name="OLE_LINK1"/>
    <w:bookmarkStart w:id="27" w:name="_Hlk157084733"/>
    <w:bookmarkStart w:id="28" w:name="_Hlk157084734"/>
    <w:bookmarkStart w:id="29" w:name="_Hlk157085065"/>
    <w:bookmarkStart w:id="30" w:name="_Hlk157085066"/>
    <w:bookmarkStart w:id="31" w:name="_Hlk157085073"/>
    <w:bookmarkStart w:id="32" w:name="_Hlk157085074"/>
    <w:bookmarkStart w:id="33" w:name="_Hlk157085336"/>
    <w:bookmarkStart w:id="34" w:name="_Hlk157085337"/>
    <w:bookmarkStart w:id="35" w:name="_Hlk157085718"/>
    <w:bookmarkStart w:id="36" w:name="_Hlk157085719"/>
    <w:bookmarkStart w:id="37" w:name="_Hlk159429672"/>
    <w:r>
      <w:rPr>
        <w:rFonts w:ascii="Century Gothic" w:hAnsi="Century Gothic"/>
        <w:b/>
        <w:color w:val="FFFFFF"/>
        <w:sz w:val="36"/>
        <w:szCs w:val="36"/>
      </w:rPr>
      <w:t>Essentials</w:t>
    </w:r>
    <w:r w:rsidR="008E2CFC" w:rsidRPr="0029784D">
      <w:rPr>
        <w:rFonts w:ascii="Century Gothic" w:hAnsi="Century Gothic"/>
        <w:b/>
        <w:color w:val="FFFFFF"/>
        <w:sz w:val="36"/>
        <w:szCs w:val="36"/>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bookmarkEnd w:id="37"/>
  <w:p w14:paraId="67403D5A" w14:textId="78D38573" w:rsidR="008E2CFC" w:rsidRPr="008E2CFC" w:rsidRDefault="008E2CFC" w:rsidP="008E2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02C2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46BD"/>
    <w:multiLevelType w:val="multilevel"/>
    <w:tmpl w:val="CDC0D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EB2AAF"/>
    <w:multiLevelType w:val="hybridMultilevel"/>
    <w:tmpl w:val="50180880"/>
    <w:lvl w:ilvl="0" w:tplc="3D2E750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419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618A9"/>
    <w:multiLevelType w:val="hybridMultilevel"/>
    <w:tmpl w:val="76CA7E64"/>
    <w:lvl w:ilvl="0" w:tplc="46B2AC7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33EF"/>
    <w:multiLevelType w:val="hybridMultilevel"/>
    <w:tmpl w:val="231E85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56582F"/>
    <w:multiLevelType w:val="hybridMultilevel"/>
    <w:tmpl w:val="AEC8ACF2"/>
    <w:lvl w:ilvl="0" w:tplc="0F2EBDB8">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B7585A"/>
    <w:multiLevelType w:val="singleLevel"/>
    <w:tmpl w:val="8B863012"/>
    <w:lvl w:ilvl="0">
      <w:start w:val="6"/>
      <w:numFmt w:val="decimal"/>
      <w:lvlText w:val="%1."/>
      <w:lvlJc w:val="left"/>
      <w:pPr>
        <w:tabs>
          <w:tab w:val="num" w:pos="720"/>
        </w:tabs>
        <w:ind w:left="720" w:hanging="720"/>
      </w:pPr>
      <w:rPr>
        <w:rFonts w:hint="default"/>
      </w:rPr>
    </w:lvl>
  </w:abstractNum>
  <w:abstractNum w:abstractNumId="8" w15:restartNumberingAfterBreak="0">
    <w:nsid w:val="19C41957"/>
    <w:multiLevelType w:val="hybridMultilevel"/>
    <w:tmpl w:val="E8524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566CD"/>
    <w:multiLevelType w:val="hybridMultilevel"/>
    <w:tmpl w:val="C4B8790C"/>
    <w:lvl w:ilvl="0" w:tplc="2AE0574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A6362C"/>
    <w:multiLevelType w:val="hybridMultilevel"/>
    <w:tmpl w:val="CE1E1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93138"/>
    <w:multiLevelType w:val="hybridMultilevel"/>
    <w:tmpl w:val="E9564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47CAE"/>
    <w:multiLevelType w:val="hybridMultilevel"/>
    <w:tmpl w:val="8E4456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43AAA"/>
    <w:multiLevelType w:val="hybridMultilevel"/>
    <w:tmpl w:val="A140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302922"/>
    <w:multiLevelType w:val="hybridMultilevel"/>
    <w:tmpl w:val="8230DC9C"/>
    <w:lvl w:ilvl="0" w:tplc="3D2E750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730F2"/>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8113342"/>
    <w:multiLevelType w:val="hybridMultilevel"/>
    <w:tmpl w:val="5AF03BC8"/>
    <w:lvl w:ilvl="0" w:tplc="96723D8A">
      <w:start w:val="1"/>
      <w:numFmt w:val="bullet"/>
      <w:lvlText w:val=""/>
      <w:lvlJc w:val="left"/>
      <w:pPr>
        <w:tabs>
          <w:tab w:val="num" w:pos="720"/>
        </w:tabs>
        <w:ind w:left="680"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64C84"/>
    <w:multiLevelType w:val="hybridMultilevel"/>
    <w:tmpl w:val="422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03E6A"/>
    <w:multiLevelType w:val="hybridMultilevel"/>
    <w:tmpl w:val="A0BE3A6E"/>
    <w:lvl w:ilvl="0" w:tplc="0582A918">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A5972"/>
    <w:multiLevelType w:val="hybridMultilevel"/>
    <w:tmpl w:val="64FC9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B22B0"/>
    <w:multiLevelType w:val="hybridMultilevel"/>
    <w:tmpl w:val="CF3254A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B4EA1"/>
    <w:multiLevelType w:val="hybridMultilevel"/>
    <w:tmpl w:val="6F08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C7CD7"/>
    <w:multiLevelType w:val="hybridMultilevel"/>
    <w:tmpl w:val="4C1A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D25595"/>
    <w:multiLevelType w:val="hybridMultilevel"/>
    <w:tmpl w:val="ED14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67ED6"/>
    <w:multiLevelType w:val="hybridMultilevel"/>
    <w:tmpl w:val="70ACEF22"/>
    <w:lvl w:ilvl="0" w:tplc="224C3E2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A66C9"/>
    <w:multiLevelType w:val="hybridMultilevel"/>
    <w:tmpl w:val="8E84F4F0"/>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DF2B48"/>
    <w:multiLevelType w:val="hybridMultilevel"/>
    <w:tmpl w:val="62CEE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030953"/>
    <w:multiLevelType w:val="hybridMultilevel"/>
    <w:tmpl w:val="C0B43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929A1"/>
    <w:multiLevelType w:val="multilevel"/>
    <w:tmpl w:val="1E1A395A"/>
    <w:lvl w:ilvl="0">
      <w:start w:val="1"/>
      <w:numFmt w:val="none"/>
      <w:lvlText w:val="16"/>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9ED21F2"/>
    <w:multiLevelType w:val="multilevel"/>
    <w:tmpl w:val="80A603BC"/>
    <w:lvl w:ilvl="0">
      <w:start w:val="1"/>
      <w:numFmt w:val="none"/>
      <w:lvlText w:val="17."/>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68091D"/>
    <w:multiLevelType w:val="hybridMultilevel"/>
    <w:tmpl w:val="B240C5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04ADA"/>
    <w:multiLevelType w:val="hybridMultilevel"/>
    <w:tmpl w:val="47ACE06C"/>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D2540F"/>
    <w:multiLevelType w:val="hybridMultilevel"/>
    <w:tmpl w:val="3A34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E28CE"/>
    <w:multiLevelType w:val="hybridMultilevel"/>
    <w:tmpl w:val="44C8F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BC0B8A"/>
    <w:multiLevelType w:val="singleLevel"/>
    <w:tmpl w:val="0809000F"/>
    <w:lvl w:ilvl="0">
      <w:start w:val="5"/>
      <w:numFmt w:val="decimal"/>
      <w:lvlText w:val="%1."/>
      <w:lvlJc w:val="left"/>
      <w:pPr>
        <w:tabs>
          <w:tab w:val="num" w:pos="360"/>
        </w:tabs>
        <w:ind w:left="360" w:hanging="360"/>
      </w:pPr>
      <w:rPr>
        <w:rFonts w:hint="default"/>
      </w:rPr>
    </w:lvl>
  </w:abstractNum>
  <w:abstractNum w:abstractNumId="35" w15:restartNumberingAfterBreak="0">
    <w:nsid w:val="63AC7C4C"/>
    <w:multiLevelType w:val="hybridMultilevel"/>
    <w:tmpl w:val="9B0231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7A5B48"/>
    <w:multiLevelType w:val="singleLevel"/>
    <w:tmpl w:val="43C8A12E"/>
    <w:lvl w:ilvl="0">
      <w:start w:val="1"/>
      <w:numFmt w:val="decimal"/>
      <w:lvlText w:val="%1."/>
      <w:lvlJc w:val="left"/>
      <w:pPr>
        <w:tabs>
          <w:tab w:val="num" w:pos="720"/>
        </w:tabs>
        <w:ind w:left="720" w:hanging="720"/>
      </w:pPr>
      <w:rPr>
        <w:rFonts w:hint="default"/>
      </w:rPr>
    </w:lvl>
  </w:abstractNum>
  <w:abstractNum w:abstractNumId="37" w15:restartNumberingAfterBreak="0">
    <w:nsid w:val="67C25290"/>
    <w:multiLevelType w:val="hybridMultilevel"/>
    <w:tmpl w:val="3EAEE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F3FA5"/>
    <w:multiLevelType w:val="hybridMultilevel"/>
    <w:tmpl w:val="B6F2E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00832"/>
    <w:multiLevelType w:val="singleLevel"/>
    <w:tmpl w:val="0809000F"/>
    <w:lvl w:ilvl="0">
      <w:start w:val="5"/>
      <w:numFmt w:val="decimal"/>
      <w:lvlText w:val="%1."/>
      <w:lvlJc w:val="left"/>
      <w:pPr>
        <w:tabs>
          <w:tab w:val="num" w:pos="360"/>
        </w:tabs>
        <w:ind w:left="360" w:hanging="360"/>
      </w:pPr>
      <w:rPr>
        <w:rFonts w:hint="default"/>
      </w:rPr>
    </w:lvl>
  </w:abstractNum>
  <w:abstractNum w:abstractNumId="40" w15:restartNumberingAfterBreak="0">
    <w:nsid w:val="6C112969"/>
    <w:multiLevelType w:val="hybridMultilevel"/>
    <w:tmpl w:val="C0D64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245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087215"/>
    <w:multiLevelType w:val="hybridMultilevel"/>
    <w:tmpl w:val="9FAE5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6767FF"/>
    <w:multiLevelType w:val="hybridMultilevel"/>
    <w:tmpl w:val="CDACD6A6"/>
    <w:lvl w:ilvl="0" w:tplc="18D4D452">
      <w:start w:val="1"/>
      <w:numFmt w:val="decimal"/>
      <w:lvlText w:val="%1."/>
      <w:lvlJc w:val="left"/>
      <w:pPr>
        <w:ind w:left="360" w:hanging="360"/>
      </w:pPr>
      <w:rPr>
        <w:rFonts w:ascii="Arial" w:eastAsia="Times New Roman" w:hAnsi="Arial" w:cs="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1964E53"/>
    <w:multiLevelType w:val="hybridMultilevel"/>
    <w:tmpl w:val="7A347892"/>
    <w:lvl w:ilvl="0" w:tplc="40C42EF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F15EB"/>
    <w:multiLevelType w:val="hybridMultilevel"/>
    <w:tmpl w:val="3E70C76C"/>
    <w:lvl w:ilvl="0" w:tplc="96723D8A">
      <w:start w:val="1"/>
      <w:numFmt w:val="bullet"/>
      <w:lvlText w:val=""/>
      <w:lvlJc w:val="left"/>
      <w:pPr>
        <w:tabs>
          <w:tab w:val="num" w:pos="800"/>
        </w:tabs>
        <w:ind w:left="760" w:hanging="68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Arial"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Arial"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Arial"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46" w15:restartNumberingAfterBreak="0">
    <w:nsid w:val="7A4B656E"/>
    <w:multiLevelType w:val="hybridMultilevel"/>
    <w:tmpl w:val="94D64506"/>
    <w:lvl w:ilvl="0" w:tplc="A1F6EA0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026C1"/>
    <w:multiLevelType w:val="hybridMultilevel"/>
    <w:tmpl w:val="EA2A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233256">
    <w:abstractNumId w:val="15"/>
  </w:num>
  <w:num w:numId="2" w16cid:durableId="409079237">
    <w:abstractNumId w:val="36"/>
  </w:num>
  <w:num w:numId="3" w16cid:durableId="1812944520">
    <w:abstractNumId w:val="3"/>
  </w:num>
  <w:num w:numId="4" w16cid:durableId="1033731785">
    <w:abstractNumId w:val="41"/>
  </w:num>
  <w:num w:numId="5" w16cid:durableId="1310941940">
    <w:abstractNumId w:val="34"/>
  </w:num>
  <w:num w:numId="6" w16cid:durableId="1119950921">
    <w:abstractNumId w:val="39"/>
  </w:num>
  <w:num w:numId="7" w16cid:durableId="1064912854">
    <w:abstractNumId w:val="7"/>
  </w:num>
  <w:num w:numId="8" w16cid:durableId="810826505">
    <w:abstractNumId w:val="5"/>
  </w:num>
  <w:num w:numId="9" w16cid:durableId="1749495904">
    <w:abstractNumId w:val="30"/>
  </w:num>
  <w:num w:numId="10" w16cid:durableId="240650728">
    <w:abstractNumId w:val="16"/>
  </w:num>
  <w:num w:numId="11" w16cid:durableId="157888346">
    <w:abstractNumId w:val="45"/>
  </w:num>
  <w:num w:numId="12" w16cid:durableId="568661109">
    <w:abstractNumId w:val="43"/>
  </w:num>
  <w:num w:numId="13" w16cid:durableId="415372016">
    <w:abstractNumId w:val="14"/>
  </w:num>
  <w:num w:numId="14" w16cid:durableId="427315889">
    <w:abstractNumId w:val="8"/>
  </w:num>
  <w:num w:numId="15" w16cid:durableId="88551826">
    <w:abstractNumId w:val="11"/>
  </w:num>
  <w:num w:numId="16" w16cid:durableId="128015603">
    <w:abstractNumId w:val="10"/>
  </w:num>
  <w:num w:numId="17" w16cid:durableId="64183407">
    <w:abstractNumId w:val="12"/>
  </w:num>
  <w:num w:numId="18" w16cid:durableId="753472607">
    <w:abstractNumId w:val="20"/>
  </w:num>
  <w:num w:numId="19" w16cid:durableId="2045136816">
    <w:abstractNumId w:val="2"/>
  </w:num>
  <w:num w:numId="20" w16cid:durableId="1159812368">
    <w:abstractNumId w:val="37"/>
  </w:num>
  <w:num w:numId="21" w16cid:durableId="474416284">
    <w:abstractNumId w:val="38"/>
  </w:num>
  <w:num w:numId="22" w16cid:durableId="1937905910">
    <w:abstractNumId w:val="19"/>
  </w:num>
  <w:num w:numId="23" w16cid:durableId="1891377529">
    <w:abstractNumId w:val="33"/>
  </w:num>
  <w:num w:numId="24" w16cid:durableId="767772367">
    <w:abstractNumId w:val="23"/>
  </w:num>
  <w:num w:numId="25" w16cid:durableId="1216237150">
    <w:abstractNumId w:val="21"/>
  </w:num>
  <w:num w:numId="26" w16cid:durableId="1705133855">
    <w:abstractNumId w:val="1"/>
  </w:num>
  <w:num w:numId="27" w16cid:durableId="2091921973">
    <w:abstractNumId w:val="28"/>
  </w:num>
  <w:num w:numId="28" w16cid:durableId="1633555443">
    <w:abstractNumId w:val="29"/>
  </w:num>
  <w:num w:numId="29" w16cid:durableId="474882123">
    <w:abstractNumId w:val="9"/>
  </w:num>
  <w:num w:numId="30" w16cid:durableId="622231253">
    <w:abstractNumId w:val="46"/>
  </w:num>
  <w:num w:numId="31" w16cid:durableId="225266339">
    <w:abstractNumId w:val="44"/>
  </w:num>
  <w:num w:numId="32" w16cid:durableId="1808039059">
    <w:abstractNumId w:val="18"/>
  </w:num>
  <w:num w:numId="33" w16cid:durableId="269973838">
    <w:abstractNumId w:val="4"/>
  </w:num>
  <w:num w:numId="34" w16cid:durableId="948270620">
    <w:abstractNumId w:val="22"/>
  </w:num>
  <w:num w:numId="35" w16cid:durableId="2007322644">
    <w:abstractNumId w:val="42"/>
  </w:num>
  <w:num w:numId="36" w16cid:durableId="1430272547">
    <w:abstractNumId w:val="13"/>
  </w:num>
  <w:num w:numId="37" w16cid:durableId="2007399869">
    <w:abstractNumId w:val="0"/>
  </w:num>
  <w:num w:numId="38" w16cid:durableId="1253515080">
    <w:abstractNumId w:val="35"/>
  </w:num>
  <w:num w:numId="39" w16cid:durableId="2075464625">
    <w:abstractNumId w:val="47"/>
  </w:num>
  <w:num w:numId="40" w16cid:durableId="1446341738">
    <w:abstractNumId w:val="32"/>
  </w:num>
  <w:num w:numId="41" w16cid:durableId="1130241638">
    <w:abstractNumId w:val="17"/>
  </w:num>
  <w:num w:numId="42" w16cid:durableId="2052920278">
    <w:abstractNumId w:val="40"/>
  </w:num>
  <w:num w:numId="43" w16cid:durableId="1810366574">
    <w:abstractNumId w:val="26"/>
  </w:num>
  <w:num w:numId="44" w16cid:durableId="1093428622">
    <w:abstractNumId w:val="24"/>
  </w:num>
  <w:num w:numId="45" w16cid:durableId="1916357190">
    <w:abstractNumId w:val="27"/>
  </w:num>
  <w:num w:numId="46" w16cid:durableId="1345596518">
    <w:abstractNumId w:val="31"/>
  </w:num>
  <w:num w:numId="47" w16cid:durableId="922683993">
    <w:abstractNumId w:val="25"/>
  </w:num>
  <w:num w:numId="48" w16cid:durableId="2090762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E2"/>
    <w:rsid w:val="000021EB"/>
    <w:rsid w:val="00002674"/>
    <w:rsid w:val="0000306C"/>
    <w:rsid w:val="000049BD"/>
    <w:rsid w:val="000230B1"/>
    <w:rsid w:val="00024E7B"/>
    <w:rsid w:val="00034A73"/>
    <w:rsid w:val="0004196D"/>
    <w:rsid w:val="000433A9"/>
    <w:rsid w:val="00053A5A"/>
    <w:rsid w:val="0005569F"/>
    <w:rsid w:val="00067273"/>
    <w:rsid w:val="00086593"/>
    <w:rsid w:val="000A1AFA"/>
    <w:rsid w:val="000B258D"/>
    <w:rsid w:val="000C676F"/>
    <w:rsid w:val="000D1E02"/>
    <w:rsid w:val="000F39B1"/>
    <w:rsid w:val="000F6432"/>
    <w:rsid w:val="000F6E60"/>
    <w:rsid w:val="001024D6"/>
    <w:rsid w:val="001029BC"/>
    <w:rsid w:val="00105620"/>
    <w:rsid w:val="001113DB"/>
    <w:rsid w:val="00111A20"/>
    <w:rsid w:val="00131B16"/>
    <w:rsid w:val="00135B7E"/>
    <w:rsid w:val="00141F78"/>
    <w:rsid w:val="00153089"/>
    <w:rsid w:val="00164B37"/>
    <w:rsid w:val="00186178"/>
    <w:rsid w:val="001945E9"/>
    <w:rsid w:val="00195597"/>
    <w:rsid w:val="001B06D8"/>
    <w:rsid w:val="001B1DF0"/>
    <w:rsid w:val="001B6214"/>
    <w:rsid w:val="001C1D4B"/>
    <w:rsid w:val="001D1388"/>
    <w:rsid w:val="001D25FE"/>
    <w:rsid w:val="001E742F"/>
    <w:rsid w:val="002209B3"/>
    <w:rsid w:val="00221F90"/>
    <w:rsid w:val="00226A37"/>
    <w:rsid w:val="00257EC7"/>
    <w:rsid w:val="00263BCF"/>
    <w:rsid w:val="002770AC"/>
    <w:rsid w:val="0028658E"/>
    <w:rsid w:val="00296EED"/>
    <w:rsid w:val="002A4F5C"/>
    <w:rsid w:val="002A65C2"/>
    <w:rsid w:val="002B33D9"/>
    <w:rsid w:val="002D72FE"/>
    <w:rsid w:val="002D7917"/>
    <w:rsid w:val="002E043E"/>
    <w:rsid w:val="002E2851"/>
    <w:rsid w:val="002E51F5"/>
    <w:rsid w:val="002F49D3"/>
    <w:rsid w:val="0030099D"/>
    <w:rsid w:val="00310253"/>
    <w:rsid w:val="003162E8"/>
    <w:rsid w:val="00316A35"/>
    <w:rsid w:val="00316B81"/>
    <w:rsid w:val="00316DE0"/>
    <w:rsid w:val="00317D60"/>
    <w:rsid w:val="003252DF"/>
    <w:rsid w:val="0035383A"/>
    <w:rsid w:val="00363B8F"/>
    <w:rsid w:val="003766AE"/>
    <w:rsid w:val="003820B3"/>
    <w:rsid w:val="0038644C"/>
    <w:rsid w:val="003A378C"/>
    <w:rsid w:val="003A7B55"/>
    <w:rsid w:val="003B2D99"/>
    <w:rsid w:val="003F161D"/>
    <w:rsid w:val="00404A1E"/>
    <w:rsid w:val="00406DBA"/>
    <w:rsid w:val="0041155E"/>
    <w:rsid w:val="0042624C"/>
    <w:rsid w:val="00430D07"/>
    <w:rsid w:val="00431A42"/>
    <w:rsid w:val="00436220"/>
    <w:rsid w:val="00436A35"/>
    <w:rsid w:val="004428F2"/>
    <w:rsid w:val="00442CFD"/>
    <w:rsid w:val="00447569"/>
    <w:rsid w:val="004508F5"/>
    <w:rsid w:val="00457E9E"/>
    <w:rsid w:val="004635D5"/>
    <w:rsid w:val="004719C7"/>
    <w:rsid w:val="00480F82"/>
    <w:rsid w:val="004864F6"/>
    <w:rsid w:val="004A0A2A"/>
    <w:rsid w:val="004A3754"/>
    <w:rsid w:val="004A6A09"/>
    <w:rsid w:val="004C6C3E"/>
    <w:rsid w:val="004E5AC2"/>
    <w:rsid w:val="004E6356"/>
    <w:rsid w:val="004F5995"/>
    <w:rsid w:val="00517BB0"/>
    <w:rsid w:val="005206A5"/>
    <w:rsid w:val="00521597"/>
    <w:rsid w:val="0052786B"/>
    <w:rsid w:val="00530026"/>
    <w:rsid w:val="00533A1B"/>
    <w:rsid w:val="005375AA"/>
    <w:rsid w:val="00540E83"/>
    <w:rsid w:val="005551D3"/>
    <w:rsid w:val="005555C4"/>
    <w:rsid w:val="005636A9"/>
    <w:rsid w:val="00577837"/>
    <w:rsid w:val="005C0851"/>
    <w:rsid w:val="005D1F9B"/>
    <w:rsid w:val="005D50E8"/>
    <w:rsid w:val="005E05DD"/>
    <w:rsid w:val="005E2EFD"/>
    <w:rsid w:val="005E5A7E"/>
    <w:rsid w:val="005F1A0A"/>
    <w:rsid w:val="005F2B00"/>
    <w:rsid w:val="005F312F"/>
    <w:rsid w:val="005F42DA"/>
    <w:rsid w:val="00611CA9"/>
    <w:rsid w:val="006134CD"/>
    <w:rsid w:val="00616AE4"/>
    <w:rsid w:val="00660883"/>
    <w:rsid w:val="00671C09"/>
    <w:rsid w:val="00675016"/>
    <w:rsid w:val="00691B6A"/>
    <w:rsid w:val="00693572"/>
    <w:rsid w:val="006B47F8"/>
    <w:rsid w:val="006C5F98"/>
    <w:rsid w:val="006D78DB"/>
    <w:rsid w:val="006E0EA3"/>
    <w:rsid w:val="006E438B"/>
    <w:rsid w:val="006F3490"/>
    <w:rsid w:val="006F667A"/>
    <w:rsid w:val="007040C7"/>
    <w:rsid w:val="00712C70"/>
    <w:rsid w:val="0073014D"/>
    <w:rsid w:val="00751E93"/>
    <w:rsid w:val="0075670F"/>
    <w:rsid w:val="007675EE"/>
    <w:rsid w:val="00772F67"/>
    <w:rsid w:val="007812A0"/>
    <w:rsid w:val="007971EA"/>
    <w:rsid w:val="007B15AF"/>
    <w:rsid w:val="007B50C0"/>
    <w:rsid w:val="007B5611"/>
    <w:rsid w:val="007B7B9D"/>
    <w:rsid w:val="007D1A25"/>
    <w:rsid w:val="007F1688"/>
    <w:rsid w:val="00805C51"/>
    <w:rsid w:val="00810C5B"/>
    <w:rsid w:val="00811CA5"/>
    <w:rsid w:val="00816E8F"/>
    <w:rsid w:val="008215BF"/>
    <w:rsid w:val="0082245B"/>
    <w:rsid w:val="00827736"/>
    <w:rsid w:val="00853329"/>
    <w:rsid w:val="008541BB"/>
    <w:rsid w:val="00867CCF"/>
    <w:rsid w:val="00874D94"/>
    <w:rsid w:val="008868B4"/>
    <w:rsid w:val="00892839"/>
    <w:rsid w:val="008A5EE1"/>
    <w:rsid w:val="008A6240"/>
    <w:rsid w:val="008C065B"/>
    <w:rsid w:val="008D79FB"/>
    <w:rsid w:val="008E2CFC"/>
    <w:rsid w:val="008E62E1"/>
    <w:rsid w:val="008F5274"/>
    <w:rsid w:val="009051F8"/>
    <w:rsid w:val="00907053"/>
    <w:rsid w:val="0092298F"/>
    <w:rsid w:val="0092442F"/>
    <w:rsid w:val="00926A03"/>
    <w:rsid w:val="009357A0"/>
    <w:rsid w:val="009371EB"/>
    <w:rsid w:val="0095226E"/>
    <w:rsid w:val="00961E14"/>
    <w:rsid w:val="0096302C"/>
    <w:rsid w:val="0096313A"/>
    <w:rsid w:val="00966AEF"/>
    <w:rsid w:val="00972D4C"/>
    <w:rsid w:val="00987262"/>
    <w:rsid w:val="00987374"/>
    <w:rsid w:val="009A1FB6"/>
    <w:rsid w:val="009B5074"/>
    <w:rsid w:val="009B6809"/>
    <w:rsid w:val="009C1CC9"/>
    <w:rsid w:val="009C3222"/>
    <w:rsid w:val="009C533D"/>
    <w:rsid w:val="009D6FF6"/>
    <w:rsid w:val="009E76EC"/>
    <w:rsid w:val="009F14FC"/>
    <w:rsid w:val="009F63E2"/>
    <w:rsid w:val="00A16F01"/>
    <w:rsid w:val="00A2505A"/>
    <w:rsid w:val="00A35527"/>
    <w:rsid w:val="00A37E6A"/>
    <w:rsid w:val="00A51E94"/>
    <w:rsid w:val="00A5326D"/>
    <w:rsid w:val="00A61AC5"/>
    <w:rsid w:val="00A65ED2"/>
    <w:rsid w:val="00A90A19"/>
    <w:rsid w:val="00A9435A"/>
    <w:rsid w:val="00AE34B2"/>
    <w:rsid w:val="00AE5218"/>
    <w:rsid w:val="00AE6DEE"/>
    <w:rsid w:val="00B00E38"/>
    <w:rsid w:val="00B137D0"/>
    <w:rsid w:val="00B139DD"/>
    <w:rsid w:val="00B2423D"/>
    <w:rsid w:val="00B250C4"/>
    <w:rsid w:val="00B31AF1"/>
    <w:rsid w:val="00B35511"/>
    <w:rsid w:val="00B375B4"/>
    <w:rsid w:val="00B4504E"/>
    <w:rsid w:val="00B4645A"/>
    <w:rsid w:val="00B607EC"/>
    <w:rsid w:val="00B6277D"/>
    <w:rsid w:val="00B73BBD"/>
    <w:rsid w:val="00B7735B"/>
    <w:rsid w:val="00B8032A"/>
    <w:rsid w:val="00B91CD4"/>
    <w:rsid w:val="00BA20C1"/>
    <w:rsid w:val="00BC600C"/>
    <w:rsid w:val="00BD2CE5"/>
    <w:rsid w:val="00BD4413"/>
    <w:rsid w:val="00BD47ED"/>
    <w:rsid w:val="00BE454E"/>
    <w:rsid w:val="00C15CE9"/>
    <w:rsid w:val="00C30A21"/>
    <w:rsid w:val="00C42B25"/>
    <w:rsid w:val="00C54A41"/>
    <w:rsid w:val="00C56B52"/>
    <w:rsid w:val="00C73046"/>
    <w:rsid w:val="00C93B2C"/>
    <w:rsid w:val="00C96E01"/>
    <w:rsid w:val="00CA248D"/>
    <w:rsid w:val="00CA3232"/>
    <w:rsid w:val="00CA388C"/>
    <w:rsid w:val="00CA74E2"/>
    <w:rsid w:val="00CB3056"/>
    <w:rsid w:val="00CB7CC1"/>
    <w:rsid w:val="00CC10B8"/>
    <w:rsid w:val="00CC11BF"/>
    <w:rsid w:val="00CC5445"/>
    <w:rsid w:val="00CD5A50"/>
    <w:rsid w:val="00CE1F92"/>
    <w:rsid w:val="00CE77B3"/>
    <w:rsid w:val="00CF079B"/>
    <w:rsid w:val="00D012FD"/>
    <w:rsid w:val="00D05FFA"/>
    <w:rsid w:val="00D177D3"/>
    <w:rsid w:val="00D33050"/>
    <w:rsid w:val="00D505F4"/>
    <w:rsid w:val="00D514ED"/>
    <w:rsid w:val="00D5749B"/>
    <w:rsid w:val="00D61401"/>
    <w:rsid w:val="00D6286E"/>
    <w:rsid w:val="00D85ADE"/>
    <w:rsid w:val="00D86946"/>
    <w:rsid w:val="00D9750E"/>
    <w:rsid w:val="00DE4BB4"/>
    <w:rsid w:val="00E04625"/>
    <w:rsid w:val="00E0728B"/>
    <w:rsid w:val="00E10051"/>
    <w:rsid w:val="00E26462"/>
    <w:rsid w:val="00E34C10"/>
    <w:rsid w:val="00E62C88"/>
    <w:rsid w:val="00E66CCB"/>
    <w:rsid w:val="00E74AFE"/>
    <w:rsid w:val="00E7547D"/>
    <w:rsid w:val="00E81AE6"/>
    <w:rsid w:val="00E8263B"/>
    <w:rsid w:val="00EC1191"/>
    <w:rsid w:val="00EE5E47"/>
    <w:rsid w:val="00F03B5A"/>
    <w:rsid w:val="00F13116"/>
    <w:rsid w:val="00F33ACF"/>
    <w:rsid w:val="00F3788C"/>
    <w:rsid w:val="00F414CA"/>
    <w:rsid w:val="00F44BA3"/>
    <w:rsid w:val="00F45776"/>
    <w:rsid w:val="00F66E37"/>
    <w:rsid w:val="00F90315"/>
    <w:rsid w:val="00F96D57"/>
    <w:rsid w:val="00FA1C31"/>
    <w:rsid w:val="00FD0D17"/>
    <w:rsid w:val="00FE530B"/>
    <w:rsid w:val="00FF05FB"/>
    <w:rsid w:val="00FF3B31"/>
    <w:rsid w:val="013486AA"/>
    <w:rsid w:val="01B3382E"/>
    <w:rsid w:val="0238F856"/>
    <w:rsid w:val="0467E5AD"/>
    <w:rsid w:val="05EFF6C9"/>
    <w:rsid w:val="0739D428"/>
    <w:rsid w:val="083AC504"/>
    <w:rsid w:val="0BA7DBB6"/>
    <w:rsid w:val="0C0EC803"/>
    <w:rsid w:val="0CD37DB8"/>
    <w:rsid w:val="0D84B1AE"/>
    <w:rsid w:val="0FA94CAE"/>
    <w:rsid w:val="102CAE31"/>
    <w:rsid w:val="116627A3"/>
    <w:rsid w:val="1391B272"/>
    <w:rsid w:val="14CE3F13"/>
    <w:rsid w:val="15D2287D"/>
    <w:rsid w:val="16B5186D"/>
    <w:rsid w:val="16BD05F3"/>
    <w:rsid w:val="1858D654"/>
    <w:rsid w:val="18812D1E"/>
    <w:rsid w:val="1B3B81CC"/>
    <w:rsid w:val="1C90874A"/>
    <w:rsid w:val="1EB5E56C"/>
    <w:rsid w:val="212624BB"/>
    <w:rsid w:val="220E0DC0"/>
    <w:rsid w:val="2690FF03"/>
    <w:rsid w:val="277C70B3"/>
    <w:rsid w:val="27F4952D"/>
    <w:rsid w:val="2841A1B9"/>
    <w:rsid w:val="2896C3E8"/>
    <w:rsid w:val="2A209568"/>
    <w:rsid w:val="2D426B41"/>
    <w:rsid w:val="2E1D05D7"/>
    <w:rsid w:val="2E323F15"/>
    <w:rsid w:val="2EC51345"/>
    <w:rsid w:val="3060E3A6"/>
    <w:rsid w:val="3196B346"/>
    <w:rsid w:val="33988468"/>
    <w:rsid w:val="34BA70AD"/>
    <w:rsid w:val="35151E26"/>
    <w:rsid w:val="364BC6F2"/>
    <w:rsid w:val="3A75D739"/>
    <w:rsid w:val="3B0FC3A6"/>
    <w:rsid w:val="3B8A8636"/>
    <w:rsid w:val="3BCF3309"/>
    <w:rsid w:val="46251329"/>
    <w:rsid w:val="467847CB"/>
    <w:rsid w:val="4A2864AF"/>
    <w:rsid w:val="4C2996DF"/>
    <w:rsid w:val="4E068C23"/>
    <w:rsid w:val="515C1A9F"/>
    <w:rsid w:val="54C230BE"/>
    <w:rsid w:val="5651074B"/>
    <w:rsid w:val="574334AD"/>
    <w:rsid w:val="5764BF65"/>
    <w:rsid w:val="584473D1"/>
    <w:rsid w:val="5B28C722"/>
    <w:rsid w:val="5BEA9694"/>
    <w:rsid w:val="5C6A8154"/>
    <w:rsid w:val="5DCC1C5A"/>
    <w:rsid w:val="5FC06DD4"/>
    <w:rsid w:val="5FFE4186"/>
    <w:rsid w:val="6321A781"/>
    <w:rsid w:val="6335E248"/>
    <w:rsid w:val="63D0AA30"/>
    <w:rsid w:val="6693DD0E"/>
    <w:rsid w:val="68DF149D"/>
    <w:rsid w:val="6AD635F9"/>
    <w:rsid w:val="6B05DFB9"/>
    <w:rsid w:val="6C0753FC"/>
    <w:rsid w:val="6DBC4CBA"/>
    <w:rsid w:val="6F043DDF"/>
    <w:rsid w:val="6F9299FF"/>
    <w:rsid w:val="70DAC51F"/>
    <w:rsid w:val="71C6948F"/>
    <w:rsid w:val="72769580"/>
    <w:rsid w:val="72F1CE14"/>
    <w:rsid w:val="7460AB1C"/>
    <w:rsid w:val="756FBE25"/>
    <w:rsid w:val="76AE4676"/>
    <w:rsid w:val="7B756A58"/>
    <w:rsid w:val="7C4C4D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479DB"/>
  <w14:defaultImageDpi w14:val="300"/>
  <w15:chartTrackingRefBased/>
  <w15:docId w15:val="{A985FA7B-B6A7-437A-9C38-55A3A832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79B"/>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link w:val="Heading2Char"/>
    <w:qFormat/>
    <w:rsid w:val="00942B51"/>
    <w:pPr>
      <w:keepNext/>
      <w:spacing w:before="240" w:after="60"/>
      <w:outlineLvl w:val="1"/>
    </w:pPr>
    <w:rPr>
      <w:rFonts w:ascii="Calibri" w:eastAsia="MS Gothic" w:hAnsi="Calibri"/>
      <w:b/>
      <w:bCs/>
      <w:i/>
      <w:iCs/>
      <w:sz w:val="28"/>
      <w:szCs w:val="28"/>
      <w:lang w:val="x-none" w:eastAsia="x-none"/>
    </w:rPr>
  </w:style>
  <w:style w:type="paragraph" w:styleId="Heading3">
    <w:name w:val="heading 3"/>
    <w:basedOn w:val="Normal"/>
    <w:next w:val="Normal"/>
    <w:qFormat/>
    <w:rsid w:val="00601FC3"/>
    <w:pPr>
      <w:keepNext/>
      <w:spacing w:before="240" w:after="60"/>
      <w:outlineLvl w:val="2"/>
    </w:pPr>
    <w:rPr>
      <w:rFonts w:ascii="Arial" w:hAnsi="Arial" w:cs="Arial"/>
      <w:b/>
      <w:bCs/>
      <w:sz w:val="26"/>
      <w:szCs w:val="26"/>
    </w:rPr>
  </w:style>
  <w:style w:type="paragraph" w:styleId="Heading4">
    <w:name w:val="heading 4"/>
    <w:basedOn w:val="Normal"/>
    <w:next w:val="Normal"/>
    <w:qFormat/>
    <w:rsid w:val="00C824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alloonText">
    <w:name w:val="Balloon Text"/>
    <w:basedOn w:val="Normal"/>
    <w:semiHidden/>
    <w:rsid w:val="00CA74E2"/>
    <w:rPr>
      <w:rFonts w:ascii="Tahoma" w:hAnsi="Tahoma" w:cs="Tahoma"/>
      <w:sz w:val="16"/>
      <w:szCs w:val="16"/>
    </w:rPr>
  </w:style>
  <w:style w:type="table" w:styleId="TableGrid">
    <w:name w:val="Table Grid"/>
    <w:basedOn w:val="TableNormal"/>
    <w:uiPriority w:val="59"/>
    <w:rsid w:val="0060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5C7F"/>
    <w:pPr>
      <w:tabs>
        <w:tab w:val="center" w:pos="4320"/>
        <w:tab w:val="right" w:pos="8640"/>
      </w:tabs>
    </w:pPr>
  </w:style>
  <w:style w:type="paragraph" w:styleId="Footer">
    <w:name w:val="footer"/>
    <w:basedOn w:val="Normal"/>
    <w:link w:val="FooterChar"/>
    <w:rsid w:val="00B75C7F"/>
    <w:pPr>
      <w:tabs>
        <w:tab w:val="center" w:pos="4320"/>
        <w:tab w:val="right" w:pos="8640"/>
      </w:tabs>
    </w:pPr>
  </w:style>
  <w:style w:type="table" w:styleId="TableColorful1">
    <w:name w:val="Table Colorful 1"/>
    <w:basedOn w:val="TableNormal"/>
    <w:rsid w:val="000E7E3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character" w:styleId="CommentReference">
    <w:name w:val="annotation reference"/>
    <w:rsid w:val="00866D1B"/>
    <w:rPr>
      <w:sz w:val="18"/>
      <w:szCs w:val="18"/>
    </w:rPr>
  </w:style>
  <w:style w:type="paragraph" w:styleId="CommentText">
    <w:name w:val="annotation text"/>
    <w:basedOn w:val="Normal"/>
    <w:link w:val="CommentTextChar"/>
    <w:rsid w:val="00866D1B"/>
    <w:rPr>
      <w:sz w:val="24"/>
      <w:szCs w:val="24"/>
      <w:lang w:val="x-none" w:eastAsia="x-none"/>
    </w:rPr>
  </w:style>
  <w:style w:type="character" w:customStyle="1" w:styleId="CommentTextChar">
    <w:name w:val="Comment Text Char"/>
    <w:link w:val="CommentText"/>
    <w:rsid w:val="00866D1B"/>
    <w:rPr>
      <w:sz w:val="24"/>
      <w:szCs w:val="24"/>
    </w:rPr>
  </w:style>
  <w:style w:type="paragraph" w:styleId="CommentSubject">
    <w:name w:val="annotation subject"/>
    <w:basedOn w:val="CommentText"/>
    <w:next w:val="CommentText"/>
    <w:link w:val="CommentSubjectChar"/>
    <w:rsid w:val="00866D1B"/>
    <w:rPr>
      <w:b/>
      <w:bCs/>
    </w:rPr>
  </w:style>
  <w:style w:type="character" w:customStyle="1" w:styleId="CommentSubjectChar">
    <w:name w:val="Comment Subject Char"/>
    <w:link w:val="CommentSubject"/>
    <w:rsid w:val="00866D1B"/>
    <w:rPr>
      <w:b/>
      <w:bCs/>
      <w:sz w:val="24"/>
      <w:szCs w:val="24"/>
    </w:rPr>
  </w:style>
  <w:style w:type="character" w:customStyle="1" w:styleId="Heading2Char">
    <w:name w:val="Heading 2 Char"/>
    <w:link w:val="Heading2"/>
    <w:rsid w:val="00942B51"/>
    <w:rPr>
      <w:rFonts w:ascii="Calibri" w:eastAsia="MS Gothic" w:hAnsi="Calibri" w:cs="Times New Roman"/>
      <w:b/>
      <w:bCs/>
      <w:i/>
      <w:iCs/>
      <w:sz w:val="28"/>
      <w:szCs w:val="28"/>
    </w:rPr>
  </w:style>
  <w:style w:type="paragraph" w:customStyle="1" w:styleId="ColorfulShading-Accent31">
    <w:name w:val="Colorful Shading - Accent 31"/>
    <w:basedOn w:val="Normal"/>
    <w:uiPriority w:val="34"/>
    <w:qFormat/>
    <w:rsid w:val="00942B51"/>
    <w:pPr>
      <w:ind w:left="720"/>
      <w:contextualSpacing/>
    </w:pPr>
    <w:rPr>
      <w:rFonts w:ascii="Cambria" w:eastAsia="Cambria" w:hAnsi="Cambria"/>
      <w:sz w:val="24"/>
      <w:szCs w:val="24"/>
    </w:rPr>
  </w:style>
  <w:style w:type="paragraph" w:customStyle="1" w:styleId="LightGrid-Accent31">
    <w:name w:val="Light Grid - Accent 31"/>
    <w:basedOn w:val="Normal"/>
    <w:uiPriority w:val="34"/>
    <w:qFormat/>
    <w:rsid w:val="0020513E"/>
    <w:pPr>
      <w:ind w:left="720"/>
      <w:contextualSpacing/>
    </w:pPr>
  </w:style>
  <w:style w:type="paragraph" w:customStyle="1" w:styleId="MediumGrid1-Accent21">
    <w:name w:val="Medium Grid 1 - Accent 21"/>
    <w:basedOn w:val="Normal"/>
    <w:uiPriority w:val="72"/>
    <w:qFormat/>
    <w:rsid w:val="00722122"/>
    <w:pPr>
      <w:ind w:left="720"/>
    </w:pPr>
  </w:style>
  <w:style w:type="paragraph" w:customStyle="1" w:styleId="DefaultText">
    <w:name w:val="Default Text"/>
    <w:basedOn w:val="Normal"/>
    <w:rsid w:val="00164B37"/>
    <w:rPr>
      <w:sz w:val="24"/>
    </w:rPr>
  </w:style>
  <w:style w:type="paragraph" w:customStyle="1" w:styleId="ColorfulList-Accent11">
    <w:name w:val="Colorful List - Accent 11"/>
    <w:basedOn w:val="Normal"/>
    <w:uiPriority w:val="72"/>
    <w:qFormat/>
    <w:rsid w:val="008868B4"/>
    <w:pPr>
      <w:ind w:left="720"/>
    </w:pPr>
  </w:style>
  <w:style w:type="paragraph" w:styleId="ListParagraph">
    <w:name w:val="List Paragraph"/>
    <w:basedOn w:val="Normal"/>
    <w:uiPriority w:val="72"/>
    <w:qFormat/>
    <w:rsid w:val="006E438B"/>
    <w:pPr>
      <w:ind w:left="720"/>
      <w:contextualSpacing/>
    </w:pPr>
  </w:style>
  <w:style w:type="character" w:customStyle="1" w:styleId="HeaderChar">
    <w:name w:val="Header Char"/>
    <w:link w:val="Header"/>
    <w:uiPriority w:val="99"/>
    <w:rsid w:val="008E2CFC"/>
    <w:rPr>
      <w:lang w:eastAsia="en-US"/>
    </w:rPr>
  </w:style>
  <w:style w:type="character" w:customStyle="1" w:styleId="FooterChar">
    <w:name w:val="Footer Char"/>
    <w:link w:val="Footer"/>
    <w:rsid w:val="008E2CFC"/>
    <w:rPr>
      <w:lang w:eastAsia="en-US"/>
    </w:rPr>
  </w:style>
  <w:style w:type="character" w:styleId="PageNumber">
    <w:name w:val="page number"/>
    <w:unhideWhenUsed/>
    <w:rsid w:val="008E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6A3A32375D345B30F7B9203360F63" ma:contentTypeVersion="12" ma:contentTypeDescription="Create a new document." ma:contentTypeScope="" ma:versionID="32753c9062ac1acb35c636f75188eb89">
  <xsd:schema xmlns:xsd="http://www.w3.org/2001/XMLSchema" xmlns:xs="http://www.w3.org/2001/XMLSchema" xmlns:p="http://schemas.microsoft.com/office/2006/metadata/properties" xmlns:ns2="c95796ba-02e1-45f6-afda-503052da0d5d" xmlns:ns3="2843948f-7f76-4a34-9eaa-22bb20efbdfe" targetNamespace="http://schemas.microsoft.com/office/2006/metadata/properties" ma:root="true" ma:fieldsID="fd5b47d12d344ac0de7847305c21a9d8" ns2:_="" ns3:_="">
    <xsd:import namespace="c95796ba-02e1-45f6-afda-503052da0d5d"/>
    <xsd:import namespace="2843948f-7f76-4a34-9eaa-22bb20efbd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796ba-02e1-45f6-afda-503052da0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3948f-7f76-4a34-9eaa-22bb20efbd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023F-7236-4416-9944-E17A4E892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796ba-02e1-45f6-afda-503052da0d5d"/>
    <ds:schemaRef ds:uri="2843948f-7f76-4a34-9eaa-22bb20ef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5EEB8-0BE5-4D03-BC73-F48AFDB8598A}">
  <ds:schemaRefs>
    <ds:schemaRef ds:uri="http://schemas.microsoft.com/sharepoint/v3/contenttype/forms"/>
  </ds:schemaRefs>
</ds:datastoreItem>
</file>

<file path=customXml/itemProps3.xml><?xml version="1.0" encoding="utf-8"?>
<ds:datastoreItem xmlns:ds="http://schemas.openxmlformats.org/officeDocument/2006/customXml" ds:itemID="{104E315A-5967-4E5A-BB71-244B3B64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Packard Bell NEC, Inc.</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Packard Bell NEC, Inc.</dc:creator>
  <cp:keywords/>
  <dc:description/>
  <cp:lastModifiedBy>Sarah Dennison</cp:lastModifiedBy>
  <cp:revision>2</cp:revision>
  <cp:lastPrinted>2006-05-16T18:41:00Z</cp:lastPrinted>
  <dcterms:created xsi:type="dcterms:W3CDTF">2024-05-23T13:57:00Z</dcterms:created>
  <dcterms:modified xsi:type="dcterms:W3CDTF">2024-05-23T13:57:00Z</dcterms:modified>
</cp:coreProperties>
</file>