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99C3D" w14:textId="77777777" w:rsidR="007B5225" w:rsidRDefault="007B5225" w:rsidP="000F4B2D">
      <w:pPr>
        <w:jc w:val="both"/>
        <w:rPr>
          <w:rFonts w:ascii="Century Gothic" w:hAnsi="Century Gothic"/>
          <w:b/>
          <w:sz w:val="22"/>
          <w:szCs w:val="22"/>
        </w:rPr>
      </w:pPr>
    </w:p>
    <w:p w14:paraId="3C3BCFC3" w14:textId="77777777" w:rsidR="00CA1A54" w:rsidRPr="00C45378" w:rsidRDefault="007B5225" w:rsidP="00CA1A54">
      <w:pPr>
        <w:outlineLvl w:val="0"/>
        <w:rPr>
          <w:rFonts w:ascii="Century Gothic" w:hAnsi="Century Gothic"/>
          <w:b/>
          <w:color w:val="009193"/>
          <w:sz w:val="32"/>
          <w:szCs w:val="22"/>
          <w:u w:val="single"/>
        </w:rPr>
      </w:pPr>
      <w:r w:rsidRPr="00C45378">
        <w:rPr>
          <w:rFonts w:ascii="Century Gothic" w:hAnsi="Century Gothic"/>
          <w:b/>
          <w:color w:val="009193"/>
          <w:sz w:val="32"/>
          <w:szCs w:val="22"/>
          <w:u w:val="single"/>
        </w:rPr>
        <w:t xml:space="preserve">SYSTEMISATION </w:t>
      </w:r>
      <w:r w:rsidR="0072317F" w:rsidRPr="00C45378">
        <w:rPr>
          <w:rFonts w:ascii="Century Gothic" w:hAnsi="Century Gothic"/>
          <w:b/>
          <w:color w:val="009193"/>
          <w:sz w:val="32"/>
          <w:szCs w:val="22"/>
          <w:u w:val="single"/>
        </w:rPr>
        <w:t>/ AUTOMATION</w:t>
      </w:r>
    </w:p>
    <w:p w14:paraId="5D9E527D" w14:textId="77777777" w:rsidR="007B5225" w:rsidRPr="00C45378" w:rsidRDefault="00D2148A" w:rsidP="00CA1A54">
      <w:pPr>
        <w:outlineLvl w:val="0"/>
        <w:rPr>
          <w:rFonts w:ascii="Century Gothic" w:hAnsi="Century Gothic"/>
          <w:b/>
          <w:color w:val="009193"/>
          <w:sz w:val="32"/>
          <w:szCs w:val="22"/>
          <w:u w:val="single"/>
        </w:rPr>
      </w:pPr>
      <w:r w:rsidRPr="00C45378">
        <w:rPr>
          <w:rFonts w:ascii="Century Gothic" w:hAnsi="Century Gothic"/>
          <w:b/>
          <w:color w:val="009193"/>
          <w:sz w:val="32"/>
          <w:szCs w:val="22"/>
          <w:u w:val="single"/>
        </w:rPr>
        <w:t xml:space="preserve">DATA </w:t>
      </w:r>
      <w:r w:rsidR="007B5225" w:rsidRPr="00C45378">
        <w:rPr>
          <w:rFonts w:ascii="Century Gothic" w:hAnsi="Century Gothic"/>
          <w:b/>
          <w:color w:val="009193"/>
          <w:sz w:val="32"/>
          <w:szCs w:val="22"/>
          <w:u w:val="single"/>
        </w:rPr>
        <w:t>TARGET PROGRAMME</w:t>
      </w:r>
    </w:p>
    <w:p w14:paraId="1DCF7FC5" w14:textId="77777777" w:rsidR="007B5225" w:rsidRDefault="007B5225" w:rsidP="000F4B2D">
      <w:pPr>
        <w:jc w:val="both"/>
        <w:rPr>
          <w:rFonts w:ascii="Century Gothic" w:hAnsi="Century Gothic"/>
          <w:b/>
          <w:sz w:val="22"/>
          <w:szCs w:val="22"/>
        </w:rPr>
      </w:pPr>
    </w:p>
    <w:p w14:paraId="3C6573CC" w14:textId="77777777" w:rsidR="00A2319E" w:rsidRPr="0072317F" w:rsidRDefault="00A2319E" w:rsidP="000F4B2D">
      <w:pPr>
        <w:jc w:val="both"/>
        <w:rPr>
          <w:rFonts w:ascii="Century Gothic" w:hAnsi="Century Gothic"/>
          <w:sz w:val="22"/>
          <w:szCs w:val="22"/>
        </w:rPr>
      </w:pPr>
      <w:r w:rsidRPr="0072317F">
        <w:rPr>
          <w:rFonts w:ascii="Century Gothic" w:hAnsi="Century Gothic"/>
          <w:sz w:val="22"/>
          <w:szCs w:val="22"/>
        </w:rPr>
        <w:t xml:space="preserve">This programme is aimed at automating the collection of key data to enable </w:t>
      </w:r>
      <w:r w:rsidR="00CA1A54">
        <w:rPr>
          <w:rFonts w:ascii="Century Gothic" w:hAnsi="Century Gothic"/>
          <w:sz w:val="22"/>
          <w:szCs w:val="22"/>
        </w:rPr>
        <w:t>a</w:t>
      </w:r>
      <w:r w:rsidRPr="0072317F">
        <w:rPr>
          <w:rFonts w:ascii="Century Gothic" w:hAnsi="Century Gothic"/>
          <w:sz w:val="22"/>
          <w:szCs w:val="22"/>
        </w:rPr>
        <w:t xml:space="preserve"> firm to</w:t>
      </w:r>
    </w:p>
    <w:p w14:paraId="1B181AAD" w14:textId="77777777" w:rsidR="00A2319E" w:rsidRPr="0072317F" w:rsidRDefault="00A2319E" w:rsidP="000F4B2D">
      <w:pPr>
        <w:jc w:val="both"/>
        <w:rPr>
          <w:rFonts w:ascii="Century Gothic" w:hAnsi="Century Gothic"/>
          <w:sz w:val="22"/>
          <w:szCs w:val="22"/>
        </w:rPr>
      </w:pPr>
    </w:p>
    <w:p w14:paraId="06C40FDB" w14:textId="77777777" w:rsidR="003B7C78" w:rsidRDefault="003B7C78" w:rsidP="0072317F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Report relevantly </w:t>
      </w:r>
    </w:p>
    <w:p w14:paraId="2AA0F018" w14:textId="77777777" w:rsidR="00A2319E" w:rsidRPr="0072317F" w:rsidRDefault="00A2319E" w:rsidP="0072317F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22"/>
          <w:szCs w:val="22"/>
        </w:rPr>
      </w:pPr>
      <w:r w:rsidRPr="0072317F">
        <w:rPr>
          <w:rFonts w:ascii="Century Gothic" w:hAnsi="Century Gothic"/>
          <w:sz w:val="22"/>
          <w:szCs w:val="22"/>
        </w:rPr>
        <w:t>Work efficiently</w:t>
      </w:r>
    </w:p>
    <w:p w14:paraId="7B2790A6" w14:textId="77777777" w:rsidR="00A2319E" w:rsidRPr="0072317F" w:rsidRDefault="00A2319E" w:rsidP="0072317F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22"/>
          <w:szCs w:val="22"/>
        </w:rPr>
      </w:pPr>
      <w:r w:rsidRPr="0072317F">
        <w:rPr>
          <w:rFonts w:ascii="Century Gothic" w:hAnsi="Century Gothic"/>
          <w:sz w:val="22"/>
          <w:szCs w:val="22"/>
        </w:rPr>
        <w:t>Reduce costs</w:t>
      </w:r>
    </w:p>
    <w:p w14:paraId="37E51888" w14:textId="77777777" w:rsidR="00A2319E" w:rsidRPr="0072317F" w:rsidRDefault="00A2319E" w:rsidP="0072317F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22"/>
          <w:szCs w:val="22"/>
        </w:rPr>
      </w:pPr>
      <w:r w:rsidRPr="0072317F">
        <w:rPr>
          <w:rFonts w:ascii="Century Gothic" w:hAnsi="Century Gothic"/>
          <w:sz w:val="22"/>
          <w:szCs w:val="22"/>
        </w:rPr>
        <w:t>Have timely, accurate data</w:t>
      </w:r>
    </w:p>
    <w:p w14:paraId="6AEAE65B" w14:textId="77777777" w:rsidR="00A2319E" w:rsidRPr="0072317F" w:rsidRDefault="00A2319E" w:rsidP="0072317F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22"/>
          <w:szCs w:val="22"/>
        </w:rPr>
      </w:pPr>
      <w:r w:rsidRPr="0072317F">
        <w:rPr>
          <w:rFonts w:ascii="Century Gothic" w:hAnsi="Century Gothic"/>
          <w:sz w:val="22"/>
          <w:szCs w:val="22"/>
        </w:rPr>
        <w:t>Analyse business risks</w:t>
      </w:r>
    </w:p>
    <w:p w14:paraId="50941FCD" w14:textId="77777777" w:rsidR="0072317F" w:rsidRPr="0072317F" w:rsidRDefault="0072317F" w:rsidP="0072317F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22"/>
          <w:szCs w:val="22"/>
        </w:rPr>
      </w:pPr>
      <w:r w:rsidRPr="0072317F">
        <w:rPr>
          <w:rFonts w:ascii="Century Gothic" w:hAnsi="Century Gothic"/>
          <w:sz w:val="22"/>
          <w:szCs w:val="22"/>
        </w:rPr>
        <w:t>Demonstrate regulatory corporate governance</w:t>
      </w:r>
    </w:p>
    <w:p w14:paraId="5D94E74B" w14:textId="77777777" w:rsidR="00A2319E" w:rsidRDefault="00A2319E" w:rsidP="000F4B2D">
      <w:pPr>
        <w:jc w:val="both"/>
        <w:rPr>
          <w:rFonts w:ascii="Century Gothic" w:hAnsi="Century Gothic"/>
          <w:b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3"/>
        <w:gridCol w:w="3236"/>
        <w:gridCol w:w="1888"/>
        <w:gridCol w:w="2429"/>
      </w:tblGrid>
      <w:tr w:rsidR="00AD0002" w:rsidRPr="003F6B10" w14:paraId="790AE99C" w14:textId="77777777" w:rsidTr="00C45378">
        <w:trPr>
          <w:tblHeader/>
        </w:trPr>
        <w:tc>
          <w:tcPr>
            <w:tcW w:w="802" w:type="pct"/>
            <w:tcBorders>
              <w:bottom w:val="single" w:sz="4" w:space="0" w:color="auto"/>
            </w:tcBorders>
            <w:shd w:val="clear" w:color="auto" w:fill="009193"/>
            <w:vAlign w:val="center"/>
          </w:tcPr>
          <w:p w14:paraId="347A10B2" w14:textId="77777777" w:rsidR="00C668C7" w:rsidRPr="003F6B10" w:rsidRDefault="00C668C7" w:rsidP="00BC6022">
            <w:pP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Output required</w:t>
            </w:r>
          </w:p>
        </w:tc>
        <w:tc>
          <w:tcPr>
            <w:tcW w:w="1798" w:type="pct"/>
            <w:tcBorders>
              <w:bottom w:val="single" w:sz="4" w:space="0" w:color="auto"/>
            </w:tcBorders>
            <w:shd w:val="clear" w:color="auto" w:fill="009193"/>
            <w:vAlign w:val="center"/>
          </w:tcPr>
          <w:p w14:paraId="49DF5E72" w14:textId="77777777" w:rsidR="00C668C7" w:rsidRPr="003F6B10" w:rsidRDefault="00C668C7" w:rsidP="00BC6022">
            <w:pP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Why</w:t>
            </w:r>
          </w:p>
        </w:tc>
        <w:tc>
          <w:tcPr>
            <w:tcW w:w="1050" w:type="pct"/>
            <w:tcBorders>
              <w:bottom w:val="single" w:sz="4" w:space="0" w:color="auto"/>
            </w:tcBorders>
            <w:shd w:val="clear" w:color="auto" w:fill="009193"/>
          </w:tcPr>
          <w:p w14:paraId="193716D4" w14:textId="77777777" w:rsidR="00C668C7" w:rsidRPr="003F6B10" w:rsidRDefault="00C668C7" w:rsidP="00BC6022">
            <w:pP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Input to deliver output</w:t>
            </w:r>
          </w:p>
        </w:tc>
        <w:tc>
          <w:tcPr>
            <w:tcW w:w="1350" w:type="pct"/>
            <w:tcBorders>
              <w:bottom w:val="single" w:sz="4" w:space="0" w:color="auto"/>
            </w:tcBorders>
            <w:shd w:val="clear" w:color="auto" w:fill="009193"/>
          </w:tcPr>
          <w:p w14:paraId="71738D91" w14:textId="77777777" w:rsidR="00C668C7" w:rsidRDefault="00C668C7" w:rsidP="00BC6022">
            <w:pP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Data delivery vehicle</w:t>
            </w:r>
          </w:p>
        </w:tc>
      </w:tr>
      <w:tr w:rsidR="00017B19" w:rsidRPr="00017B19" w14:paraId="4BB13A54" w14:textId="77777777" w:rsidTr="0072317F">
        <w:tc>
          <w:tcPr>
            <w:tcW w:w="5000" w:type="pct"/>
            <w:gridSpan w:val="4"/>
            <w:shd w:val="clear" w:color="auto" w:fill="92CDDC" w:themeFill="accent5" w:themeFillTint="99"/>
            <w:vAlign w:val="center"/>
          </w:tcPr>
          <w:p w14:paraId="32B10247" w14:textId="77777777" w:rsidR="00017B19" w:rsidRPr="00017B19" w:rsidRDefault="00017B19" w:rsidP="00017B1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017B19">
              <w:rPr>
                <w:rFonts w:ascii="Century Gothic" w:hAnsi="Century Gothic"/>
                <w:b/>
                <w:sz w:val="22"/>
                <w:szCs w:val="22"/>
              </w:rPr>
              <w:t>NEW BUSINESS</w:t>
            </w:r>
          </w:p>
        </w:tc>
      </w:tr>
      <w:tr w:rsidR="00AD0002" w:rsidRPr="00792D24" w14:paraId="35C4D69D" w14:textId="77777777" w:rsidTr="00B94707">
        <w:tc>
          <w:tcPr>
            <w:tcW w:w="802" w:type="pct"/>
            <w:shd w:val="clear" w:color="auto" w:fill="auto"/>
            <w:vAlign w:val="center"/>
          </w:tcPr>
          <w:p w14:paraId="69178EDE" w14:textId="77777777" w:rsidR="00C668C7" w:rsidRPr="00017B19" w:rsidRDefault="002A4672" w:rsidP="002A4672">
            <w:pPr>
              <w:rPr>
                <w:rFonts w:ascii="Century Gothic" w:hAnsi="Century Gothic"/>
                <w:sz w:val="22"/>
                <w:szCs w:val="22"/>
              </w:rPr>
            </w:pPr>
            <w:r w:rsidRPr="00017B19">
              <w:rPr>
                <w:rFonts w:ascii="Century Gothic" w:hAnsi="Century Gothic"/>
                <w:sz w:val="22"/>
                <w:szCs w:val="22"/>
              </w:rPr>
              <w:t xml:space="preserve">New business report 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47D0B922" w14:textId="76185EF2" w:rsidR="00C668C7" w:rsidRPr="00017B19" w:rsidRDefault="00C668C7" w:rsidP="00017B19">
            <w:pPr>
              <w:rPr>
                <w:rFonts w:ascii="Century Gothic" w:hAnsi="Century Gothic"/>
                <w:sz w:val="22"/>
                <w:szCs w:val="22"/>
              </w:rPr>
            </w:pPr>
            <w:r w:rsidRPr="00017B19">
              <w:rPr>
                <w:rFonts w:ascii="Century Gothic" w:hAnsi="Century Gothic"/>
                <w:sz w:val="22"/>
                <w:szCs w:val="22"/>
              </w:rPr>
              <w:t>Regulation, business growth</w:t>
            </w:r>
            <w:r w:rsidR="00AC5F8A">
              <w:rPr>
                <w:rFonts w:ascii="Century Gothic" w:hAnsi="Century Gothic"/>
                <w:sz w:val="22"/>
                <w:szCs w:val="22"/>
              </w:rPr>
              <w:t>, Consumer Duty</w:t>
            </w:r>
          </w:p>
        </w:tc>
        <w:tc>
          <w:tcPr>
            <w:tcW w:w="1050" w:type="pct"/>
            <w:vAlign w:val="center"/>
          </w:tcPr>
          <w:p w14:paraId="2D5B2911" w14:textId="77777777" w:rsidR="00C668C7" w:rsidRPr="00017B19" w:rsidRDefault="002A4672" w:rsidP="00017B19">
            <w:pPr>
              <w:rPr>
                <w:rFonts w:ascii="Century Gothic" w:hAnsi="Century Gothic"/>
                <w:sz w:val="22"/>
                <w:szCs w:val="22"/>
              </w:rPr>
            </w:pPr>
            <w:r w:rsidRPr="00017B19">
              <w:rPr>
                <w:rFonts w:ascii="Century Gothic" w:hAnsi="Century Gothic"/>
                <w:sz w:val="22"/>
                <w:szCs w:val="22"/>
              </w:rPr>
              <w:t>New business written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1D43313E" w14:textId="77777777" w:rsidR="00C668C7" w:rsidRPr="00017B19" w:rsidRDefault="00C668C7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D0002" w:rsidRPr="00E323ED" w14:paraId="798A66A6" w14:textId="77777777" w:rsidTr="00B94707">
        <w:tc>
          <w:tcPr>
            <w:tcW w:w="802" w:type="pct"/>
            <w:shd w:val="clear" w:color="auto" w:fill="auto"/>
            <w:vAlign w:val="center"/>
          </w:tcPr>
          <w:p w14:paraId="5B6A1CA0" w14:textId="77777777" w:rsidR="00017B19" w:rsidRPr="00017B19" w:rsidRDefault="00AD0002" w:rsidP="00017B19">
            <w:pPr>
              <w:rPr>
                <w:rFonts w:ascii="Century Gothic" w:hAnsi="Century Gothic"/>
                <w:sz w:val="22"/>
                <w:szCs w:val="22"/>
              </w:rPr>
            </w:pPr>
            <w:r w:rsidRPr="00017B19">
              <w:rPr>
                <w:rFonts w:ascii="Century Gothic" w:hAnsi="Century Gothic"/>
                <w:sz w:val="22"/>
                <w:szCs w:val="22"/>
              </w:rPr>
              <w:t>High risk business per adviser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10D90CEE" w14:textId="77777777" w:rsidR="00017B19" w:rsidRPr="00017B19" w:rsidRDefault="0072317F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Risk management</w:t>
            </w:r>
          </w:p>
        </w:tc>
        <w:tc>
          <w:tcPr>
            <w:tcW w:w="1050" w:type="pct"/>
            <w:vAlign w:val="center"/>
          </w:tcPr>
          <w:p w14:paraId="71D1C207" w14:textId="77777777" w:rsidR="00017B19" w:rsidRPr="00017B19" w:rsidRDefault="00AD0002" w:rsidP="00AD0002">
            <w:pPr>
              <w:rPr>
                <w:rFonts w:ascii="Century Gothic" w:hAnsi="Century Gothic"/>
                <w:sz w:val="22"/>
                <w:szCs w:val="22"/>
              </w:rPr>
            </w:pPr>
            <w:r w:rsidRPr="00017B19">
              <w:rPr>
                <w:rFonts w:ascii="Century Gothic" w:hAnsi="Century Gothic"/>
                <w:sz w:val="22"/>
                <w:szCs w:val="22"/>
              </w:rPr>
              <w:t xml:space="preserve">High risk business per </w:t>
            </w:r>
            <w:r>
              <w:rPr>
                <w:rFonts w:ascii="Century Gothic" w:hAnsi="Century Gothic"/>
                <w:sz w:val="22"/>
                <w:szCs w:val="22"/>
              </w:rPr>
              <w:t>transaction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170D6FE5" w14:textId="77777777" w:rsidR="00017B19" w:rsidRPr="00017B19" w:rsidRDefault="00017B19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D0002" w:rsidRPr="00E323ED" w14:paraId="12879803" w14:textId="77777777" w:rsidTr="00B94707">
        <w:trPr>
          <w:trHeight w:val="305"/>
        </w:trPr>
        <w:tc>
          <w:tcPr>
            <w:tcW w:w="802" w:type="pct"/>
            <w:shd w:val="clear" w:color="auto" w:fill="auto"/>
            <w:vAlign w:val="center"/>
          </w:tcPr>
          <w:p w14:paraId="4D90F2ED" w14:textId="77777777" w:rsidR="00017B19" w:rsidRPr="00017B19" w:rsidRDefault="00017B19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Clients per adviser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4CC45B6B" w14:textId="77777777" w:rsidR="00017B19" w:rsidRPr="00017B19" w:rsidRDefault="0072317F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Productivity, capacity</w:t>
            </w:r>
          </w:p>
        </w:tc>
        <w:tc>
          <w:tcPr>
            <w:tcW w:w="1050" w:type="pct"/>
            <w:vAlign w:val="center"/>
          </w:tcPr>
          <w:p w14:paraId="23F3F23D" w14:textId="77777777" w:rsidR="00017B19" w:rsidRPr="00017B19" w:rsidRDefault="00AD0002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Client allocated to (adviser)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60A0C3E2" w14:textId="77777777" w:rsidR="00017B19" w:rsidRPr="00017B19" w:rsidRDefault="00017B19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D0002" w:rsidRPr="00E323ED" w14:paraId="7F879972" w14:textId="77777777" w:rsidTr="00B94707">
        <w:trPr>
          <w:trHeight w:val="305"/>
        </w:trPr>
        <w:tc>
          <w:tcPr>
            <w:tcW w:w="802" w:type="pct"/>
            <w:shd w:val="clear" w:color="auto" w:fill="auto"/>
            <w:vAlign w:val="center"/>
          </w:tcPr>
          <w:p w14:paraId="76DF5592" w14:textId="77777777" w:rsidR="00017B19" w:rsidRPr="00017B19" w:rsidRDefault="0072317F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Client fee list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70E2C1DD" w14:textId="77777777" w:rsidR="00017B19" w:rsidRPr="00017B19" w:rsidRDefault="0072317F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Regulation</w:t>
            </w:r>
          </w:p>
        </w:tc>
        <w:tc>
          <w:tcPr>
            <w:tcW w:w="1050" w:type="pct"/>
            <w:vAlign w:val="center"/>
          </w:tcPr>
          <w:p w14:paraId="463436FE" w14:textId="77777777" w:rsidR="00017B19" w:rsidRPr="00017B19" w:rsidRDefault="00AD0002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Ongoing Client fee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5C2E83EA" w14:textId="77777777" w:rsidR="00017B19" w:rsidRPr="00017B19" w:rsidRDefault="00017B19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17B19" w:rsidRPr="00E323ED" w14:paraId="64C92AB4" w14:textId="77777777" w:rsidTr="00B94707">
        <w:trPr>
          <w:trHeight w:val="305"/>
        </w:trPr>
        <w:tc>
          <w:tcPr>
            <w:tcW w:w="802" w:type="pct"/>
            <w:shd w:val="clear" w:color="auto" w:fill="auto"/>
            <w:vAlign w:val="center"/>
          </w:tcPr>
          <w:p w14:paraId="1016AAC5" w14:textId="77777777" w:rsidR="00017B19" w:rsidRPr="00017B19" w:rsidRDefault="0072317F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Client profitability list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50A200E3" w14:textId="77777777" w:rsidR="00017B19" w:rsidRPr="00017B19" w:rsidRDefault="0072317F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Adviser / firm efficiency, profitability</w:t>
            </w:r>
          </w:p>
        </w:tc>
        <w:tc>
          <w:tcPr>
            <w:tcW w:w="1050" w:type="pct"/>
            <w:vAlign w:val="center"/>
          </w:tcPr>
          <w:p w14:paraId="7208DC94" w14:textId="77777777" w:rsidR="00017B19" w:rsidRPr="00017B19" w:rsidRDefault="00AD0002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Client profitability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59030AFB" w14:textId="77777777" w:rsidR="00017B19" w:rsidRPr="00017B19" w:rsidRDefault="00017B19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D0002" w:rsidRPr="00E323ED" w14:paraId="2042357B" w14:textId="77777777" w:rsidTr="00B94707">
        <w:trPr>
          <w:trHeight w:val="305"/>
        </w:trPr>
        <w:tc>
          <w:tcPr>
            <w:tcW w:w="802" w:type="pct"/>
            <w:shd w:val="clear" w:color="auto" w:fill="auto"/>
            <w:vAlign w:val="center"/>
          </w:tcPr>
          <w:p w14:paraId="14782E55" w14:textId="77777777" w:rsidR="00017B19" w:rsidRPr="00017B19" w:rsidRDefault="00017B19" w:rsidP="00017B19">
            <w:pPr>
              <w:rPr>
                <w:rFonts w:ascii="Century Gothic" w:hAnsi="Century Gothic"/>
                <w:sz w:val="22"/>
                <w:szCs w:val="22"/>
              </w:rPr>
            </w:pPr>
            <w:r w:rsidRPr="00017B19">
              <w:rPr>
                <w:rFonts w:ascii="Century Gothic" w:hAnsi="Century Gothic"/>
                <w:sz w:val="22"/>
                <w:szCs w:val="22"/>
              </w:rPr>
              <w:t>Product spread per adviser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61963EC8" w14:textId="28848219" w:rsidR="00017B19" w:rsidRPr="00017B19" w:rsidRDefault="0072317F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Adviser licencing, competence, regulation</w:t>
            </w:r>
            <w:r w:rsidR="00AC5F8A">
              <w:rPr>
                <w:rFonts w:ascii="Century Gothic" w:hAnsi="Century Gothic"/>
                <w:sz w:val="22"/>
                <w:szCs w:val="22"/>
              </w:rPr>
              <w:t>, Consumer Duty</w:t>
            </w:r>
          </w:p>
        </w:tc>
        <w:tc>
          <w:tcPr>
            <w:tcW w:w="1050" w:type="pct"/>
            <w:vAlign w:val="center"/>
          </w:tcPr>
          <w:p w14:paraId="5BF35892" w14:textId="77777777" w:rsidR="00017B19" w:rsidRPr="00017B19" w:rsidRDefault="00AD0002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Product type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2199B1AE" w14:textId="77777777" w:rsidR="00017B19" w:rsidRPr="00017B19" w:rsidRDefault="00017B19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D0002" w:rsidRPr="00E323ED" w14:paraId="5EC54DBF" w14:textId="77777777" w:rsidTr="00B94707">
        <w:tc>
          <w:tcPr>
            <w:tcW w:w="802" w:type="pct"/>
            <w:shd w:val="clear" w:color="auto" w:fill="auto"/>
            <w:vAlign w:val="center"/>
          </w:tcPr>
          <w:p w14:paraId="270A7E49" w14:textId="77777777" w:rsidR="00017B19" w:rsidRPr="00017B19" w:rsidRDefault="00017B19" w:rsidP="00017B19">
            <w:pPr>
              <w:rPr>
                <w:rFonts w:ascii="Century Gothic" w:hAnsi="Century Gothic"/>
                <w:sz w:val="22"/>
                <w:szCs w:val="22"/>
              </w:rPr>
            </w:pPr>
            <w:r w:rsidRPr="00017B19">
              <w:rPr>
                <w:rFonts w:ascii="Century Gothic" w:hAnsi="Century Gothic"/>
                <w:sz w:val="22"/>
                <w:szCs w:val="22"/>
              </w:rPr>
              <w:t>Complaints by type per adviser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589B7EC0" w14:textId="58542FD9" w:rsidR="00017B19" w:rsidRPr="00017B19" w:rsidRDefault="0072317F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Risk management, adviser competence, regulation</w:t>
            </w:r>
            <w:r w:rsidR="00AC5F8A">
              <w:rPr>
                <w:rFonts w:ascii="Century Gothic" w:hAnsi="Century Gothic"/>
                <w:sz w:val="22"/>
                <w:szCs w:val="22"/>
              </w:rPr>
              <w:t>, Consumer Duty</w:t>
            </w:r>
          </w:p>
        </w:tc>
        <w:tc>
          <w:tcPr>
            <w:tcW w:w="1050" w:type="pct"/>
            <w:vAlign w:val="center"/>
          </w:tcPr>
          <w:p w14:paraId="605A697C" w14:textId="77777777" w:rsidR="00017B19" w:rsidRPr="00017B19" w:rsidRDefault="00AD0002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Complaint – allocated against adviser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078D9CCE" w14:textId="77777777" w:rsidR="00017B19" w:rsidRPr="00017B19" w:rsidRDefault="00017B19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D0002" w:rsidRPr="00E323ED" w14:paraId="60633BCB" w14:textId="77777777" w:rsidTr="00B94707">
        <w:tc>
          <w:tcPr>
            <w:tcW w:w="802" w:type="pct"/>
            <w:shd w:val="clear" w:color="auto" w:fill="auto"/>
            <w:vAlign w:val="center"/>
          </w:tcPr>
          <w:p w14:paraId="52447A18" w14:textId="77777777" w:rsidR="00017B19" w:rsidRPr="00017B19" w:rsidRDefault="00017B19" w:rsidP="00017B19">
            <w:pPr>
              <w:rPr>
                <w:rFonts w:ascii="Century Gothic" w:hAnsi="Century Gothic"/>
                <w:sz w:val="22"/>
                <w:szCs w:val="22"/>
              </w:rPr>
            </w:pPr>
            <w:r w:rsidRPr="00017B19">
              <w:rPr>
                <w:rFonts w:ascii="Century Gothic" w:hAnsi="Century Gothic"/>
                <w:sz w:val="22"/>
                <w:szCs w:val="22"/>
              </w:rPr>
              <w:t>Complaints upheld per adviser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280CBF2A" w14:textId="19D933EE" w:rsidR="00017B19" w:rsidRPr="00017B19" w:rsidRDefault="0072317F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Risk management, adviser competence, regulation</w:t>
            </w:r>
            <w:r w:rsidR="00AC5F8A">
              <w:rPr>
                <w:rFonts w:ascii="Century Gothic" w:hAnsi="Century Gothic"/>
                <w:sz w:val="22"/>
                <w:szCs w:val="22"/>
              </w:rPr>
              <w:t>, Consumer Duty</w:t>
            </w:r>
          </w:p>
        </w:tc>
        <w:tc>
          <w:tcPr>
            <w:tcW w:w="1050" w:type="pct"/>
            <w:vAlign w:val="center"/>
          </w:tcPr>
          <w:p w14:paraId="0C0E7CF0" w14:textId="77777777" w:rsidR="00017B19" w:rsidRPr="00017B19" w:rsidRDefault="00AD0002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Complaint upheld - allocated against adviser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22DBAC07" w14:textId="77777777" w:rsidR="00017B19" w:rsidRPr="00017B19" w:rsidRDefault="00017B19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D0002" w:rsidRPr="00E323ED" w14:paraId="308168EA" w14:textId="77777777" w:rsidTr="00AC5F8A">
        <w:trPr>
          <w:trHeight w:val="614"/>
        </w:trPr>
        <w:tc>
          <w:tcPr>
            <w:tcW w:w="802" w:type="pct"/>
            <w:shd w:val="clear" w:color="auto" w:fill="auto"/>
            <w:vAlign w:val="center"/>
          </w:tcPr>
          <w:p w14:paraId="59F9BDE0" w14:textId="77777777" w:rsidR="00017B19" w:rsidRPr="00017B19" w:rsidRDefault="00017B19" w:rsidP="00017B19">
            <w:pPr>
              <w:rPr>
                <w:rFonts w:ascii="Century Gothic" w:hAnsi="Century Gothic"/>
                <w:sz w:val="22"/>
                <w:szCs w:val="22"/>
              </w:rPr>
            </w:pPr>
            <w:r w:rsidRPr="00017B19">
              <w:rPr>
                <w:rFonts w:ascii="Century Gothic" w:hAnsi="Century Gothic"/>
                <w:sz w:val="22"/>
                <w:szCs w:val="22"/>
              </w:rPr>
              <w:t>Source of new funds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5CF62020" w14:textId="77777777" w:rsidR="00017B19" w:rsidRPr="00017B19" w:rsidRDefault="0072317F" w:rsidP="0072317F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Risk management, regulation</w:t>
            </w:r>
          </w:p>
        </w:tc>
        <w:tc>
          <w:tcPr>
            <w:tcW w:w="1050" w:type="pct"/>
            <w:vAlign w:val="center"/>
          </w:tcPr>
          <w:p w14:paraId="693B5F16" w14:textId="77777777" w:rsidR="00017B19" w:rsidRPr="00017B19" w:rsidRDefault="00AD0002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Source of funds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25BBCBAD" w14:textId="77777777" w:rsidR="00017B19" w:rsidRPr="00017B19" w:rsidRDefault="00017B19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D0002" w:rsidRPr="00E323ED" w14:paraId="45F406C2" w14:textId="77777777" w:rsidTr="00B94707">
        <w:tc>
          <w:tcPr>
            <w:tcW w:w="802" w:type="pct"/>
            <w:shd w:val="clear" w:color="auto" w:fill="auto"/>
            <w:vAlign w:val="center"/>
          </w:tcPr>
          <w:p w14:paraId="6FA2B445" w14:textId="77777777" w:rsidR="00017B19" w:rsidRPr="00017B19" w:rsidRDefault="00017B19" w:rsidP="00017B19">
            <w:pPr>
              <w:rPr>
                <w:rFonts w:ascii="Century Gothic" w:hAnsi="Century Gothic"/>
                <w:sz w:val="22"/>
                <w:szCs w:val="22"/>
              </w:rPr>
            </w:pPr>
            <w:r w:rsidRPr="00017B19">
              <w:rPr>
                <w:rFonts w:ascii="Century Gothic" w:hAnsi="Century Gothic"/>
                <w:sz w:val="22"/>
                <w:szCs w:val="22"/>
              </w:rPr>
              <w:t>Source of new clients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4FEA9E0C" w14:textId="77777777" w:rsidR="00017B19" w:rsidRPr="00017B19" w:rsidRDefault="0072317F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Business development, profitability, marketing</w:t>
            </w:r>
          </w:p>
        </w:tc>
        <w:tc>
          <w:tcPr>
            <w:tcW w:w="1050" w:type="pct"/>
            <w:vAlign w:val="center"/>
          </w:tcPr>
          <w:p w14:paraId="76BE0A3F" w14:textId="77777777" w:rsidR="00017B19" w:rsidRPr="00017B19" w:rsidRDefault="00AD0002" w:rsidP="00AD000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Where a new client comes from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739C158F" w14:textId="77777777" w:rsidR="00017B19" w:rsidRPr="00017B19" w:rsidRDefault="00017B19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17B19" w:rsidRPr="00017B19" w14:paraId="43F1C99D" w14:textId="77777777" w:rsidTr="00BC6022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3DB42B66" w14:textId="77777777" w:rsidR="00017B19" w:rsidRPr="00017B19" w:rsidRDefault="00017B19" w:rsidP="00017B1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017B19">
              <w:rPr>
                <w:rFonts w:ascii="Century Gothic" w:hAnsi="Century Gothic"/>
                <w:b/>
                <w:sz w:val="22"/>
                <w:szCs w:val="22"/>
              </w:rPr>
              <w:t>ANNUAL REVIEWS</w:t>
            </w:r>
          </w:p>
        </w:tc>
      </w:tr>
      <w:tr w:rsidR="00906AFA" w:rsidRPr="000A676D" w14:paraId="5E5B8D5F" w14:textId="77777777" w:rsidTr="00906AFA"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0528B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 w:rsidRPr="00017B19">
              <w:rPr>
                <w:rFonts w:ascii="Century Gothic" w:hAnsi="Century Gothic"/>
                <w:sz w:val="22"/>
                <w:szCs w:val="22"/>
              </w:rPr>
              <w:t>Review frequency of client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list</w:t>
            </w:r>
          </w:p>
        </w:tc>
        <w:tc>
          <w:tcPr>
            <w:tcW w:w="17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B756A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Adviser / firm efficiency, profitability, adherence to mandate, regulation</w:t>
            </w:r>
          </w:p>
        </w:tc>
        <w:tc>
          <w:tcPr>
            <w:tcW w:w="1050" w:type="pct"/>
            <w:tcBorders>
              <w:bottom w:val="single" w:sz="4" w:space="0" w:color="auto"/>
            </w:tcBorders>
            <w:vAlign w:val="center"/>
          </w:tcPr>
          <w:p w14:paraId="68D431F5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 w:rsidRPr="00017B19">
              <w:rPr>
                <w:rFonts w:ascii="Century Gothic" w:hAnsi="Century Gothic"/>
                <w:sz w:val="22"/>
                <w:szCs w:val="22"/>
              </w:rPr>
              <w:t>Review frequency of client</w:t>
            </w:r>
          </w:p>
        </w:tc>
        <w:tc>
          <w:tcPr>
            <w:tcW w:w="1350" w:type="pct"/>
            <w:tcBorders>
              <w:bottom w:val="single" w:sz="4" w:space="0" w:color="auto"/>
            </w:tcBorders>
            <w:vAlign w:val="center"/>
          </w:tcPr>
          <w:p w14:paraId="2F8D64AA" w14:textId="77777777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AFA" w:rsidRPr="00E323ED" w14:paraId="14DF903E" w14:textId="77777777" w:rsidTr="00906AFA">
        <w:trPr>
          <w:trHeight w:val="1133"/>
        </w:trPr>
        <w:tc>
          <w:tcPr>
            <w:tcW w:w="802" w:type="pct"/>
            <w:vMerge w:val="restart"/>
            <w:shd w:val="clear" w:color="auto" w:fill="auto"/>
            <w:vAlign w:val="center"/>
          </w:tcPr>
          <w:p w14:paraId="794B5784" w14:textId="77777777" w:rsidR="00906AFA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A695345" w14:textId="77777777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Annual review completion rate per adviser</w:t>
            </w:r>
          </w:p>
          <w:p w14:paraId="15AC62B3" w14:textId="77777777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 w:val="restart"/>
            <w:shd w:val="clear" w:color="auto" w:fill="auto"/>
            <w:vAlign w:val="center"/>
          </w:tcPr>
          <w:p w14:paraId="11531E55" w14:textId="32EFBAC8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Adherence to mandate, regulation</w:t>
            </w:r>
            <w:r w:rsidR="00AC5F8A">
              <w:rPr>
                <w:rFonts w:ascii="Century Gothic" w:hAnsi="Century Gothic"/>
                <w:sz w:val="22"/>
                <w:szCs w:val="22"/>
              </w:rPr>
              <w:t>, Consumer Duty</w:t>
            </w:r>
          </w:p>
        </w:tc>
        <w:tc>
          <w:tcPr>
            <w:tcW w:w="1050" w:type="pct"/>
            <w:vAlign w:val="center"/>
          </w:tcPr>
          <w:p w14:paraId="3CBF6A49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 w:rsidRPr="00017B19">
              <w:rPr>
                <w:rFonts w:ascii="Century Gothic" w:hAnsi="Century Gothic"/>
                <w:sz w:val="22"/>
                <w:szCs w:val="22"/>
              </w:rPr>
              <w:t>Date of next review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per client</w:t>
            </w:r>
          </w:p>
        </w:tc>
        <w:tc>
          <w:tcPr>
            <w:tcW w:w="1350" w:type="pct"/>
            <w:vAlign w:val="center"/>
          </w:tcPr>
          <w:p w14:paraId="165D5055" w14:textId="77777777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AFA" w:rsidRPr="00E323ED" w14:paraId="2012056B" w14:textId="77777777" w:rsidTr="00906AFA">
        <w:tc>
          <w:tcPr>
            <w:tcW w:w="802" w:type="pct"/>
            <w:vMerge/>
            <w:shd w:val="clear" w:color="auto" w:fill="auto"/>
            <w:vAlign w:val="center"/>
          </w:tcPr>
          <w:p w14:paraId="5FAD5950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18483425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2505405E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 w:rsidRPr="00017B19">
              <w:rPr>
                <w:rFonts w:ascii="Century Gothic" w:hAnsi="Century Gothic"/>
                <w:sz w:val="22"/>
                <w:szCs w:val="22"/>
              </w:rPr>
              <w:t>Date of completion of annual review</w:t>
            </w:r>
          </w:p>
        </w:tc>
        <w:tc>
          <w:tcPr>
            <w:tcW w:w="1350" w:type="pct"/>
            <w:vAlign w:val="center"/>
          </w:tcPr>
          <w:p w14:paraId="55831038" w14:textId="77777777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C6022" w:rsidRPr="00E323ED" w14:paraId="4CB5E668" w14:textId="77777777" w:rsidTr="005F7D27">
        <w:tc>
          <w:tcPr>
            <w:tcW w:w="802" w:type="pct"/>
            <w:shd w:val="clear" w:color="auto" w:fill="auto"/>
            <w:vAlign w:val="center"/>
          </w:tcPr>
          <w:p w14:paraId="6E66A1E0" w14:textId="77777777" w:rsidR="00BC6022" w:rsidRDefault="00BC6022" w:rsidP="00BC60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Ongoing service mandate client list</w:t>
            </w: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725CFD91" w14:textId="77777777" w:rsidR="00BC6022" w:rsidRPr="00017B19" w:rsidRDefault="00BC6022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747892CB" w14:textId="77777777" w:rsidR="00BC6022" w:rsidRPr="00017B19" w:rsidRDefault="00BC6022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Ongoing service fee per client</w:t>
            </w:r>
          </w:p>
        </w:tc>
        <w:tc>
          <w:tcPr>
            <w:tcW w:w="1350" w:type="pct"/>
            <w:vAlign w:val="center"/>
          </w:tcPr>
          <w:p w14:paraId="50A45DF8" w14:textId="77777777" w:rsidR="00BC6022" w:rsidRPr="00017B19" w:rsidRDefault="00BC6022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C6022" w:rsidRPr="002A4672" w14:paraId="4FB48A5A" w14:textId="77777777" w:rsidTr="00BC6022">
        <w:tc>
          <w:tcPr>
            <w:tcW w:w="5000" w:type="pct"/>
            <w:gridSpan w:val="4"/>
            <w:shd w:val="clear" w:color="auto" w:fill="92CDDC" w:themeFill="accent5" w:themeFillTint="99"/>
            <w:vAlign w:val="center"/>
          </w:tcPr>
          <w:p w14:paraId="79551286" w14:textId="77777777" w:rsidR="00BC6022" w:rsidRPr="002A4672" w:rsidRDefault="00BC6022" w:rsidP="00017B19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NEW CLIENT </w:t>
            </w:r>
            <w:r w:rsidRPr="002A4672">
              <w:rPr>
                <w:rFonts w:ascii="Century Gothic" w:hAnsi="Century Gothic"/>
                <w:b/>
                <w:sz w:val="22"/>
                <w:szCs w:val="22"/>
              </w:rPr>
              <w:t>ADVICE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PROCESS (per client)</w:t>
            </w:r>
          </w:p>
        </w:tc>
      </w:tr>
      <w:tr w:rsidR="00906AFA" w:rsidRPr="00E323ED" w14:paraId="350A3F63" w14:textId="77777777" w:rsidTr="00906AFA">
        <w:tc>
          <w:tcPr>
            <w:tcW w:w="802" w:type="pct"/>
            <w:vMerge w:val="restart"/>
            <w:shd w:val="clear" w:color="auto" w:fill="auto"/>
            <w:vAlign w:val="center"/>
          </w:tcPr>
          <w:p w14:paraId="5C2C7948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Audit report assessing adviser adherence to process</w:t>
            </w:r>
          </w:p>
        </w:tc>
        <w:tc>
          <w:tcPr>
            <w:tcW w:w="1798" w:type="pct"/>
            <w:vMerge w:val="restart"/>
            <w:shd w:val="clear" w:color="auto" w:fill="auto"/>
            <w:vAlign w:val="center"/>
          </w:tcPr>
          <w:p w14:paraId="3135B026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Process and Chronology of on-boarding, regulation</w:t>
            </w:r>
          </w:p>
        </w:tc>
        <w:tc>
          <w:tcPr>
            <w:tcW w:w="1050" w:type="pct"/>
            <w:vAlign w:val="center"/>
          </w:tcPr>
          <w:p w14:paraId="73B37858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Date of consent / privacy statement</w:t>
            </w:r>
          </w:p>
        </w:tc>
        <w:tc>
          <w:tcPr>
            <w:tcW w:w="1350" w:type="pct"/>
            <w:vAlign w:val="center"/>
          </w:tcPr>
          <w:p w14:paraId="471CC04E" w14:textId="77777777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AFA" w:rsidRPr="00E323ED" w14:paraId="246C0A24" w14:textId="77777777" w:rsidTr="00906AFA">
        <w:tc>
          <w:tcPr>
            <w:tcW w:w="802" w:type="pct"/>
            <w:vMerge/>
            <w:shd w:val="clear" w:color="auto" w:fill="auto"/>
          </w:tcPr>
          <w:p w14:paraId="652E84A4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44A372F3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4D7DB948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Date of AML check</w:t>
            </w:r>
          </w:p>
        </w:tc>
        <w:tc>
          <w:tcPr>
            <w:tcW w:w="1350" w:type="pct"/>
            <w:vAlign w:val="center"/>
          </w:tcPr>
          <w:p w14:paraId="6B39D34C" w14:textId="77777777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AFA" w:rsidRPr="00E323ED" w14:paraId="185EEC05" w14:textId="77777777" w:rsidTr="00906AFA">
        <w:tc>
          <w:tcPr>
            <w:tcW w:w="802" w:type="pct"/>
            <w:vMerge/>
            <w:shd w:val="clear" w:color="auto" w:fill="auto"/>
          </w:tcPr>
          <w:p w14:paraId="5FCDC08C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7360A0E9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5D09F39E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AML result (CDD)</w:t>
            </w:r>
          </w:p>
        </w:tc>
        <w:tc>
          <w:tcPr>
            <w:tcW w:w="1350" w:type="pct"/>
            <w:vAlign w:val="center"/>
          </w:tcPr>
          <w:p w14:paraId="61D3E0AB" w14:textId="77777777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AFA" w:rsidRPr="00E323ED" w14:paraId="58B56233" w14:textId="77777777" w:rsidTr="00906AFA">
        <w:tc>
          <w:tcPr>
            <w:tcW w:w="802" w:type="pct"/>
            <w:vMerge/>
            <w:shd w:val="clear" w:color="auto" w:fill="auto"/>
          </w:tcPr>
          <w:p w14:paraId="0C9144E0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3C0BFCAC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32E92E46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Date of TOB to client</w:t>
            </w:r>
          </w:p>
        </w:tc>
        <w:tc>
          <w:tcPr>
            <w:tcW w:w="1350" w:type="pct"/>
            <w:vAlign w:val="center"/>
          </w:tcPr>
          <w:p w14:paraId="36A0FA76" w14:textId="77777777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AFA" w:rsidRPr="00E323ED" w14:paraId="0FD5FD38" w14:textId="77777777" w:rsidTr="00906AFA">
        <w:tc>
          <w:tcPr>
            <w:tcW w:w="802" w:type="pct"/>
            <w:vMerge/>
            <w:shd w:val="clear" w:color="auto" w:fill="auto"/>
          </w:tcPr>
          <w:p w14:paraId="4185167E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29BCC30E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4993BD69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Date of Engagement / fee agreement</w:t>
            </w:r>
          </w:p>
        </w:tc>
        <w:tc>
          <w:tcPr>
            <w:tcW w:w="1350" w:type="pct"/>
            <w:vAlign w:val="center"/>
          </w:tcPr>
          <w:p w14:paraId="43D6505E" w14:textId="77777777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A4672" w:rsidRPr="001D287F" w14:paraId="416E0590" w14:textId="77777777" w:rsidTr="00906AFA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1F60035F" w14:textId="77777777" w:rsidR="002A4672" w:rsidRPr="001D287F" w:rsidRDefault="002A4672" w:rsidP="00BC6022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1D287F">
              <w:rPr>
                <w:rFonts w:ascii="Century Gothic" w:hAnsi="Century Gothic"/>
                <w:b/>
                <w:sz w:val="22"/>
                <w:szCs w:val="22"/>
              </w:rPr>
              <w:t>NEW BUSINESS ADVICE PROCESS</w:t>
            </w:r>
          </w:p>
        </w:tc>
      </w:tr>
      <w:tr w:rsidR="00906AFA" w:rsidRPr="00E323ED" w14:paraId="5AB94201" w14:textId="77777777" w:rsidTr="00906AFA">
        <w:tc>
          <w:tcPr>
            <w:tcW w:w="802" w:type="pct"/>
            <w:vMerge w:val="restart"/>
            <w:shd w:val="clear" w:color="auto" w:fill="auto"/>
            <w:vAlign w:val="center"/>
          </w:tcPr>
          <w:p w14:paraId="34D84C0A" w14:textId="77777777" w:rsidR="00906AFA" w:rsidRPr="00017B19" w:rsidRDefault="00906AFA" w:rsidP="00AD000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Audit report assessing adviser adherence to process</w:t>
            </w:r>
          </w:p>
        </w:tc>
        <w:tc>
          <w:tcPr>
            <w:tcW w:w="1798" w:type="pct"/>
            <w:vMerge w:val="restart"/>
            <w:shd w:val="clear" w:color="auto" w:fill="auto"/>
            <w:vAlign w:val="center"/>
          </w:tcPr>
          <w:p w14:paraId="68E9F698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Process and Chronology of new business advice process, regulation</w:t>
            </w:r>
          </w:p>
        </w:tc>
        <w:tc>
          <w:tcPr>
            <w:tcW w:w="1050" w:type="pct"/>
            <w:vAlign w:val="center"/>
          </w:tcPr>
          <w:p w14:paraId="72A612B0" w14:textId="77777777" w:rsidR="00906AFA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Date of FF</w:t>
            </w:r>
          </w:p>
        </w:tc>
        <w:tc>
          <w:tcPr>
            <w:tcW w:w="1350" w:type="pct"/>
            <w:vAlign w:val="center"/>
          </w:tcPr>
          <w:p w14:paraId="6827D23C" w14:textId="77777777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AFA" w:rsidRPr="00E323ED" w14:paraId="3BCEB47D" w14:textId="77777777" w:rsidTr="00906AFA">
        <w:tc>
          <w:tcPr>
            <w:tcW w:w="802" w:type="pct"/>
            <w:vMerge/>
            <w:shd w:val="clear" w:color="auto" w:fill="auto"/>
            <w:vAlign w:val="center"/>
          </w:tcPr>
          <w:p w14:paraId="10260405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1D74FDA0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2C329361" w14:textId="77777777" w:rsidR="00906AFA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Cash flow completed</w:t>
            </w:r>
          </w:p>
        </w:tc>
        <w:tc>
          <w:tcPr>
            <w:tcW w:w="1350" w:type="pct"/>
            <w:vAlign w:val="center"/>
          </w:tcPr>
          <w:p w14:paraId="2B4CC92E" w14:textId="77777777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AFA" w:rsidRPr="00E323ED" w14:paraId="71EE0258" w14:textId="77777777" w:rsidTr="00906AFA">
        <w:tc>
          <w:tcPr>
            <w:tcW w:w="802" w:type="pct"/>
            <w:vMerge/>
            <w:shd w:val="clear" w:color="auto" w:fill="auto"/>
            <w:vAlign w:val="center"/>
          </w:tcPr>
          <w:p w14:paraId="03EF03E5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03750B90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3C493C99" w14:textId="77777777" w:rsidR="00906AFA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Stress tested cash flow completed</w:t>
            </w:r>
          </w:p>
        </w:tc>
        <w:tc>
          <w:tcPr>
            <w:tcW w:w="1350" w:type="pct"/>
            <w:vAlign w:val="center"/>
          </w:tcPr>
          <w:p w14:paraId="60A696A4" w14:textId="77777777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AFA" w:rsidRPr="00E323ED" w14:paraId="477D3440" w14:textId="77777777" w:rsidTr="00906AFA">
        <w:tc>
          <w:tcPr>
            <w:tcW w:w="802" w:type="pct"/>
            <w:vMerge/>
            <w:shd w:val="clear" w:color="auto" w:fill="auto"/>
            <w:vAlign w:val="center"/>
          </w:tcPr>
          <w:p w14:paraId="52DCD1F8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7C6FF56D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6E274ABC" w14:textId="77777777" w:rsidR="00906AFA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Date of risk profile</w:t>
            </w:r>
          </w:p>
        </w:tc>
        <w:tc>
          <w:tcPr>
            <w:tcW w:w="1350" w:type="pct"/>
            <w:vAlign w:val="center"/>
          </w:tcPr>
          <w:p w14:paraId="746AFD1D" w14:textId="77777777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AFA" w:rsidRPr="00E323ED" w14:paraId="52C86930" w14:textId="77777777" w:rsidTr="00906AFA">
        <w:tc>
          <w:tcPr>
            <w:tcW w:w="802" w:type="pct"/>
            <w:vMerge/>
            <w:shd w:val="clear" w:color="auto" w:fill="auto"/>
            <w:vAlign w:val="center"/>
          </w:tcPr>
          <w:p w14:paraId="294A58B0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24391ED2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3E6031AF" w14:textId="77777777" w:rsidR="00906AFA" w:rsidRDefault="00906AFA" w:rsidP="002A467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Risk profile result</w:t>
            </w:r>
          </w:p>
        </w:tc>
        <w:tc>
          <w:tcPr>
            <w:tcW w:w="1350" w:type="pct"/>
            <w:vAlign w:val="center"/>
          </w:tcPr>
          <w:p w14:paraId="0B5EE6C9" w14:textId="77777777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AFA" w:rsidRPr="00E323ED" w14:paraId="39A9499E" w14:textId="77777777" w:rsidTr="00906AFA">
        <w:tc>
          <w:tcPr>
            <w:tcW w:w="802" w:type="pct"/>
            <w:vMerge/>
            <w:shd w:val="clear" w:color="auto" w:fill="auto"/>
            <w:vAlign w:val="center"/>
          </w:tcPr>
          <w:p w14:paraId="6D782ACE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360F0EE8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7ABBADAC" w14:textId="77777777" w:rsidR="00906AFA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Date of ceding scheme illustration</w:t>
            </w:r>
          </w:p>
        </w:tc>
        <w:tc>
          <w:tcPr>
            <w:tcW w:w="1350" w:type="pct"/>
            <w:vAlign w:val="center"/>
          </w:tcPr>
          <w:p w14:paraId="0D02A60F" w14:textId="77777777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AFA" w:rsidRPr="00E323ED" w14:paraId="27276D90" w14:textId="77777777" w:rsidTr="00906AFA">
        <w:tc>
          <w:tcPr>
            <w:tcW w:w="802" w:type="pct"/>
            <w:vMerge/>
            <w:shd w:val="clear" w:color="auto" w:fill="auto"/>
            <w:vAlign w:val="center"/>
          </w:tcPr>
          <w:p w14:paraId="2E7A06C5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1A627B47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4F1FFFC0" w14:textId="77777777" w:rsidR="00906AFA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Date of Illustration</w:t>
            </w:r>
          </w:p>
        </w:tc>
        <w:tc>
          <w:tcPr>
            <w:tcW w:w="1350" w:type="pct"/>
            <w:vAlign w:val="center"/>
          </w:tcPr>
          <w:p w14:paraId="19A341FE" w14:textId="77777777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AFA" w:rsidRPr="00E323ED" w14:paraId="66AC37C1" w14:textId="77777777" w:rsidTr="00906AFA">
        <w:tc>
          <w:tcPr>
            <w:tcW w:w="802" w:type="pct"/>
            <w:vMerge/>
            <w:shd w:val="clear" w:color="auto" w:fill="auto"/>
            <w:vAlign w:val="center"/>
          </w:tcPr>
          <w:p w14:paraId="2EA3014F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3E75FEED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4FC1B206" w14:textId="77777777" w:rsidR="00906AFA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Date of SL</w:t>
            </w:r>
          </w:p>
        </w:tc>
        <w:tc>
          <w:tcPr>
            <w:tcW w:w="1350" w:type="pct"/>
            <w:vAlign w:val="center"/>
          </w:tcPr>
          <w:p w14:paraId="54D7678C" w14:textId="77777777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AFA" w:rsidRPr="00E323ED" w14:paraId="1C35F77A" w14:textId="77777777" w:rsidTr="00906AFA">
        <w:tc>
          <w:tcPr>
            <w:tcW w:w="802" w:type="pct"/>
            <w:vMerge/>
            <w:shd w:val="clear" w:color="auto" w:fill="auto"/>
            <w:vAlign w:val="center"/>
          </w:tcPr>
          <w:p w14:paraId="77E3D568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7A7EDF01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703E1CAD" w14:textId="77777777" w:rsidR="00906AFA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Date of application</w:t>
            </w:r>
          </w:p>
        </w:tc>
        <w:tc>
          <w:tcPr>
            <w:tcW w:w="1350" w:type="pct"/>
            <w:vAlign w:val="center"/>
          </w:tcPr>
          <w:p w14:paraId="19DF07AB" w14:textId="77777777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D287F" w:rsidRPr="005F7D27" w14:paraId="55EF9BB4" w14:textId="77777777" w:rsidTr="00906AFA">
        <w:tc>
          <w:tcPr>
            <w:tcW w:w="5000" w:type="pct"/>
            <w:gridSpan w:val="4"/>
            <w:shd w:val="clear" w:color="auto" w:fill="92CDDC" w:themeFill="accent5" w:themeFillTint="99"/>
            <w:vAlign w:val="center"/>
          </w:tcPr>
          <w:p w14:paraId="5D63BA51" w14:textId="77777777" w:rsidR="001D287F" w:rsidRPr="005F7D27" w:rsidRDefault="001D287F" w:rsidP="00017B1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F7D27">
              <w:rPr>
                <w:rFonts w:ascii="Century Gothic" w:hAnsi="Century Gothic"/>
                <w:b/>
                <w:sz w:val="22"/>
                <w:szCs w:val="22"/>
              </w:rPr>
              <w:t>ANNUAL REVIEW ADVICE PROCESS</w:t>
            </w:r>
          </w:p>
        </w:tc>
      </w:tr>
      <w:tr w:rsidR="00906AFA" w:rsidRPr="00E323ED" w14:paraId="6FE0E96D" w14:textId="77777777" w:rsidTr="003B7C78">
        <w:tc>
          <w:tcPr>
            <w:tcW w:w="802" w:type="pct"/>
            <w:vMerge w:val="restart"/>
            <w:shd w:val="clear" w:color="auto" w:fill="auto"/>
            <w:vAlign w:val="center"/>
          </w:tcPr>
          <w:p w14:paraId="64351FE8" w14:textId="77777777" w:rsidR="00906AFA" w:rsidRPr="00017B19" w:rsidRDefault="00906AFA" w:rsidP="005F7D2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Audit report assessing adviser adherence to process</w:t>
            </w:r>
          </w:p>
        </w:tc>
        <w:tc>
          <w:tcPr>
            <w:tcW w:w="1798" w:type="pct"/>
            <w:vMerge w:val="restart"/>
            <w:shd w:val="clear" w:color="auto" w:fill="auto"/>
            <w:vAlign w:val="center"/>
          </w:tcPr>
          <w:p w14:paraId="6515E71D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Process and Chronology of annual review advice process, regulation</w:t>
            </w:r>
          </w:p>
        </w:tc>
        <w:tc>
          <w:tcPr>
            <w:tcW w:w="1050" w:type="pct"/>
            <w:vAlign w:val="center"/>
          </w:tcPr>
          <w:p w14:paraId="14502997" w14:textId="77777777" w:rsidR="00906AFA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Date pre-meeting letter sent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62584877" w14:textId="77777777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AFA" w:rsidRPr="00E323ED" w14:paraId="1BDAA107" w14:textId="77777777" w:rsidTr="003B7C78">
        <w:tc>
          <w:tcPr>
            <w:tcW w:w="802" w:type="pct"/>
            <w:vMerge/>
            <w:shd w:val="clear" w:color="auto" w:fill="auto"/>
            <w:vAlign w:val="center"/>
          </w:tcPr>
          <w:p w14:paraId="2267DF87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05F70B4C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7179207F" w14:textId="77777777" w:rsidR="00906AFA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Date data updated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4EE0A9B0" w14:textId="77777777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AFA" w:rsidRPr="00E323ED" w14:paraId="2198EE6E" w14:textId="77777777" w:rsidTr="003B7C78">
        <w:tc>
          <w:tcPr>
            <w:tcW w:w="802" w:type="pct"/>
            <w:vMerge/>
            <w:shd w:val="clear" w:color="auto" w:fill="auto"/>
            <w:vAlign w:val="center"/>
          </w:tcPr>
          <w:p w14:paraId="2D604616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616D8AD7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42743392" w14:textId="77777777" w:rsidR="00906AFA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Date cash flow updated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7EEB3D3B" w14:textId="77777777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AFA" w:rsidRPr="00E323ED" w14:paraId="70A435F0" w14:textId="77777777" w:rsidTr="003B7C78">
        <w:tc>
          <w:tcPr>
            <w:tcW w:w="802" w:type="pct"/>
            <w:vMerge/>
            <w:shd w:val="clear" w:color="auto" w:fill="auto"/>
            <w:vAlign w:val="center"/>
          </w:tcPr>
          <w:p w14:paraId="02FFBE51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2834E06D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0F927584" w14:textId="77777777" w:rsidR="00906AFA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Date post </w:t>
            </w:r>
            <w:r>
              <w:rPr>
                <w:rFonts w:ascii="Century Gothic" w:hAnsi="Century Gothic"/>
                <w:sz w:val="22"/>
                <w:szCs w:val="22"/>
              </w:rPr>
              <w:lastRenderedPageBreak/>
              <w:t>meeting letter sent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00B3111D" w14:textId="77777777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D287F" w:rsidRPr="005F7D27" w14:paraId="73D29D53" w14:textId="77777777" w:rsidTr="003B7C78">
        <w:tc>
          <w:tcPr>
            <w:tcW w:w="5000" w:type="pct"/>
            <w:gridSpan w:val="4"/>
            <w:shd w:val="clear" w:color="auto" w:fill="92CDDC" w:themeFill="accent5" w:themeFillTint="99"/>
            <w:vAlign w:val="center"/>
          </w:tcPr>
          <w:p w14:paraId="66B61F10" w14:textId="77777777" w:rsidR="001D287F" w:rsidRPr="005F7D27" w:rsidRDefault="001D287F" w:rsidP="00017B1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F7D27">
              <w:rPr>
                <w:rFonts w:ascii="Century Gothic" w:hAnsi="Century Gothic"/>
                <w:b/>
                <w:sz w:val="22"/>
                <w:szCs w:val="22"/>
              </w:rPr>
              <w:t>INVESTMENT PROCESS</w:t>
            </w:r>
          </w:p>
        </w:tc>
      </w:tr>
      <w:tr w:rsidR="00906AFA" w:rsidRPr="00E323ED" w14:paraId="06C7A29A" w14:textId="77777777" w:rsidTr="003B7C78">
        <w:tc>
          <w:tcPr>
            <w:tcW w:w="802" w:type="pct"/>
            <w:shd w:val="clear" w:color="auto" w:fill="auto"/>
            <w:vAlign w:val="center"/>
          </w:tcPr>
          <w:p w14:paraId="71EA644C" w14:textId="61070AF6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List of funds</w:t>
            </w:r>
            <w:r w:rsidR="00AC5F8A">
              <w:rPr>
                <w:rFonts w:ascii="Century Gothic" w:hAnsi="Century Gothic"/>
                <w:sz w:val="22"/>
                <w:szCs w:val="22"/>
              </w:rPr>
              <w:t xml:space="preserve"> / DFMs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and when reviewed</w:t>
            </w:r>
          </w:p>
        </w:tc>
        <w:tc>
          <w:tcPr>
            <w:tcW w:w="1798" w:type="pct"/>
            <w:vMerge w:val="restart"/>
            <w:shd w:val="clear" w:color="auto" w:fill="auto"/>
            <w:vAlign w:val="center"/>
          </w:tcPr>
          <w:p w14:paraId="4816AE38" w14:textId="77777777" w:rsidR="00906AFA" w:rsidRPr="00017B19" w:rsidRDefault="00906AFA" w:rsidP="0018727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Process and Chronology of investment process, regulation</w:t>
            </w:r>
          </w:p>
        </w:tc>
        <w:tc>
          <w:tcPr>
            <w:tcW w:w="1050" w:type="pct"/>
            <w:vAlign w:val="center"/>
          </w:tcPr>
          <w:p w14:paraId="292688DD" w14:textId="77777777" w:rsidR="00906AFA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Date funds reviewed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465D5D0D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AFA" w:rsidRPr="00E323ED" w14:paraId="2358A50A" w14:textId="77777777" w:rsidTr="003B7C78">
        <w:tc>
          <w:tcPr>
            <w:tcW w:w="802" w:type="pct"/>
            <w:vMerge w:val="restart"/>
            <w:shd w:val="clear" w:color="auto" w:fill="auto"/>
            <w:vAlign w:val="center"/>
          </w:tcPr>
          <w:p w14:paraId="33B5B07C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Audit of fund switch / rebalance process</w:t>
            </w: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5C4043E9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287A2AB2" w14:textId="77777777" w:rsidR="00906AFA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Date of fund switch / rebalance letter (per client)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71C4BB76" w14:textId="77777777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AFA" w:rsidRPr="00E323ED" w14:paraId="79DDD1F7" w14:textId="77777777" w:rsidTr="003B7C78">
        <w:tc>
          <w:tcPr>
            <w:tcW w:w="802" w:type="pct"/>
            <w:vMerge/>
            <w:shd w:val="clear" w:color="auto" w:fill="auto"/>
            <w:vAlign w:val="center"/>
          </w:tcPr>
          <w:p w14:paraId="1AC03E30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5C1E6AD6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15F584D0" w14:textId="77777777" w:rsidR="00906AFA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Date fund switch letter returned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06F4D6B7" w14:textId="77777777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AFA" w:rsidRPr="00E323ED" w14:paraId="76F72C31" w14:textId="77777777" w:rsidTr="003B7C78">
        <w:tc>
          <w:tcPr>
            <w:tcW w:w="802" w:type="pct"/>
            <w:vMerge/>
            <w:shd w:val="clear" w:color="auto" w:fill="auto"/>
            <w:vAlign w:val="center"/>
          </w:tcPr>
          <w:p w14:paraId="4DCCE65E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48AE84E1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6A2C98AF" w14:textId="77777777" w:rsidR="00906AFA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Date of order to platform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4BEA4F75" w14:textId="77777777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AFA" w:rsidRPr="00E323ED" w14:paraId="12B95E25" w14:textId="77777777" w:rsidTr="003B7C78">
        <w:tc>
          <w:tcPr>
            <w:tcW w:w="802" w:type="pct"/>
            <w:vMerge/>
            <w:shd w:val="clear" w:color="auto" w:fill="auto"/>
            <w:vAlign w:val="center"/>
          </w:tcPr>
          <w:p w14:paraId="03675B33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2F226FB2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5723D408" w14:textId="77777777" w:rsidR="00906AFA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Date trade executed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148A24FB" w14:textId="77777777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C5F8A" w:rsidRPr="00792D24" w14:paraId="23132466" w14:textId="77777777" w:rsidTr="00977458">
        <w:tc>
          <w:tcPr>
            <w:tcW w:w="802" w:type="pct"/>
            <w:shd w:val="clear" w:color="auto" w:fill="auto"/>
            <w:vAlign w:val="center"/>
          </w:tcPr>
          <w:p w14:paraId="26BEEB9E" w14:textId="20DB3A77" w:rsidR="00AC5F8A" w:rsidRPr="00017B19" w:rsidRDefault="00AC5F8A" w:rsidP="0097745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Product Due Diligence </w:t>
            </w:r>
            <w:r w:rsidRPr="00017B19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0561E0EC" w14:textId="38154776" w:rsidR="00AC5F8A" w:rsidRPr="00017B19" w:rsidRDefault="00AC5F8A" w:rsidP="0097745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Suitability of product, </w:t>
            </w:r>
            <w:r w:rsidRPr="00017B19">
              <w:rPr>
                <w:rFonts w:ascii="Century Gothic" w:hAnsi="Century Gothic"/>
                <w:sz w:val="22"/>
                <w:szCs w:val="22"/>
              </w:rPr>
              <w:t xml:space="preserve">Regulation, </w:t>
            </w:r>
            <w:r>
              <w:rPr>
                <w:rFonts w:ascii="Century Gothic" w:hAnsi="Century Gothic"/>
                <w:sz w:val="22"/>
                <w:szCs w:val="22"/>
              </w:rPr>
              <w:t>Consumer Duty</w:t>
            </w:r>
          </w:p>
        </w:tc>
        <w:tc>
          <w:tcPr>
            <w:tcW w:w="1050" w:type="pct"/>
            <w:vAlign w:val="center"/>
          </w:tcPr>
          <w:p w14:paraId="16FE6D04" w14:textId="731DC3A4" w:rsidR="00AC5F8A" w:rsidRPr="00017B19" w:rsidRDefault="00AC5F8A" w:rsidP="0097745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Date DD completed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39A8FD88" w14:textId="77777777" w:rsidR="00AC5F8A" w:rsidRPr="00017B19" w:rsidRDefault="00AC5F8A" w:rsidP="0097745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C5F8A" w:rsidRPr="00E323ED" w14:paraId="17514D25" w14:textId="77777777" w:rsidTr="00977458">
        <w:tc>
          <w:tcPr>
            <w:tcW w:w="802" w:type="pct"/>
            <w:shd w:val="clear" w:color="auto" w:fill="auto"/>
            <w:vAlign w:val="center"/>
          </w:tcPr>
          <w:p w14:paraId="3068164D" w14:textId="77777777" w:rsidR="00AC5F8A" w:rsidRPr="00017B19" w:rsidRDefault="00AC5F8A" w:rsidP="00977458">
            <w:pPr>
              <w:rPr>
                <w:rFonts w:ascii="Century Gothic" w:hAnsi="Century Gothic"/>
                <w:sz w:val="22"/>
                <w:szCs w:val="22"/>
              </w:rPr>
            </w:pPr>
            <w:r w:rsidRPr="00017B19">
              <w:rPr>
                <w:rFonts w:ascii="Century Gothic" w:hAnsi="Century Gothic"/>
                <w:sz w:val="22"/>
                <w:szCs w:val="22"/>
              </w:rPr>
              <w:t>High risk business per adviser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242C591F" w14:textId="57E770A0" w:rsidR="00AC5F8A" w:rsidRPr="00017B19" w:rsidRDefault="00AC5F8A" w:rsidP="0097745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Risk management</w:t>
            </w:r>
            <w:r w:rsidR="00CD5A2E">
              <w:rPr>
                <w:rFonts w:ascii="Century Gothic" w:hAnsi="Century Gothic"/>
                <w:sz w:val="22"/>
                <w:szCs w:val="22"/>
              </w:rPr>
              <w:t>, Consumer Duty</w:t>
            </w:r>
          </w:p>
        </w:tc>
        <w:tc>
          <w:tcPr>
            <w:tcW w:w="1050" w:type="pct"/>
            <w:vAlign w:val="center"/>
          </w:tcPr>
          <w:p w14:paraId="5463C93C" w14:textId="77777777" w:rsidR="00AC5F8A" w:rsidRPr="00017B19" w:rsidRDefault="00AC5F8A" w:rsidP="00977458">
            <w:pPr>
              <w:rPr>
                <w:rFonts w:ascii="Century Gothic" w:hAnsi="Century Gothic"/>
                <w:sz w:val="22"/>
                <w:szCs w:val="22"/>
              </w:rPr>
            </w:pPr>
            <w:r w:rsidRPr="00017B19">
              <w:rPr>
                <w:rFonts w:ascii="Century Gothic" w:hAnsi="Century Gothic"/>
                <w:sz w:val="22"/>
                <w:szCs w:val="22"/>
              </w:rPr>
              <w:t xml:space="preserve">High risk business per </w:t>
            </w:r>
            <w:r>
              <w:rPr>
                <w:rFonts w:ascii="Century Gothic" w:hAnsi="Century Gothic"/>
                <w:sz w:val="22"/>
                <w:szCs w:val="22"/>
              </w:rPr>
              <w:t>transaction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132BEDDF" w14:textId="77777777" w:rsidR="00AC5F8A" w:rsidRPr="00017B19" w:rsidRDefault="00AC5F8A" w:rsidP="0097745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D5A2E" w:rsidRPr="00E323ED" w14:paraId="3B744B15" w14:textId="77777777" w:rsidTr="00977458">
        <w:tc>
          <w:tcPr>
            <w:tcW w:w="802" w:type="pct"/>
            <w:shd w:val="clear" w:color="auto" w:fill="auto"/>
            <w:vAlign w:val="center"/>
          </w:tcPr>
          <w:p w14:paraId="22BDEA3C" w14:textId="4BF7774E" w:rsidR="00CD5A2E" w:rsidRPr="00017B19" w:rsidRDefault="00CD5A2E" w:rsidP="0097745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Clients drawing assets from investments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6ACFC4BB" w14:textId="2067E92B" w:rsidR="00CD5A2E" w:rsidRDefault="00CD5A2E" w:rsidP="0097745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Risk management, regulation, Consumer Duty</w:t>
            </w:r>
          </w:p>
        </w:tc>
        <w:tc>
          <w:tcPr>
            <w:tcW w:w="1050" w:type="pct"/>
            <w:vAlign w:val="center"/>
          </w:tcPr>
          <w:p w14:paraId="3FBB17F8" w14:textId="229012BE" w:rsidR="00CD5A2E" w:rsidRPr="00017B19" w:rsidRDefault="00CD5A2E" w:rsidP="0097745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Annual review register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07935D70" w14:textId="77777777" w:rsidR="00CD5A2E" w:rsidRPr="00017B19" w:rsidRDefault="00CD5A2E" w:rsidP="0097745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6C5D6451" w14:textId="77777777" w:rsidR="00A2319E" w:rsidRPr="00E323ED" w:rsidRDefault="00A2319E" w:rsidP="000F4B2D">
      <w:pPr>
        <w:jc w:val="both"/>
        <w:rPr>
          <w:rFonts w:ascii="Century Gothic" w:hAnsi="Century Gothic"/>
          <w:b/>
          <w:sz w:val="22"/>
          <w:szCs w:val="22"/>
        </w:rPr>
      </w:pPr>
    </w:p>
    <w:sectPr w:rsidR="00A2319E" w:rsidRPr="00E323ED" w:rsidSect="00895129">
      <w:footerReference w:type="default" r:id="rId8"/>
      <w:headerReference w:type="first" r:id="rId9"/>
      <w:footerReference w:type="first" r:id="rId10"/>
      <w:pgSz w:w="11906" w:h="16838"/>
      <w:pgMar w:top="873" w:right="1440" w:bottom="873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4641B" w14:textId="77777777" w:rsidR="005E22D2" w:rsidRDefault="005E22D2" w:rsidP="00022CDB">
      <w:r>
        <w:separator/>
      </w:r>
    </w:p>
  </w:endnote>
  <w:endnote w:type="continuationSeparator" w:id="0">
    <w:p w14:paraId="20BC1D5A" w14:textId="77777777" w:rsidR="005E22D2" w:rsidRDefault="005E22D2" w:rsidP="0002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679D5" w14:textId="77777777" w:rsidR="00E337EA" w:rsidRDefault="00E337EA" w:rsidP="00E337EA">
    <w:pPr>
      <w:pStyle w:val="Footer"/>
      <w:ind w:right="-1264"/>
      <w:jc w:val="both"/>
      <w:rPr>
        <w:rStyle w:val="PageNumber"/>
        <w:rFonts w:ascii="Century Gothic" w:hAnsi="Century Gothic"/>
        <w:sz w:val="22"/>
      </w:rPr>
    </w:pPr>
    <w:r>
      <w:rPr>
        <w:rStyle w:val="PageNumber"/>
        <w:rFonts w:ascii="Century Gothic" w:hAnsi="Century Gothic"/>
        <w:sz w:val="16"/>
      </w:rPr>
      <w:t>Essentials:</w:t>
    </w:r>
    <w:r>
      <w:rPr>
        <w:rStyle w:val="PageNumber"/>
        <w:rFonts w:ascii="Century Gothic" w:hAnsi="Century Gothic"/>
        <w:sz w:val="16"/>
      </w:rPr>
      <w:tab/>
    </w:r>
    <w:r>
      <w:rPr>
        <w:rStyle w:val="PageNumber"/>
        <w:rFonts w:ascii="Century Gothic" w:hAnsi="Century Gothic"/>
        <w:sz w:val="16"/>
      </w:rPr>
      <w:tab/>
    </w:r>
    <w:r w:rsidRPr="00AB22CB">
      <w:rPr>
        <w:rStyle w:val="PageNumber"/>
        <w:rFonts w:ascii="Century Gothic" w:hAnsi="Century Gothic"/>
        <w:sz w:val="18"/>
        <w:szCs w:val="18"/>
      </w:rPr>
      <w:t xml:space="preserve">Page </w:t>
    </w:r>
    <w:r w:rsidRPr="00AB22CB">
      <w:rPr>
        <w:rStyle w:val="PageNumber"/>
        <w:rFonts w:ascii="Century Gothic" w:hAnsi="Century Gothic"/>
        <w:sz w:val="18"/>
        <w:szCs w:val="18"/>
      </w:rPr>
      <w:fldChar w:fldCharType="begin"/>
    </w:r>
    <w:r w:rsidRPr="00AB22CB">
      <w:rPr>
        <w:rStyle w:val="PageNumber"/>
        <w:rFonts w:ascii="Century Gothic" w:hAnsi="Century Gothic"/>
        <w:sz w:val="18"/>
        <w:szCs w:val="18"/>
      </w:rPr>
      <w:instrText xml:space="preserve"> PAGE </w:instrText>
    </w:r>
    <w:r w:rsidRPr="00AB22CB">
      <w:rPr>
        <w:rStyle w:val="PageNumber"/>
        <w:rFonts w:ascii="Century Gothic" w:hAnsi="Century Gothic"/>
        <w:sz w:val="18"/>
        <w:szCs w:val="18"/>
      </w:rPr>
      <w:fldChar w:fldCharType="separate"/>
    </w:r>
    <w:r>
      <w:rPr>
        <w:rStyle w:val="PageNumber"/>
        <w:rFonts w:ascii="Century Gothic" w:hAnsi="Century Gothic"/>
        <w:sz w:val="18"/>
        <w:szCs w:val="18"/>
      </w:rPr>
      <w:t>1</w:t>
    </w:r>
    <w:r w:rsidRPr="00AB22CB">
      <w:rPr>
        <w:rStyle w:val="PageNumber"/>
        <w:rFonts w:ascii="Century Gothic" w:hAnsi="Century Gothic"/>
        <w:sz w:val="18"/>
        <w:szCs w:val="18"/>
      </w:rPr>
      <w:fldChar w:fldCharType="end"/>
    </w:r>
    <w:r w:rsidRPr="00AB22CB">
      <w:rPr>
        <w:rStyle w:val="PageNumber"/>
        <w:rFonts w:ascii="Century Gothic" w:hAnsi="Century Gothic"/>
        <w:sz w:val="18"/>
        <w:szCs w:val="18"/>
      </w:rPr>
      <w:t xml:space="preserve"> of </w:t>
    </w:r>
    <w:r w:rsidRPr="00AB22CB">
      <w:rPr>
        <w:rStyle w:val="PageNumber"/>
        <w:rFonts w:ascii="Century Gothic" w:hAnsi="Century Gothic"/>
        <w:sz w:val="18"/>
        <w:szCs w:val="18"/>
      </w:rPr>
      <w:fldChar w:fldCharType="begin"/>
    </w:r>
    <w:r w:rsidRPr="00AB22CB">
      <w:rPr>
        <w:rStyle w:val="PageNumber"/>
        <w:rFonts w:ascii="Century Gothic" w:hAnsi="Century Gothic"/>
        <w:sz w:val="18"/>
        <w:szCs w:val="18"/>
      </w:rPr>
      <w:instrText xml:space="preserve"> NUMPAGES </w:instrText>
    </w:r>
    <w:r w:rsidRPr="00AB22CB">
      <w:rPr>
        <w:rStyle w:val="PageNumber"/>
        <w:rFonts w:ascii="Century Gothic" w:hAnsi="Century Gothic"/>
        <w:sz w:val="18"/>
        <w:szCs w:val="18"/>
      </w:rPr>
      <w:fldChar w:fldCharType="separate"/>
    </w:r>
    <w:r>
      <w:rPr>
        <w:rStyle w:val="PageNumber"/>
        <w:rFonts w:ascii="Century Gothic" w:hAnsi="Century Gothic"/>
        <w:sz w:val="18"/>
        <w:szCs w:val="18"/>
      </w:rPr>
      <w:t>3</w:t>
    </w:r>
    <w:r w:rsidRPr="00AB22CB">
      <w:rPr>
        <w:rStyle w:val="PageNumber"/>
        <w:rFonts w:ascii="Century Gothic" w:hAnsi="Century Gothic"/>
        <w:sz w:val="18"/>
        <w:szCs w:val="18"/>
      </w:rPr>
      <w:fldChar w:fldCharType="end"/>
    </w:r>
  </w:p>
  <w:p w14:paraId="31BD8776" w14:textId="2575BA83" w:rsidR="00BC6022" w:rsidRPr="00E337EA" w:rsidRDefault="00E337EA" w:rsidP="00E337EA">
    <w:pPr>
      <w:pStyle w:val="Footer"/>
      <w:jc w:val="both"/>
    </w:pPr>
    <w:r>
      <w:rPr>
        <w:rStyle w:val="PageNumber"/>
        <w:rFonts w:ascii="Century Gothic" w:hAnsi="Century Gothic"/>
        <w:sz w:val="16"/>
      </w:rPr>
      <w:t>ESS301123 MI and data automation and implementation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A8BCB" w14:textId="1E97BAC0" w:rsidR="00BC6022" w:rsidRDefault="00E337EA" w:rsidP="00E323ED">
    <w:pPr>
      <w:pStyle w:val="Footer"/>
      <w:ind w:right="-1264"/>
      <w:jc w:val="both"/>
      <w:rPr>
        <w:rStyle w:val="PageNumber"/>
        <w:rFonts w:ascii="Century Gothic" w:hAnsi="Century Gothic"/>
        <w:sz w:val="22"/>
      </w:rPr>
    </w:pPr>
    <w:r>
      <w:rPr>
        <w:rStyle w:val="PageNumber"/>
        <w:rFonts w:ascii="Century Gothic" w:hAnsi="Century Gothic"/>
        <w:sz w:val="16"/>
      </w:rPr>
      <w:t>Essentials</w:t>
    </w:r>
    <w:r w:rsidR="00BC6022">
      <w:rPr>
        <w:rStyle w:val="PageNumber"/>
        <w:rFonts w:ascii="Century Gothic" w:hAnsi="Century Gothic"/>
        <w:sz w:val="16"/>
      </w:rPr>
      <w:t>:</w:t>
    </w:r>
    <w:r w:rsidR="00BC6022">
      <w:rPr>
        <w:rStyle w:val="PageNumber"/>
        <w:rFonts w:ascii="Century Gothic" w:hAnsi="Century Gothic"/>
        <w:sz w:val="16"/>
      </w:rPr>
      <w:tab/>
    </w:r>
    <w:r w:rsidR="00BC6022">
      <w:rPr>
        <w:rStyle w:val="PageNumber"/>
        <w:rFonts w:ascii="Century Gothic" w:hAnsi="Century Gothic"/>
        <w:sz w:val="16"/>
      </w:rPr>
      <w:tab/>
    </w:r>
    <w:r w:rsidR="00BC6022" w:rsidRPr="00AB22CB">
      <w:rPr>
        <w:rStyle w:val="PageNumber"/>
        <w:rFonts w:ascii="Century Gothic" w:hAnsi="Century Gothic"/>
        <w:sz w:val="18"/>
        <w:szCs w:val="18"/>
      </w:rPr>
      <w:t xml:space="preserve">Page </w:t>
    </w:r>
    <w:r w:rsidR="00BC6022" w:rsidRPr="00AB22CB">
      <w:rPr>
        <w:rStyle w:val="PageNumber"/>
        <w:rFonts w:ascii="Century Gothic" w:hAnsi="Century Gothic"/>
        <w:sz w:val="18"/>
        <w:szCs w:val="18"/>
      </w:rPr>
      <w:fldChar w:fldCharType="begin"/>
    </w:r>
    <w:r w:rsidR="00BC6022" w:rsidRPr="00AB22CB">
      <w:rPr>
        <w:rStyle w:val="PageNumber"/>
        <w:rFonts w:ascii="Century Gothic" w:hAnsi="Century Gothic"/>
        <w:sz w:val="18"/>
        <w:szCs w:val="18"/>
      </w:rPr>
      <w:instrText xml:space="preserve"> PAGE </w:instrText>
    </w:r>
    <w:r w:rsidR="00BC6022" w:rsidRPr="00AB22CB">
      <w:rPr>
        <w:rStyle w:val="PageNumber"/>
        <w:rFonts w:ascii="Century Gothic" w:hAnsi="Century Gothic"/>
        <w:sz w:val="18"/>
        <w:szCs w:val="18"/>
      </w:rPr>
      <w:fldChar w:fldCharType="separate"/>
    </w:r>
    <w:r w:rsidR="00095674" w:rsidRPr="00AB22CB">
      <w:rPr>
        <w:rStyle w:val="PageNumber"/>
        <w:rFonts w:ascii="Century Gothic" w:hAnsi="Century Gothic"/>
        <w:noProof/>
        <w:sz w:val="18"/>
        <w:szCs w:val="18"/>
      </w:rPr>
      <w:t>1</w:t>
    </w:r>
    <w:r w:rsidR="00BC6022" w:rsidRPr="00AB22CB">
      <w:rPr>
        <w:rStyle w:val="PageNumber"/>
        <w:rFonts w:ascii="Century Gothic" w:hAnsi="Century Gothic"/>
        <w:sz w:val="18"/>
        <w:szCs w:val="18"/>
      </w:rPr>
      <w:fldChar w:fldCharType="end"/>
    </w:r>
    <w:r w:rsidR="00BC6022" w:rsidRPr="00AB22CB">
      <w:rPr>
        <w:rStyle w:val="PageNumber"/>
        <w:rFonts w:ascii="Century Gothic" w:hAnsi="Century Gothic"/>
        <w:sz w:val="18"/>
        <w:szCs w:val="18"/>
      </w:rPr>
      <w:t xml:space="preserve"> of </w:t>
    </w:r>
    <w:r w:rsidR="00BC6022" w:rsidRPr="00AB22CB">
      <w:rPr>
        <w:rStyle w:val="PageNumber"/>
        <w:rFonts w:ascii="Century Gothic" w:hAnsi="Century Gothic"/>
        <w:sz w:val="18"/>
        <w:szCs w:val="18"/>
      </w:rPr>
      <w:fldChar w:fldCharType="begin"/>
    </w:r>
    <w:r w:rsidR="00BC6022" w:rsidRPr="00AB22CB">
      <w:rPr>
        <w:rStyle w:val="PageNumber"/>
        <w:rFonts w:ascii="Century Gothic" w:hAnsi="Century Gothic"/>
        <w:sz w:val="18"/>
        <w:szCs w:val="18"/>
      </w:rPr>
      <w:instrText xml:space="preserve"> NUMPAGES </w:instrText>
    </w:r>
    <w:r w:rsidR="00BC6022" w:rsidRPr="00AB22CB">
      <w:rPr>
        <w:rStyle w:val="PageNumber"/>
        <w:rFonts w:ascii="Century Gothic" w:hAnsi="Century Gothic"/>
        <w:sz w:val="18"/>
        <w:szCs w:val="18"/>
      </w:rPr>
      <w:fldChar w:fldCharType="separate"/>
    </w:r>
    <w:r w:rsidR="00095674" w:rsidRPr="00AB22CB">
      <w:rPr>
        <w:rStyle w:val="PageNumber"/>
        <w:rFonts w:ascii="Century Gothic" w:hAnsi="Century Gothic"/>
        <w:noProof/>
        <w:sz w:val="18"/>
        <w:szCs w:val="18"/>
      </w:rPr>
      <w:t>3</w:t>
    </w:r>
    <w:r w:rsidR="00BC6022" w:rsidRPr="00AB22CB">
      <w:rPr>
        <w:rStyle w:val="PageNumber"/>
        <w:rFonts w:ascii="Century Gothic" w:hAnsi="Century Gothic"/>
        <w:sz w:val="18"/>
        <w:szCs w:val="18"/>
      </w:rPr>
      <w:fldChar w:fldCharType="end"/>
    </w:r>
  </w:p>
  <w:p w14:paraId="54DE4B57" w14:textId="3D99779B" w:rsidR="00BC6022" w:rsidRDefault="00E337EA" w:rsidP="00AB22CB">
    <w:pPr>
      <w:pStyle w:val="Footer"/>
      <w:jc w:val="both"/>
    </w:pPr>
    <w:r>
      <w:rPr>
        <w:rStyle w:val="PageNumber"/>
        <w:rFonts w:ascii="Century Gothic" w:hAnsi="Century Gothic"/>
        <w:sz w:val="16"/>
      </w:rPr>
      <w:t>ESS</w:t>
    </w:r>
    <w:r w:rsidR="006262E7">
      <w:rPr>
        <w:rStyle w:val="PageNumber"/>
        <w:rFonts w:ascii="Century Gothic" w:hAnsi="Century Gothic"/>
        <w:sz w:val="16"/>
      </w:rPr>
      <w:t>301123</w:t>
    </w:r>
    <w:r w:rsidR="00BC6022">
      <w:rPr>
        <w:rStyle w:val="PageNumber"/>
        <w:rFonts w:ascii="Century Gothic" w:hAnsi="Century Gothic"/>
        <w:sz w:val="16"/>
      </w:rPr>
      <w:t xml:space="preserve"> </w:t>
    </w:r>
    <w:r w:rsidR="002E741E">
      <w:rPr>
        <w:rStyle w:val="PageNumber"/>
        <w:rFonts w:ascii="Century Gothic" w:hAnsi="Century Gothic"/>
        <w:sz w:val="16"/>
      </w:rPr>
      <w:t>MI and data automation and implementation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814D0" w14:textId="77777777" w:rsidR="005E22D2" w:rsidRDefault="005E22D2" w:rsidP="00022CDB">
      <w:r>
        <w:separator/>
      </w:r>
    </w:p>
  </w:footnote>
  <w:footnote w:type="continuationSeparator" w:id="0">
    <w:p w14:paraId="16252C93" w14:textId="77777777" w:rsidR="005E22D2" w:rsidRDefault="005E22D2" w:rsidP="00022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7E632" w14:textId="4BB8BA98" w:rsidR="00C45378" w:rsidRPr="00174882" w:rsidRDefault="00C45378" w:rsidP="00C45378">
    <w:pPr>
      <w:pStyle w:val="Header"/>
      <w:shd w:val="clear" w:color="auto" w:fill="008E8E"/>
      <w:jc w:val="both"/>
    </w:pPr>
    <w:bookmarkStart w:id="0" w:name="_Hlk57212275"/>
    <w:bookmarkStart w:id="1" w:name="_Hlk57212276"/>
    <w:bookmarkStart w:id="2" w:name="_Hlk157072252"/>
    <w:bookmarkStart w:id="3" w:name="_Hlk157072253"/>
    <w:bookmarkStart w:id="4" w:name="_Hlk157072941"/>
    <w:bookmarkStart w:id="5" w:name="_Hlk157072942"/>
    <w:bookmarkStart w:id="6" w:name="_Hlk157075022"/>
    <w:bookmarkStart w:id="7" w:name="_Hlk157075023"/>
    <w:bookmarkStart w:id="8" w:name="_Hlk157078762"/>
    <w:bookmarkStart w:id="9" w:name="_Hlk157078763"/>
    <w:bookmarkStart w:id="10" w:name="_Hlk157079103"/>
    <w:bookmarkStart w:id="11" w:name="_Hlk157079104"/>
    <w:bookmarkStart w:id="12" w:name="_Hlk157079106"/>
    <w:bookmarkStart w:id="13" w:name="_Hlk157079107"/>
    <w:bookmarkStart w:id="14" w:name="_Hlk157080691"/>
    <w:bookmarkStart w:id="15" w:name="_Hlk157080692"/>
    <w:bookmarkStart w:id="16" w:name="_Hlk157081528"/>
    <w:bookmarkStart w:id="17" w:name="_Hlk157081529"/>
    <w:bookmarkStart w:id="18" w:name="_Hlk157082089"/>
    <w:bookmarkStart w:id="19" w:name="_Hlk157082090"/>
    <w:bookmarkStart w:id="20" w:name="_Hlk157083353"/>
    <w:bookmarkStart w:id="21" w:name="_Hlk157083354"/>
    <w:bookmarkStart w:id="22" w:name="_Hlk157083934"/>
    <w:bookmarkStart w:id="23" w:name="_Hlk157083935"/>
    <w:bookmarkStart w:id="24" w:name="_Hlk157083942"/>
    <w:bookmarkStart w:id="25" w:name="_Hlk157083943"/>
    <w:bookmarkStart w:id="26" w:name="OLE_LINK1"/>
    <w:bookmarkStart w:id="27" w:name="_Hlk157084733"/>
    <w:bookmarkStart w:id="28" w:name="_Hlk157084734"/>
    <w:bookmarkStart w:id="29" w:name="_Hlk157085065"/>
    <w:bookmarkStart w:id="30" w:name="_Hlk157085066"/>
    <w:bookmarkStart w:id="31" w:name="_Hlk157085073"/>
    <w:bookmarkStart w:id="32" w:name="_Hlk157085074"/>
    <w:bookmarkStart w:id="33" w:name="_Hlk157085336"/>
    <w:bookmarkStart w:id="34" w:name="_Hlk157085337"/>
    <w:bookmarkStart w:id="35" w:name="_Hlk157085718"/>
    <w:bookmarkStart w:id="36" w:name="_Hlk157085719"/>
    <w:bookmarkStart w:id="37" w:name="_Hlk159429672"/>
    <w:r>
      <w:rPr>
        <w:rFonts w:ascii="Century Gothic" w:hAnsi="Century Gothic"/>
        <w:b/>
        <w:color w:val="FFFFFF"/>
        <w:sz w:val="36"/>
        <w:szCs w:val="36"/>
      </w:rPr>
      <w:t>Es</w:t>
    </w:r>
    <w:r>
      <w:rPr>
        <w:rFonts w:ascii="Century Gothic" w:hAnsi="Century Gothic"/>
        <w:b/>
        <w:color w:val="FFFFFF"/>
        <w:sz w:val="36"/>
        <w:szCs w:val="36"/>
      </w:rPr>
      <w:t>sentials</w:t>
    </w:r>
    <w:r w:rsidRPr="0029784D">
      <w:rPr>
        <w:rFonts w:ascii="Century Gothic" w:hAnsi="Century Gothic"/>
        <w:b/>
        <w:color w:val="FFFFFF"/>
        <w:sz w:val="36"/>
        <w:szCs w:val="36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</w:p>
  <w:bookmarkEnd w:id="37"/>
  <w:p w14:paraId="3056BF06" w14:textId="620E5F39" w:rsidR="00BC6022" w:rsidRPr="00C45378" w:rsidRDefault="00BC6022" w:rsidP="00C45378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B7C5C"/>
    <w:multiLevelType w:val="hybridMultilevel"/>
    <w:tmpl w:val="33EC4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D52BF"/>
    <w:multiLevelType w:val="hybridMultilevel"/>
    <w:tmpl w:val="76F2B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E499C"/>
    <w:multiLevelType w:val="hybridMultilevel"/>
    <w:tmpl w:val="432EC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D7D39"/>
    <w:multiLevelType w:val="hybridMultilevel"/>
    <w:tmpl w:val="2D324A76"/>
    <w:lvl w:ilvl="0" w:tplc="6E96D51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230040">
    <w:abstractNumId w:val="3"/>
  </w:num>
  <w:num w:numId="2" w16cid:durableId="908685131">
    <w:abstractNumId w:val="1"/>
  </w:num>
  <w:num w:numId="3" w16cid:durableId="796605874">
    <w:abstractNumId w:val="2"/>
  </w:num>
  <w:num w:numId="4" w16cid:durableId="144022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87"/>
    <w:rsid w:val="00017B19"/>
    <w:rsid w:val="00022CDB"/>
    <w:rsid w:val="00041C83"/>
    <w:rsid w:val="000473CF"/>
    <w:rsid w:val="00063C01"/>
    <w:rsid w:val="0007074B"/>
    <w:rsid w:val="00076D5D"/>
    <w:rsid w:val="000910C8"/>
    <w:rsid w:val="0009289A"/>
    <w:rsid w:val="00095674"/>
    <w:rsid w:val="000A676D"/>
    <w:rsid w:val="000B05C7"/>
    <w:rsid w:val="000D20BC"/>
    <w:rsid w:val="000F2BDE"/>
    <w:rsid w:val="000F4B2D"/>
    <w:rsid w:val="001379D6"/>
    <w:rsid w:val="00143E44"/>
    <w:rsid w:val="0015466B"/>
    <w:rsid w:val="001665C6"/>
    <w:rsid w:val="00176575"/>
    <w:rsid w:val="00187273"/>
    <w:rsid w:val="001A0481"/>
    <w:rsid w:val="001B6E88"/>
    <w:rsid w:val="001D287F"/>
    <w:rsid w:val="001E2D0D"/>
    <w:rsid w:val="001E344D"/>
    <w:rsid w:val="001F7DB2"/>
    <w:rsid w:val="002106B0"/>
    <w:rsid w:val="002370FA"/>
    <w:rsid w:val="002652A5"/>
    <w:rsid w:val="00272E26"/>
    <w:rsid w:val="00281FF4"/>
    <w:rsid w:val="002A4672"/>
    <w:rsid w:val="002B29F2"/>
    <w:rsid w:val="002E72D4"/>
    <w:rsid w:val="002E741E"/>
    <w:rsid w:val="00320664"/>
    <w:rsid w:val="003215BD"/>
    <w:rsid w:val="00334077"/>
    <w:rsid w:val="00381365"/>
    <w:rsid w:val="00395D64"/>
    <w:rsid w:val="003B7C78"/>
    <w:rsid w:val="003E1614"/>
    <w:rsid w:val="003E5BA2"/>
    <w:rsid w:val="003E7536"/>
    <w:rsid w:val="003F0615"/>
    <w:rsid w:val="003F669C"/>
    <w:rsid w:val="003F6B10"/>
    <w:rsid w:val="0040046F"/>
    <w:rsid w:val="00416C72"/>
    <w:rsid w:val="0045490B"/>
    <w:rsid w:val="0046061B"/>
    <w:rsid w:val="00460844"/>
    <w:rsid w:val="00460FF4"/>
    <w:rsid w:val="00466270"/>
    <w:rsid w:val="00470662"/>
    <w:rsid w:val="00473DB4"/>
    <w:rsid w:val="00474D2C"/>
    <w:rsid w:val="004848F4"/>
    <w:rsid w:val="00490ACF"/>
    <w:rsid w:val="00490ECE"/>
    <w:rsid w:val="004912BD"/>
    <w:rsid w:val="004C29C2"/>
    <w:rsid w:val="004C588E"/>
    <w:rsid w:val="004D0050"/>
    <w:rsid w:val="004D0AA3"/>
    <w:rsid w:val="004E3E8A"/>
    <w:rsid w:val="00500501"/>
    <w:rsid w:val="00530343"/>
    <w:rsid w:val="0056673A"/>
    <w:rsid w:val="00583E9F"/>
    <w:rsid w:val="005D0BE6"/>
    <w:rsid w:val="005E22D2"/>
    <w:rsid w:val="005F7D27"/>
    <w:rsid w:val="00603AD5"/>
    <w:rsid w:val="006262E7"/>
    <w:rsid w:val="00636A05"/>
    <w:rsid w:val="00694255"/>
    <w:rsid w:val="006A7087"/>
    <w:rsid w:val="006C4F63"/>
    <w:rsid w:val="006D3C23"/>
    <w:rsid w:val="006E3D3C"/>
    <w:rsid w:val="00707984"/>
    <w:rsid w:val="0072317F"/>
    <w:rsid w:val="007332D2"/>
    <w:rsid w:val="00741445"/>
    <w:rsid w:val="00790625"/>
    <w:rsid w:val="00790B24"/>
    <w:rsid w:val="00792D24"/>
    <w:rsid w:val="007B5225"/>
    <w:rsid w:val="007B7DD6"/>
    <w:rsid w:val="007C6858"/>
    <w:rsid w:val="007D450E"/>
    <w:rsid w:val="007F0542"/>
    <w:rsid w:val="007F4A2D"/>
    <w:rsid w:val="008102ED"/>
    <w:rsid w:val="0085227F"/>
    <w:rsid w:val="0085582C"/>
    <w:rsid w:val="008562E6"/>
    <w:rsid w:val="008663D7"/>
    <w:rsid w:val="00876A51"/>
    <w:rsid w:val="00887B78"/>
    <w:rsid w:val="00895129"/>
    <w:rsid w:val="008951DC"/>
    <w:rsid w:val="008A6284"/>
    <w:rsid w:val="008B5F62"/>
    <w:rsid w:val="008C205F"/>
    <w:rsid w:val="00906AFA"/>
    <w:rsid w:val="009151FE"/>
    <w:rsid w:val="00943E39"/>
    <w:rsid w:val="009500BD"/>
    <w:rsid w:val="00953E1F"/>
    <w:rsid w:val="009727F1"/>
    <w:rsid w:val="00975FB0"/>
    <w:rsid w:val="00990CD1"/>
    <w:rsid w:val="0099763C"/>
    <w:rsid w:val="00997703"/>
    <w:rsid w:val="009C57A9"/>
    <w:rsid w:val="009D3CAA"/>
    <w:rsid w:val="009F1F7A"/>
    <w:rsid w:val="009F5B77"/>
    <w:rsid w:val="00A060F7"/>
    <w:rsid w:val="00A2319E"/>
    <w:rsid w:val="00A23CDE"/>
    <w:rsid w:val="00A418E4"/>
    <w:rsid w:val="00A55095"/>
    <w:rsid w:val="00A654A3"/>
    <w:rsid w:val="00A7375A"/>
    <w:rsid w:val="00A757DF"/>
    <w:rsid w:val="00A818E0"/>
    <w:rsid w:val="00A94F48"/>
    <w:rsid w:val="00AB22CB"/>
    <w:rsid w:val="00AC5F8A"/>
    <w:rsid w:val="00AD0002"/>
    <w:rsid w:val="00B00346"/>
    <w:rsid w:val="00B1526D"/>
    <w:rsid w:val="00B51CCD"/>
    <w:rsid w:val="00B57D08"/>
    <w:rsid w:val="00B94707"/>
    <w:rsid w:val="00B95C8A"/>
    <w:rsid w:val="00BC6022"/>
    <w:rsid w:val="00BE3E5D"/>
    <w:rsid w:val="00C244BC"/>
    <w:rsid w:val="00C343CA"/>
    <w:rsid w:val="00C40F65"/>
    <w:rsid w:val="00C45378"/>
    <w:rsid w:val="00C4568E"/>
    <w:rsid w:val="00C64815"/>
    <w:rsid w:val="00C668C7"/>
    <w:rsid w:val="00C75D44"/>
    <w:rsid w:val="00CA1A54"/>
    <w:rsid w:val="00CA6A12"/>
    <w:rsid w:val="00CD5A2E"/>
    <w:rsid w:val="00CF3D53"/>
    <w:rsid w:val="00D066AB"/>
    <w:rsid w:val="00D2148A"/>
    <w:rsid w:val="00D22F58"/>
    <w:rsid w:val="00D275A3"/>
    <w:rsid w:val="00D408A3"/>
    <w:rsid w:val="00DB39F1"/>
    <w:rsid w:val="00DC5A48"/>
    <w:rsid w:val="00DD10BC"/>
    <w:rsid w:val="00E252CE"/>
    <w:rsid w:val="00E323ED"/>
    <w:rsid w:val="00E337EA"/>
    <w:rsid w:val="00E44F2B"/>
    <w:rsid w:val="00E52475"/>
    <w:rsid w:val="00E57A4C"/>
    <w:rsid w:val="00E60257"/>
    <w:rsid w:val="00E63C5E"/>
    <w:rsid w:val="00E86E5D"/>
    <w:rsid w:val="00EB6FD2"/>
    <w:rsid w:val="00EC7EB0"/>
    <w:rsid w:val="00ED1018"/>
    <w:rsid w:val="00EE2E7D"/>
    <w:rsid w:val="00F03719"/>
    <w:rsid w:val="00F10D12"/>
    <w:rsid w:val="00F244FB"/>
    <w:rsid w:val="00F24903"/>
    <w:rsid w:val="00F4426F"/>
    <w:rsid w:val="00F4444C"/>
    <w:rsid w:val="00F51480"/>
    <w:rsid w:val="00F55A07"/>
    <w:rsid w:val="00F64AD3"/>
    <w:rsid w:val="00F97901"/>
    <w:rsid w:val="00FA590C"/>
    <w:rsid w:val="00FD6EE5"/>
    <w:rsid w:val="00F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D40F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7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2C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CDB"/>
  </w:style>
  <w:style w:type="paragraph" w:styleId="Footer">
    <w:name w:val="footer"/>
    <w:basedOn w:val="Normal"/>
    <w:link w:val="FooterChar"/>
    <w:unhideWhenUsed/>
    <w:rsid w:val="00022C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22CDB"/>
  </w:style>
  <w:style w:type="character" w:styleId="PageNumber">
    <w:name w:val="page number"/>
    <w:basedOn w:val="DefaultParagraphFont"/>
    <w:rsid w:val="00E323ED"/>
  </w:style>
  <w:style w:type="paragraph" w:styleId="ListParagraph">
    <w:name w:val="List Paragraph"/>
    <w:basedOn w:val="Normal"/>
    <w:uiPriority w:val="34"/>
    <w:qFormat/>
    <w:rsid w:val="00F51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6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57210-A510-864C-AC89-A983EA43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Windle</dc:creator>
  <cp:lastModifiedBy>Sarah Dennison</cp:lastModifiedBy>
  <cp:revision>2</cp:revision>
  <cp:lastPrinted>2015-10-20T14:45:00Z</cp:lastPrinted>
  <dcterms:created xsi:type="dcterms:W3CDTF">2024-06-19T09:44:00Z</dcterms:created>
  <dcterms:modified xsi:type="dcterms:W3CDTF">2024-06-19T09:44:00Z</dcterms:modified>
</cp:coreProperties>
</file>