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BDB5" w14:textId="77777777" w:rsidR="00766F9B" w:rsidRPr="006A6BB1" w:rsidRDefault="00766F9B" w:rsidP="00D64A69">
      <w:pPr>
        <w:jc w:val="both"/>
        <w:rPr>
          <w:rFonts w:ascii="Century Gothic" w:hAnsi="Century Gothic" w:cs="Arial"/>
          <w:sz w:val="36"/>
          <w:szCs w:val="36"/>
        </w:rPr>
      </w:pPr>
    </w:p>
    <w:p w14:paraId="2CE59598" w14:textId="77777777" w:rsidR="00766F9B" w:rsidRPr="00FD17F2" w:rsidRDefault="00766F9B" w:rsidP="00D64A69">
      <w:pPr>
        <w:jc w:val="both"/>
        <w:rPr>
          <w:rFonts w:ascii="Century Gothic" w:hAnsi="Century Gothic" w:cs="Arial"/>
          <w:b/>
          <w:color w:val="009193"/>
          <w:sz w:val="32"/>
          <w:szCs w:val="32"/>
        </w:rPr>
      </w:pPr>
      <w:r w:rsidRPr="00FD17F2">
        <w:rPr>
          <w:rFonts w:ascii="Century Gothic" w:hAnsi="Century Gothic" w:cs="Arial"/>
          <w:b/>
          <w:color w:val="009193"/>
          <w:sz w:val="32"/>
          <w:szCs w:val="32"/>
        </w:rPr>
        <w:t>TRAINING &amp; COMPETENCE PLAN</w:t>
      </w:r>
    </w:p>
    <w:p w14:paraId="7EA8B94A" w14:textId="294B75D2" w:rsidR="00766F9B" w:rsidRPr="00FD17F2" w:rsidRDefault="004A685C" w:rsidP="00D64A69">
      <w:pPr>
        <w:jc w:val="both"/>
        <w:rPr>
          <w:rFonts w:ascii="Century Gothic" w:hAnsi="Century Gothic" w:cs="Arial"/>
          <w:b/>
          <w:color w:val="009193"/>
          <w:sz w:val="32"/>
          <w:szCs w:val="32"/>
        </w:rPr>
      </w:pPr>
      <w:r w:rsidRPr="00FD17F2">
        <w:rPr>
          <w:rFonts w:ascii="Century Gothic" w:hAnsi="Century Gothic" w:cs="Arial"/>
          <w:b/>
          <w:color w:val="009193"/>
          <w:sz w:val="32"/>
          <w:szCs w:val="32"/>
        </w:rPr>
        <w:t>20</w:t>
      </w:r>
      <w:r w:rsidR="00970405" w:rsidRPr="00FD17F2">
        <w:rPr>
          <w:rFonts w:ascii="Century Gothic" w:hAnsi="Century Gothic" w:cs="Arial"/>
          <w:b/>
          <w:color w:val="009193"/>
          <w:sz w:val="32"/>
          <w:szCs w:val="32"/>
        </w:rPr>
        <w:t>**</w:t>
      </w:r>
    </w:p>
    <w:p w14:paraId="63D5848A" w14:textId="77777777" w:rsidR="00BD3F0F" w:rsidRPr="00FD17F2" w:rsidRDefault="00BD3F0F" w:rsidP="00D64A69">
      <w:pPr>
        <w:jc w:val="both"/>
        <w:rPr>
          <w:rFonts w:ascii="Century Gothic" w:hAnsi="Century Gothic" w:cs="Arial"/>
          <w:color w:val="009193"/>
          <w:sz w:val="22"/>
          <w:szCs w:val="36"/>
        </w:rPr>
      </w:pPr>
    </w:p>
    <w:p w14:paraId="4B93F60A" w14:textId="75BFB19A" w:rsidR="00766F9B" w:rsidRPr="00FD17F2" w:rsidRDefault="005E1396" w:rsidP="00D64A69">
      <w:pPr>
        <w:jc w:val="both"/>
        <w:rPr>
          <w:rFonts w:ascii="Century Gothic" w:hAnsi="Century Gothic" w:cs="Arial"/>
          <w:color w:val="009193"/>
          <w:sz w:val="32"/>
          <w:szCs w:val="32"/>
        </w:rPr>
      </w:pPr>
      <w:r w:rsidRPr="00FD17F2">
        <w:rPr>
          <w:rFonts w:ascii="Century Gothic" w:hAnsi="Century Gothic" w:cs="Arial"/>
          <w:color w:val="009193"/>
          <w:sz w:val="32"/>
          <w:szCs w:val="32"/>
        </w:rPr>
        <w:t>ABC</w:t>
      </w:r>
      <w:r w:rsidR="00BD3F0F" w:rsidRPr="00FD17F2">
        <w:rPr>
          <w:rFonts w:ascii="Century Gothic" w:hAnsi="Century Gothic" w:cs="Arial"/>
          <w:color w:val="009193"/>
          <w:sz w:val="32"/>
          <w:szCs w:val="32"/>
        </w:rPr>
        <w:t xml:space="preserve"> Ltd</w:t>
      </w:r>
    </w:p>
    <w:p w14:paraId="670BA238" w14:textId="77777777" w:rsidR="00574F7C" w:rsidRPr="00FD17F2" w:rsidRDefault="00574F7C" w:rsidP="00D64A69">
      <w:pPr>
        <w:jc w:val="both"/>
        <w:rPr>
          <w:rFonts w:ascii="Century Gothic" w:hAnsi="Century Gothic" w:cs="Arial"/>
          <w:color w:val="009193"/>
          <w:sz w:val="22"/>
          <w:szCs w:val="36"/>
          <w:highlight w:val="cyan"/>
        </w:rPr>
      </w:pPr>
    </w:p>
    <w:p w14:paraId="445B1A0E" w14:textId="77777777" w:rsidR="00574F7C" w:rsidRPr="00FD17F2" w:rsidRDefault="00574F7C" w:rsidP="00A67458">
      <w:pPr>
        <w:pBdr>
          <w:bottom w:val="single" w:sz="4" w:space="1" w:color="auto"/>
        </w:pBdr>
        <w:spacing w:line="360" w:lineRule="auto"/>
        <w:jc w:val="both"/>
        <w:rPr>
          <w:rFonts w:ascii="Century Gothic" w:hAnsi="Century Gothic" w:cs="Arial"/>
          <w:color w:val="009193"/>
          <w:sz w:val="18"/>
          <w:szCs w:val="22"/>
        </w:rPr>
      </w:pPr>
    </w:p>
    <w:p w14:paraId="0652C1AA" w14:textId="77777777" w:rsidR="00766F9B" w:rsidRPr="00FD17F2" w:rsidRDefault="00766F9B" w:rsidP="00A67458">
      <w:pPr>
        <w:pBdr>
          <w:bottom w:val="single" w:sz="4" w:space="1" w:color="auto"/>
        </w:pBdr>
        <w:spacing w:line="360" w:lineRule="auto"/>
        <w:jc w:val="both"/>
        <w:rPr>
          <w:rFonts w:ascii="Century Gothic" w:hAnsi="Century Gothic" w:cs="Arial"/>
          <w:color w:val="009193"/>
          <w:sz w:val="28"/>
          <w:szCs w:val="22"/>
        </w:rPr>
      </w:pPr>
      <w:r w:rsidRPr="00FD17F2">
        <w:rPr>
          <w:rFonts w:ascii="Century Gothic" w:hAnsi="Century Gothic" w:cs="Arial"/>
          <w:color w:val="009193"/>
          <w:sz w:val="28"/>
          <w:szCs w:val="22"/>
        </w:rPr>
        <w:t>Permissions</w:t>
      </w:r>
    </w:p>
    <w:p w14:paraId="2FDC5D0B" w14:textId="77777777" w:rsidR="00684E5C" w:rsidRDefault="00684E5C" w:rsidP="00684E5C">
      <w:pPr>
        <w:spacing w:line="360" w:lineRule="auto"/>
        <w:ind w:left="720"/>
        <w:jc w:val="both"/>
        <w:rPr>
          <w:rFonts w:ascii="Century Gothic" w:hAnsi="Century Gothic" w:cs="Arial"/>
          <w:bCs/>
          <w:sz w:val="22"/>
          <w:szCs w:val="22"/>
        </w:rPr>
      </w:pPr>
    </w:p>
    <w:p w14:paraId="33EA3102" w14:textId="77777777" w:rsidR="00766F9B" w:rsidRPr="00574F7C" w:rsidRDefault="00766F9B" w:rsidP="008F5A00">
      <w:pPr>
        <w:numPr>
          <w:ilvl w:val="0"/>
          <w:numId w:val="22"/>
        </w:numPr>
        <w:spacing w:line="360" w:lineRule="auto"/>
        <w:jc w:val="both"/>
        <w:rPr>
          <w:rFonts w:ascii="Century Gothic" w:hAnsi="Century Gothic" w:cs="Arial"/>
          <w:bCs/>
          <w:sz w:val="22"/>
          <w:szCs w:val="22"/>
        </w:rPr>
      </w:pPr>
      <w:r w:rsidRPr="00574F7C">
        <w:rPr>
          <w:rFonts w:ascii="Century Gothic" w:hAnsi="Century Gothic" w:cs="Arial"/>
          <w:bCs/>
          <w:sz w:val="22"/>
          <w:szCs w:val="22"/>
        </w:rPr>
        <w:t>Advising on investments (</w:t>
      </w:r>
      <w:r w:rsidR="005F6532" w:rsidRPr="00970405">
        <w:rPr>
          <w:rFonts w:ascii="Century Gothic" w:hAnsi="Century Gothic" w:cs="Arial"/>
          <w:bCs/>
          <w:sz w:val="22"/>
          <w:szCs w:val="22"/>
          <w:highlight w:val="yellow"/>
        </w:rPr>
        <w:t>including</w:t>
      </w:r>
      <w:r w:rsidRPr="00970405">
        <w:rPr>
          <w:rFonts w:ascii="Century Gothic" w:hAnsi="Century Gothic" w:cs="Arial"/>
          <w:bCs/>
          <w:sz w:val="22"/>
          <w:szCs w:val="22"/>
          <w:highlight w:val="yellow"/>
        </w:rPr>
        <w:t xml:space="preserve"> on Pension Transfers and Pension </w:t>
      </w:r>
      <w:proofErr w:type="spellStart"/>
      <w:r w:rsidRPr="00970405">
        <w:rPr>
          <w:rFonts w:ascii="Century Gothic" w:hAnsi="Century Gothic" w:cs="Arial"/>
          <w:bCs/>
          <w:sz w:val="22"/>
          <w:szCs w:val="22"/>
          <w:highlight w:val="yellow"/>
        </w:rPr>
        <w:t>Opt</w:t>
      </w:r>
      <w:proofErr w:type="spellEnd"/>
      <w:r w:rsidRPr="00970405">
        <w:rPr>
          <w:rFonts w:ascii="Century Gothic" w:hAnsi="Century Gothic" w:cs="Arial"/>
          <w:bCs/>
          <w:sz w:val="22"/>
          <w:szCs w:val="22"/>
          <w:highlight w:val="yellow"/>
        </w:rPr>
        <w:t xml:space="preserve"> Outs</w:t>
      </w:r>
      <w:r w:rsidRPr="00574F7C">
        <w:rPr>
          <w:rFonts w:ascii="Century Gothic" w:hAnsi="Century Gothic" w:cs="Arial"/>
          <w:bCs/>
          <w:sz w:val="22"/>
          <w:szCs w:val="22"/>
        </w:rPr>
        <w:t xml:space="preserve">), </w:t>
      </w:r>
    </w:p>
    <w:p w14:paraId="3A66F48A" w14:textId="77777777" w:rsidR="00766F9B" w:rsidRPr="00574F7C" w:rsidRDefault="00766F9B" w:rsidP="008F5A00">
      <w:pPr>
        <w:numPr>
          <w:ilvl w:val="0"/>
          <w:numId w:val="22"/>
        </w:numPr>
        <w:spacing w:line="360" w:lineRule="auto"/>
        <w:jc w:val="both"/>
        <w:rPr>
          <w:rFonts w:ascii="Century Gothic" w:hAnsi="Century Gothic" w:cs="Arial"/>
          <w:bCs/>
          <w:sz w:val="22"/>
          <w:szCs w:val="22"/>
        </w:rPr>
      </w:pPr>
      <w:r w:rsidRPr="00574F7C">
        <w:rPr>
          <w:rFonts w:ascii="Century Gothic" w:hAnsi="Century Gothic" w:cs="Arial"/>
          <w:bCs/>
          <w:sz w:val="22"/>
          <w:szCs w:val="22"/>
        </w:rPr>
        <w:t xml:space="preserve">Advising on regulated mortgage contracts, </w:t>
      </w:r>
    </w:p>
    <w:p w14:paraId="1AC031AB" w14:textId="77777777" w:rsidR="00766F9B" w:rsidRPr="00574F7C" w:rsidRDefault="00766F9B" w:rsidP="008F5A00">
      <w:pPr>
        <w:numPr>
          <w:ilvl w:val="0"/>
          <w:numId w:val="22"/>
        </w:numPr>
        <w:spacing w:line="360" w:lineRule="auto"/>
        <w:jc w:val="both"/>
        <w:rPr>
          <w:rFonts w:ascii="Century Gothic" w:hAnsi="Century Gothic" w:cs="Arial"/>
          <w:bCs/>
          <w:sz w:val="22"/>
          <w:szCs w:val="22"/>
        </w:rPr>
      </w:pPr>
      <w:r w:rsidRPr="00574F7C">
        <w:rPr>
          <w:rFonts w:ascii="Century Gothic" w:hAnsi="Century Gothic" w:cs="Arial"/>
          <w:bCs/>
          <w:sz w:val="22"/>
          <w:szCs w:val="22"/>
        </w:rPr>
        <w:t xml:space="preserve">Arranging (bringing about) deals in investments, </w:t>
      </w:r>
    </w:p>
    <w:p w14:paraId="5A3E374D" w14:textId="77777777" w:rsidR="00766F9B" w:rsidRPr="00574F7C" w:rsidRDefault="00766F9B" w:rsidP="008F5A00">
      <w:pPr>
        <w:numPr>
          <w:ilvl w:val="0"/>
          <w:numId w:val="22"/>
        </w:numPr>
        <w:spacing w:line="360" w:lineRule="auto"/>
        <w:jc w:val="both"/>
        <w:rPr>
          <w:rFonts w:ascii="Century Gothic" w:hAnsi="Century Gothic" w:cs="Arial"/>
          <w:bCs/>
          <w:sz w:val="22"/>
          <w:szCs w:val="22"/>
        </w:rPr>
      </w:pPr>
      <w:proofErr w:type="gramStart"/>
      <w:r w:rsidRPr="00574F7C">
        <w:rPr>
          <w:rFonts w:ascii="Century Gothic" w:hAnsi="Century Gothic" w:cs="Arial"/>
          <w:bCs/>
          <w:sz w:val="22"/>
          <w:szCs w:val="22"/>
        </w:rPr>
        <w:t>Making arrangements</w:t>
      </w:r>
      <w:proofErr w:type="gramEnd"/>
      <w:r w:rsidRPr="00574F7C">
        <w:rPr>
          <w:rFonts w:ascii="Century Gothic" w:hAnsi="Century Gothic" w:cs="Arial"/>
          <w:bCs/>
          <w:sz w:val="22"/>
          <w:szCs w:val="22"/>
        </w:rPr>
        <w:t xml:space="preserve"> with a view to transactions in investments</w:t>
      </w:r>
    </w:p>
    <w:p w14:paraId="1FDC5812" w14:textId="77777777" w:rsidR="00766F9B" w:rsidRPr="008F5A00" w:rsidRDefault="00766F9B" w:rsidP="008F5A00">
      <w:pPr>
        <w:spacing w:line="360" w:lineRule="auto"/>
        <w:jc w:val="both"/>
        <w:rPr>
          <w:rFonts w:ascii="Century Gothic" w:hAnsi="Century Gothic" w:cs="Arial"/>
          <w:sz w:val="22"/>
          <w:szCs w:val="22"/>
        </w:rPr>
      </w:pPr>
    </w:p>
    <w:p w14:paraId="632B6EDF" w14:textId="77777777" w:rsidR="00766F9B" w:rsidRPr="00FD17F2" w:rsidRDefault="00766F9B" w:rsidP="00A67458">
      <w:pPr>
        <w:pBdr>
          <w:bottom w:val="single" w:sz="4" w:space="1" w:color="auto"/>
        </w:pBdr>
        <w:spacing w:line="360" w:lineRule="auto"/>
        <w:jc w:val="both"/>
        <w:rPr>
          <w:rFonts w:ascii="Century Gothic" w:hAnsi="Century Gothic" w:cs="Arial"/>
          <w:color w:val="009193"/>
          <w:sz w:val="28"/>
          <w:szCs w:val="22"/>
          <w:u w:val="single"/>
        </w:rPr>
      </w:pPr>
      <w:r w:rsidRPr="00FD17F2">
        <w:rPr>
          <w:rFonts w:ascii="Century Gothic" w:hAnsi="Century Gothic"/>
          <w:color w:val="009193"/>
          <w:sz w:val="28"/>
          <w:szCs w:val="22"/>
        </w:rPr>
        <w:t>Basis of this plan</w:t>
      </w:r>
    </w:p>
    <w:p w14:paraId="14495408" w14:textId="77777777" w:rsidR="00684E5C" w:rsidRDefault="00684E5C" w:rsidP="00684E5C">
      <w:pPr>
        <w:spacing w:line="360" w:lineRule="auto"/>
        <w:ind w:left="360"/>
        <w:jc w:val="both"/>
        <w:rPr>
          <w:rFonts w:ascii="Century Gothic" w:hAnsi="Century Gothic" w:cs="Arial"/>
          <w:sz w:val="22"/>
          <w:szCs w:val="22"/>
        </w:rPr>
      </w:pPr>
    </w:p>
    <w:p w14:paraId="5C29636A" w14:textId="77777777" w:rsidR="00766F9B" w:rsidRPr="008F5A00" w:rsidRDefault="000120BD" w:rsidP="008F5A00">
      <w:pPr>
        <w:numPr>
          <w:ilvl w:val="0"/>
          <w:numId w:val="23"/>
        </w:numPr>
        <w:spacing w:line="360" w:lineRule="auto"/>
        <w:jc w:val="both"/>
        <w:rPr>
          <w:rFonts w:ascii="Century Gothic" w:hAnsi="Century Gothic" w:cs="Arial"/>
          <w:sz w:val="22"/>
          <w:szCs w:val="22"/>
        </w:rPr>
      </w:pPr>
      <w:r w:rsidRPr="008F5A00">
        <w:rPr>
          <w:rFonts w:ascii="Century Gothic" w:hAnsi="Century Gothic" w:cs="Arial"/>
          <w:sz w:val="22"/>
          <w:szCs w:val="22"/>
        </w:rPr>
        <w:t>FCA</w:t>
      </w:r>
      <w:r w:rsidR="00766F9B" w:rsidRPr="008F5A00">
        <w:rPr>
          <w:rFonts w:ascii="Century Gothic" w:hAnsi="Century Gothic" w:cs="Arial"/>
          <w:sz w:val="22"/>
          <w:szCs w:val="22"/>
        </w:rPr>
        <w:t xml:space="preserve"> Principle 3: </w:t>
      </w:r>
      <w:r w:rsidR="00766F9B" w:rsidRPr="008F5A00">
        <w:rPr>
          <w:rFonts w:ascii="Century Gothic" w:hAnsi="Century Gothic" w:cs="Arial"/>
          <w:sz w:val="22"/>
          <w:szCs w:val="22"/>
        </w:rPr>
        <w:tab/>
      </w:r>
      <w:r w:rsidR="00766F9B" w:rsidRPr="008F5A00">
        <w:rPr>
          <w:rFonts w:ascii="Century Gothic" w:hAnsi="Century Gothic" w:cs="Arial"/>
          <w:sz w:val="22"/>
          <w:szCs w:val="22"/>
        </w:rPr>
        <w:tab/>
        <w:t>“</w:t>
      </w:r>
      <w:r w:rsidR="00766F9B" w:rsidRPr="008F5A00">
        <w:rPr>
          <w:rFonts w:ascii="Century Gothic" w:hAnsi="Century Gothic" w:cs="Arial"/>
          <w:i/>
          <w:sz w:val="22"/>
          <w:szCs w:val="22"/>
        </w:rPr>
        <w:t xml:space="preserve">taking reasonable care to organise and control affairs responsibly </w:t>
      </w:r>
      <w:r w:rsidR="00766F9B" w:rsidRPr="008F5A00">
        <w:rPr>
          <w:rFonts w:ascii="Century Gothic" w:hAnsi="Century Gothic" w:cs="Arial"/>
          <w:i/>
          <w:sz w:val="22"/>
          <w:szCs w:val="22"/>
        </w:rPr>
        <w:tab/>
      </w:r>
      <w:r w:rsidR="00766F9B" w:rsidRPr="008F5A00">
        <w:rPr>
          <w:rFonts w:ascii="Century Gothic" w:hAnsi="Century Gothic" w:cs="Arial"/>
          <w:i/>
          <w:sz w:val="22"/>
          <w:szCs w:val="22"/>
        </w:rPr>
        <w:tab/>
      </w:r>
      <w:r w:rsidR="00766F9B" w:rsidRPr="008F5A00">
        <w:rPr>
          <w:rFonts w:ascii="Century Gothic" w:hAnsi="Century Gothic" w:cs="Arial"/>
          <w:i/>
          <w:sz w:val="22"/>
          <w:szCs w:val="22"/>
        </w:rPr>
        <w:tab/>
      </w:r>
      <w:r w:rsidR="00766F9B" w:rsidRPr="008F5A00">
        <w:rPr>
          <w:rFonts w:ascii="Century Gothic" w:hAnsi="Century Gothic" w:cs="Arial"/>
          <w:i/>
          <w:sz w:val="22"/>
          <w:szCs w:val="22"/>
        </w:rPr>
        <w:tab/>
      </w:r>
      <w:r w:rsidR="00A67458">
        <w:rPr>
          <w:rFonts w:ascii="Century Gothic" w:hAnsi="Century Gothic" w:cs="Arial"/>
          <w:i/>
          <w:sz w:val="22"/>
          <w:szCs w:val="22"/>
        </w:rPr>
        <w:tab/>
      </w:r>
      <w:r w:rsidR="00766F9B" w:rsidRPr="008F5A00">
        <w:rPr>
          <w:rFonts w:ascii="Century Gothic" w:hAnsi="Century Gothic" w:cs="Arial"/>
          <w:i/>
          <w:sz w:val="22"/>
          <w:szCs w:val="22"/>
        </w:rPr>
        <w:t>and effectively</w:t>
      </w:r>
      <w:r w:rsidR="00766F9B" w:rsidRPr="008F5A00">
        <w:rPr>
          <w:rFonts w:ascii="Century Gothic" w:hAnsi="Century Gothic" w:cs="Arial"/>
          <w:sz w:val="22"/>
          <w:szCs w:val="22"/>
        </w:rPr>
        <w:t xml:space="preserve">”. </w:t>
      </w:r>
    </w:p>
    <w:p w14:paraId="3AD7AF4D" w14:textId="77777777" w:rsidR="00766F9B" w:rsidRPr="008F5A00" w:rsidRDefault="000120BD" w:rsidP="008F5A00">
      <w:pPr>
        <w:numPr>
          <w:ilvl w:val="0"/>
          <w:numId w:val="23"/>
        </w:numPr>
        <w:autoSpaceDE w:val="0"/>
        <w:autoSpaceDN w:val="0"/>
        <w:adjustRightInd w:val="0"/>
        <w:spacing w:line="360" w:lineRule="auto"/>
        <w:jc w:val="both"/>
        <w:rPr>
          <w:rFonts w:ascii="Century Gothic" w:hAnsi="Century Gothic" w:cs="Arial"/>
          <w:color w:val="231F20"/>
          <w:sz w:val="22"/>
          <w:szCs w:val="22"/>
        </w:rPr>
      </w:pPr>
      <w:r w:rsidRPr="008F5A00">
        <w:rPr>
          <w:rFonts w:ascii="Century Gothic" w:hAnsi="Century Gothic" w:cs="Arial"/>
          <w:sz w:val="22"/>
          <w:szCs w:val="22"/>
        </w:rPr>
        <w:t>FCA</w:t>
      </w:r>
      <w:r w:rsidR="00766F9B" w:rsidRPr="008F5A00">
        <w:rPr>
          <w:rFonts w:ascii="Century Gothic" w:hAnsi="Century Gothic" w:cs="Arial"/>
          <w:sz w:val="22"/>
          <w:szCs w:val="22"/>
        </w:rPr>
        <w:t xml:space="preserve"> Principle 6: </w:t>
      </w:r>
      <w:r w:rsidR="00766F9B" w:rsidRPr="008F5A00">
        <w:rPr>
          <w:rFonts w:ascii="Century Gothic" w:hAnsi="Century Gothic" w:cs="Arial"/>
          <w:sz w:val="22"/>
          <w:szCs w:val="22"/>
        </w:rPr>
        <w:tab/>
      </w:r>
      <w:r w:rsidR="00766F9B" w:rsidRPr="008F5A00">
        <w:rPr>
          <w:rFonts w:ascii="Century Gothic" w:hAnsi="Century Gothic" w:cs="Arial"/>
          <w:sz w:val="22"/>
          <w:szCs w:val="22"/>
        </w:rPr>
        <w:tab/>
      </w:r>
      <w:r w:rsidR="00766F9B" w:rsidRPr="008F5A00">
        <w:rPr>
          <w:rFonts w:ascii="Century Gothic" w:hAnsi="Century Gothic" w:cs="Arial"/>
          <w:color w:val="231F20"/>
          <w:sz w:val="22"/>
          <w:szCs w:val="22"/>
        </w:rPr>
        <w:t>“</w:t>
      </w:r>
      <w:r w:rsidR="00766F9B" w:rsidRPr="008F5A00">
        <w:rPr>
          <w:rFonts w:ascii="Century Gothic" w:hAnsi="Century Gothic" w:cs="Arial"/>
          <w:i/>
          <w:iCs/>
          <w:color w:val="231F20"/>
          <w:sz w:val="22"/>
          <w:szCs w:val="22"/>
        </w:rPr>
        <w:t xml:space="preserve">paying due regard to the interests of our customers and treating </w:t>
      </w:r>
      <w:r w:rsidR="00766F9B" w:rsidRPr="008F5A00">
        <w:rPr>
          <w:rFonts w:ascii="Century Gothic" w:hAnsi="Century Gothic" w:cs="Arial"/>
          <w:i/>
          <w:iCs/>
          <w:color w:val="231F20"/>
          <w:sz w:val="22"/>
          <w:szCs w:val="22"/>
        </w:rPr>
        <w:tab/>
      </w:r>
      <w:r w:rsidR="006A6BB1" w:rsidRPr="008F5A00">
        <w:rPr>
          <w:rFonts w:ascii="Century Gothic" w:hAnsi="Century Gothic" w:cs="Arial"/>
          <w:i/>
          <w:iCs/>
          <w:color w:val="231F20"/>
          <w:sz w:val="22"/>
          <w:szCs w:val="22"/>
        </w:rPr>
        <w:tab/>
      </w:r>
      <w:r w:rsidR="00766F9B" w:rsidRPr="008F5A00">
        <w:rPr>
          <w:rFonts w:ascii="Century Gothic" w:hAnsi="Century Gothic" w:cs="Arial"/>
          <w:i/>
          <w:iCs/>
          <w:color w:val="231F20"/>
          <w:sz w:val="22"/>
          <w:szCs w:val="22"/>
        </w:rPr>
        <w:tab/>
      </w:r>
      <w:r w:rsidR="00766F9B" w:rsidRPr="008F5A00">
        <w:rPr>
          <w:rFonts w:ascii="Century Gothic" w:hAnsi="Century Gothic" w:cs="Arial"/>
          <w:i/>
          <w:iCs/>
          <w:color w:val="231F20"/>
          <w:sz w:val="22"/>
          <w:szCs w:val="22"/>
        </w:rPr>
        <w:tab/>
      </w:r>
      <w:r w:rsidR="00766F9B" w:rsidRPr="008F5A00">
        <w:rPr>
          <w:rFonts w:ascii="Century Gothic" w:hAnsi="Century Gothic" w:cs="Arial"/>
          <w:i/>
          <w:iCs/>
          <w:color w:val="231F20"/>
          <w:sz w:val="22"/>
          <w:szCs w:val="22"/>
        </w:rPr>
        <w:tab/>
        <w:t>them fairly</w:t>
      </w:r>
      <w:r w:rsidR="00766F9B" w:rsidRPr="008F5A00">
        <w:rPr>
          <w:rFonts w:ascii="Century Gothic" w:hAnsi="Century Gothic" w:cs="Arial"/>
          <w:color w:val="231F20"/>
          <w:sz w:val="22"/>
          <w:szCs w:val="22"/>
        </w:rPr>
        <w:t xml:space="preserve">’. </w:t>
      </w:r>
    </w:p>
    <w:p w14:paraId="7F6CF5FC" w14:textId="77777777" w:rsidR="00766F9B" w:rsidRPr="008F5A00" w:rsidRDefault="00766F9B" w:rsidP="008F5A00">
      <w:pPr>
        <w:spacing w:line="360" w:lineRule="auto"/>
        <w:jc w:val="both"/>
        <w:rPr>
          <w:rFonts w:ascii="Century Gothic" w:hAnsi="Century Gothic" w:cs="Arial"/>
          <w:sz w:val="22"/>
          <w:szCs w:val="22"/>
        </w:rPr>
      </w:pPr>
    </w:p>
    <w:p w14:paraId="1225BCA9" w14:textId="77777777" w:rsidR="00766F9B" w:rsidRPr="00FD17F2" w:rsidRDefault="00766F9B" w:rsidP="00A67458">
      <w:pPr>
        <w:pBdr>
          <w:bottom w:val="single" w:sz="4" w:space="1" w:color="auto"/>
        </w:pBdr>
        <w:spacing w:line="360" w:lineRule="auto"/>
        <w:jc w:val="both"/>
        <w:rPr>
          <w:rFonts w:ascii="Century Gothic" w:hAnsi="Century Gothic" w:cs="Arial"/>
          <w:color w:val="009193"/>
          <w:sz w:val="28"/>
          <w:szCs w:val="22"/>
        </w:rPr>
      </w:pPr>
      <w:r w:rsidRPr="00FD17F2">
        <w:rPr>
          <w:rFonts w:ascii="Century Gothic" w:hAnsi="Century Gothic" w:cs="Arial"/>
          <w:color w:val="009193"/>
          <w:sz w:val="28"/>
          <w:szCs w:val="22"/>
        </w:rPr>
        <w:t>Commitments</w:t>
      </w:r>
    </w:p>
    <w:p w14:paraId="4CC35977" w14:textId="77777777" w:rsidR="00684E5C" w:rsidRDefault="00684E5C" w:rsidP="008F5A00">
      <w:pPr>
        <w:spacing w:line="360" w:lineRule="auto"/>
        <w:jc w:val="both"/>
        <w:rPr>
          <w:rFonts w:ascii="Century Gothic" w:hAnsi="Century Gothic" w:cs="Arial"/>
          <w:sz w:val="22"/>
          <w:szCs w:val="22"/>
        </w:rPr>
      </w:pPr>
    </w:p>
    <w:p w14:paraId="7D4BFB4D" w14:textId="77777777" w:rsidR="00766F9B" w:rsidRPr="008F5A00" w:rsidRDefault="00766F9B" w:rsidP="008F5A00">
      <w:pPr>
        <w:spacing w:line="360" w:lineRule="auto"/>
        <w:jc w:val="both"/>
        <w:rPr>
          <w:rFonts w:ascii="Century Gothic" w:hAnsi="Century Gothic" w:cs="Arial"/>
          <w:sz w:val="22"/>
          <w:szCs w:val="22"/>
        </w:rPr>
      </w:pPr>
      <w:r w:rsidRPr="008F5A00">
        <w:rPr>
          <w:rFonts w:ascii="Century Gothic" w:hAnsi="Century Gothic" w:cs="Arial"/>
          <w:sz w:val="22"/>
          <w:szCs w:val="22"/>
        </w:rPr>
        <w:t>Our commitments to T&amp;C are to ensure that:</w:t>
      </w:r>
    </w:p>
    <w:p w14:paraId="66F4A757" w14:textId="77777777" w:rsidR="00766F9B" w:rsidRPr="008F5A00" w:rsidRDefault="00766F9B" w:rsidP="008F5A00">
      <w:pPr>
        <w:spacing w:line="360" w:lineRule="auto"/>
        <w:jc w:val="both"/>
        <w:rPr>
          <w:rFonts w:ascii="Century Gothic" w:hAnsi="Century Gothic" w:cs="Arial"/>
          <w:sz w:val="22"/>
          <w:szCs w:val="22"/>
        </w:rPr>
      </w:pPr>
    </w:p>
    <w:p w14:paraId="52C4A3E0" w14:textId="77777777" w:rsidR="00766F9B" w:rsidRPr="008F5A00" w:rsidRDefault="00766F9B" w:rsidP="008F5A00">
      <w:pPr>
        <w:numPr>
          <w:ilvl w:val="0"/>
          <w:numId w:val="24"/>
        </w:numPr>
        <w:spacing w:line="360" w:lineRule="auto"/>
        <w:jc w:val="both"/>
        <w:rPr>
          <w:rFonts w:ascii="Century Gothic" w:hAnsi="Century Gothic" w:cs="Arial"/>
          <w:sz w:val="22"/>
          <w:szCs w:val="22"/>
        </w:rPr>
      </w:pPr>
      <w:r w:rsidRPr="008F5A00">
        <w:rPr>
          <w:rFonts w:ascii="Century Gothic" w:hAnsi="Century Gothic" w:cs="Arial"/>
          <w:sz w:val="22"/>
          <w:szCs w:val="22"/>
        </w:rPr>
        <w:t>All employees are competent and remain competent for the work they do</w:t>
      </w:r>
    </w:p>
    <w:p w14:paraId="5CCF9819" w14:textId="77777777" w:rsidR="00766F9B" w:rsidRPr="008F5A00" w:rsidRDefault="00766F9B" w:rsidP="008F5A00">
      <w:pPr>
        <w:numPr>
          <w:ilvl w:val="0"/>
          <w:numId w:val="24"/>
        </w:numPr>
        <w:spacing w:line="360" w:lineRule="auto"/>
        <w:jc w:val="both"/>
        <w:rPr>
          <w:rFonts w:ascii="Century Gothic" w:hAnsi="Century Gothic" w:cs="Arial"/>
          <w:sz w:val="22"/>
          <w:szCs w:val="22"/>
        </w:rPr>
      </w:pPr>
      <w:r w:rsidRPr="008F5A00">
        <w:rPr>
          <w:rFonts w:ascii="Century Gothic" w:hAnsi="Century Gothic" w:cs="Arial"/>
          <w:sz w:val="22"/>
          <w:szCs w:val="22"/>
        </w:rPr>
        <w:t>All employees are appropriately supervised through initial assessment and ongoing review</w:t>
      </w:r>
    </w:p>
    <w:p w14:paraId="230ADB1D" w14:textId="77777777" w:rsidR="00766F9B" w:rsidRPr="008F5A00" w:rsidRDefault="00766F9B" w:rsidP="008F5A00">
      <w:pPr>
        <w:numPr>
          <w:ilvl w:val="0"/>
          <w:numId w:val="24"/>
        </w:numPr>
        <w:spacing w:line="360" w:lineRule="auto"/>
        <w:jc w:val="both"/>
        <w:rPr>
          <w:rFonts w:ascii="Century Gothic" w:hAnsi="Century Gothic" w:cs="Arial"/>
          <w:sz w:val="22"/>
          <w:szCs w:val="22"/>
        </w:rPr>
      </w:pPr>
      <w:r w:rsidRPr="008F5A00">
        <w:rPr>
          <w:rFonts w:ascii="Century Gothic" w:hAnsi="Century Gothic" w:cs="Arial"/>
          <w:sz w:val="22"/>
          <w:szCs w:val="22"/>
        </w:rPr>
        <w:t>Competence is appropriate to the nature of the business</w:t>
      </w:r>
    </w:p>
    <w:p w14:paraId="7284ADD1" w14:textId="77777777" w:rsidR="00766F9B" w:rsidRPr="008F5A00" w:rsidRDefault="00766F9B" w:rsidP="008F5A00">
      <w:pPr>
        <w:numPr>
          <w:ilvl w:val="0"/>
          <w:numId w:val="24"/>
        </w:numPr>
        <w:spacing w:line="360" w:lineRule="auto"/>
        <w:jc w:val="both"/>
        <w:rPr>
          <w:rFonts w:ascii="Century Gothic" w:hAnsi="Century Gothic" w:cs="Arial"/>
          <w:sz w:val="22"/>
          <w:szCs w:val="22"/>
        </w:rPr>
      </w:pPr>
      <w:r w:rsidRPr="008F5A00">
        <w:rPr>
          <w:rFonts w:ascii="Century Gothic" w:hAnsi="Century Gothic" w:cs="Arial"/>
          <w:sz w:val="22"/>
          <w:szCs w:val="22"/>
        </w:rPr>
        <w:t>All our Advisers passed the relevant Qualifications</w:t>
      </w:r>
    </w:p>
    <w:p w14:paraId="670D134D" w14:textId="77B4B108" w:rsidR="00766F9B" w:rsidRPr="00A67458" w:rsidRDefault="00766F9B" w:rsidP="00A67458">
      <w:pPr>
        <w:numPr>
          <w:ilvl w:val="0"/>
          <w:numId w:val="24"/>
        </w:numPr>
        <w:spacing w:line="360" w:lineRule="auto"/>
        <w:jc w:val="both"/>
        <w:rPr>
          <w:rFonts w:ascii="Century Gothic" w:hAnsi="Century Gothic" w:cs="Arial"/>
          <w:sz w:val="22"/>
          <w:szCs w:val="22"/>
        </w:rPr>
      </w:pPr>
      <w:r w:rsidRPr="008F5A00">
        <w:rPr>
          <w:rFonts w:ascii="Century Gothic" w:hAnsi="Century Gothic" w:cs="Arial"/>
          <w:sz w:val="22"/>
          <w:szCs w:val="22"/>
        </w:rPr>
        <w:t xml:space="preserve">All staff are aware of and implement the firm’s Treating Customers Fairly </w:t>
      </w:r>
      <w:r w:rsidR="00970405">
        <w:rPr>
          <w:rFonts w:ascii="Century Gothic" w:hAnsi="Century Gothic" w:cs="Arial"/>
          <w:sz w:val="22"/>
          <w:szCs w:val="22"/>
        </w:rPr>
        <w:t xml:space="preserve">and Consumer Duty </w:t>
      </w:r>
      <w:r w:rsidRPr="008F5A00">
        <w:rPr>
          <w:rFonts w:ascii="Century Gothic" w:hAnsi="Century Gothic" w:cs="Arial"/>
          <w:sz w:val="22"/>
          <w:szCs w:val="22"/>
        </w:rPr>
        <w:t>polic</w:t>
      </w:r>
      <w:r w:rsidR="00970405">
        <w:rPr>
          <w:rFonts w:ascii="Century Gothic" w:hAnsi="Century Gothic" w:cs="Arial"/>
          <w:sz w:val="22"/>
          <w:szCs w:val="22"/>
        </w:rPr>
        <w:t>ies.</w:t>
      </w:r>
    </w:p>
    <w:p w14:paraId="3940D9AD" w14:textId="61743165" w:rsidR="00883B67" w:rsidRDefault="00883B67" w:rsidP="008F5A00">
      <w:pPr>
        <w:spacing w:line="360" w:lineRule="auto"/>
        <w:jc w:val="both"/>
        <w:rPr>
          <w:rFonts w:ascii="Century Gothic" w:hAnsi="Century Gothic" w:cs="Arial"/>
          <w:b/>
          <w:sz w:val="22"/>
          <w:szCs w:val="22"/>
        </w:rPr>
      </w:pPr>
    </w:p>
    <w:p w14:paraId="4197D106" w14:textId="77777777" w:rsidR="005E1396" w:rsidRPr="008F5A00" w:rsidRDefault="005E1396" w:rsidP="008F5A00">
      <w:pPr>
        <w:spacing w:line="360" w:lineRule="auto"/>
        <w:jc w:val="both"/>
        <w:rPr>
          <w:rFonts w:ascii="Century Gothic" w:hAnsi="Century Gothic" w:cs="Arial"/>
          <w:b/>
          <w:sz w:val="22"/>
          <w:szCs w:val="22"/>
        </w:rPr>
      </w:pPr>
    </w:p>
    <w:p w14:paraId="07EBA043" w14:textId="77777777" w:rsidR="00766F9B" w:rsidRPr="008F5A00" w:rsidRDefault="00766F9B" w:rsidP="00A67458">
      <w:pPr>
        <w:pBdr>
          <w:bottom w:val="single" w:sz="4" w:space="1" w:color="auto"/>
        </w:pBdr>
        <w:spacing w:line="360" w:lineRule="auto"/>
        <w:jc w:val="both"/>
        <w:rPr>
          <w:rFonts w:ascii="Century Gothic" w:hAnsi="Century Gothic" w:cs="Arial"/>
          <w:color w:val="4DA595"/>
          <w:sz w:val="22"/>
          <w:szCs w:val="22"/>
        </w:rPr>
      </w:pPr>
      <w:r w:rsidRPr="008F5A00">
        <w:rPr>
          <w:rFonts w:ascii="Century Gothic" w:hAnsi="Century Gothic" w:cs="Arial"/>
          <w:color w:val="4DA595"/>
          <w:sz w:val="22"/>
          <w:szCs w:val="22"/>
        </w:rPr>
        <w:lastRenderedPageBreak/>
        <w:t>Staff</w:t>
      </w:r>
    </w:p>
    <w:p w14:paraId="756FD8B8" w14:textId="77777777" w:rsidR="00684E5C" w:rsidRDefault="00684E5C" w:rsidP="008F5A00">
      <w:pPr>
        <w:spacing w:line="360" w:lineRule="auto"/>
        <w:jc w:val="both"/>
        <w:rPr>
          <w:rFonts w:ascii="Century Gothic" w:hAnsi="Century Gothic" w:cs="Arial"/>
          <w:b/>
          <w:sz w:val="22"/>
          <w:szCs w:val="22"/>
        </w:rPr>
      </w:pPr>
    </w:p>
    <w:p w14:paraId="5ED9F564" w14:textId="5AB07FF1" w:rsidR="00766F9B" w:rsidRPr="008F5A00" w:rsidRDefault="00766F9B"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 xml:space="preserve">Individual responsible for T &amp; C scheme: </w:t>
      </w:r>
      <w:r w:rsidRPr="008F5A00">
        <w:rPr>
          <w:rFonts w:ascii="Century Gothic" w:hAnsi="Century Gothic" w:cs="Arial"/>
          <w:b/>
          <w:sz w:val="22"/>
          <w:szCs w:val="22"/>
        </w:rPr>
        <w:tab/>
      </w:r>
      <w:r w:rsidR="00635366">
        <w:rPr>
          <w:rFonts w:ascii="Century Gothic" w:hAnsi="Century Gothic" w:cs="Arial"/>
          <w:sz w:val="22"/>
          <w:szCs w:val="22"/>
          <w:highlight w:val="yellow"/>
        </w:rPr>
        <w:t>James Bond</w:t>
      </w:r>
      <w:r w:rsidR="00EB701B">
        <w:rPr>
          <w:rFonts w:ascii="Century Gothic" w:hAnsi="Century Gothic" w:cs="Arial"/>
          <w:sz w:val="22"/>
          <w:szCs w:val="22"/>
        </w:rPr>
        <w:t xml:space="preserve"> </w:t>
      </w:r>
      <w:r w:rsidR="00AD315D" w:rsidRPr="008F5A00">
        <w:rPr>
          <w:rFonts w:ascii="Century Gothic" w:hAnsi="Century Gothic" w:cs="Arial"/>
          <w:sz w:val="22"/>
          <w:szCs w:val="22"/>
        </w:rPr>
        <w:t>(</w:t>
      </w:r>
      <w:r w:rsidR="00AD315D" w:rsidRPr="008F5A00">
        <w:rPr>
          <w:rFonts w:ascii="Century Gothic" w:hAnsi="Century Gothic" w:cs="Arial"/>
          <w:sz w:val="22"/>
          <w:szCs w:val="22"/>
          <w:highlight w:val="yellow"/>
        </w:rPr>
        <w:t>State qualifications</w:t>
      </w:r>
      <w:r w:rsidR="00AD315D" w:rsidRPr="008F5A00">
        <w:rPr>
          <w:rFonts w:ascii="Century Gothic" w:hAnsi="Century Gothic" w:cs="Arial"/>
          <w:sz w:val="22"/>
          <w:szCs w:val="22"/>
        </w:rPr>
        <w:t>)</w:t>
      </w:r>
    </w:p>
    <w:p w14:paraId="6AA7E28E" w14:textId="77777777" w:rsidR="00A67458" w:rsidRPr="008F5A00" w:rsidRDefault="00A67458" w:rsidP="008F5A00">
      <w:pPr>
        <w:spacing w:line="360" w:lineRule="auto"/>
        <w:jc w:val="both"/>
        <w:rPr>
          <w:rFonts w:ascii="Century Gothic" w:hAnsi="Century Gothic" w:cs="Arial"/>
          <w:sz w:val="22"/>
          <w:szCs w:val="22"/>
        </w:rPr>
      </w:pPr>
    </w:p>
    <w:p w14:paraId="0116766A" w14:textId="77777777" w:rsidR="00157CC1" w:rsidRPr="0098346F" w:rsidRDefault="00157CC1" w:rsidP="00157CC1">
      <w:pPr>
        <w:spacing w:line="360" w:lineRule="auto"/>
        <w:jc w:val="both"/>
        <w:rPr>
          <w:rFonts w:ascii="Century Gothic" w:hAnsi="Century Gothic" w:cs="Arial"/>
          <w:b/>
          <w:sz w:val="20"/>
          <w:szCs w:val="20"/>
        </w:rPr>
      </w:pPr>
      <w:r w:rsidRPr="0098346F">
        <w:rPr>
          <w:rFonts w:ascii="Century Gothic" w:hAnsi="Century Gothic" w:cs="Arial"/>
          <w:b/>
          <w:sz w:val="20"/>
          <w:szCs w:val="20"/>
        </w:rPr>
        <w:t xml:space="preserve">Firm </w:t>
      </w:r>
      <w:r>
        <w:rPr>
          <w:rFonts w:ascii="Century Gothic" w:hAnsi="Century Gothic" w:cs="Arial"/>
          <w:b/>
          <w:sz w:val="20"/>
          <w:szCs w:val="20"/>
        </w:rPr>
        <w:t xml:space="preserve">Advising </w:t>
      </w:r>
      <w:r w:rsidRPr="0098346F">
        <w:rPr>
          <w:rFonts w:ascii="Century Gothic" w:hAnsi="Century Gothic" w:cs="Arial"/>
          <w:b/>
          <w:sz w:val="20"/>
          <w:szCs w:val="20"/>
        </w:rPr>
        <w:t>Staff Structure</w:t>
      </w:r>
    </w:p>
    <w:tbl>
      <w:tblPr>
        <w:tblW w:w="107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510"/>
        <w:gridCol w:w="18"/>
        <w:gridCol w:w="7200"/>
        <w:gridCol w:w="12"/>
      </w:tblGrid>
      <w:tr w:rsidR="00157CC1" w:rsidRPr="00FD6A04" w14:paraId="7A19F8AA" w14:textId="77777777" w:rsidTr="00FD17F2">
        <w:trPr>
          <w:gridAfter w:val="1"/>
          <w:wAfter w:w="12" w:type="dxa"/>
        </w:trPr>
        <w:tc>
          <w:tcPr>
            <w:tcW w:w="3528" w:type="dxa"/>
            <w:gridSpan w:val="2"/>
            <w:tcBorders>
              <w:top w:val="double" w:sz="6" w:space="0" w:color="000000"/>
              <w:left w:val="double" w:sz="6" w:space="0" w:color="000000"/>
              <w:bottom w:val="single" w:sz="6" w:space="0" w:color="000000"/>
              <w:right w:val="single" w:sz="6" w:space="0" w:color="000000"/>
            </w:tcBorders>
            <w:shd w:val="clear" w:color="auto" w:fill="009193"/>
          </w:tcPr>
          <w:p w14:paraId="55C979D4" w14:textId="77777777" w:rsidR="00157CC1" w:rsidRPr="00FD17F2" w:rsidRDefault="00157CC1" w:rsidP="00B90ACB">
            <w:pPr>
              <w:rPr>
                <w:rFonts w:ascii="Century Gothic" w:hAnsi="Century Gothic"/>
                <w:b/>
                <w:color w:val="FFFFFF" w:themeColor="background1"/>
                <w:sz w:val="22"/>
                <w:szCs w:val="22"/>
              </w:rPr>
            </w:pPr>
            <w:r w:rsidRPr="00FD17F2">
              <w:rPr>
                <w:rFonts w:ascii="Century Gothic" w:hAnsi="Century Gothic"/>
                <w:b/>
                <w:color w:val="FFFFFF" w:themeColor="background1"/>
                <w:sz w:val="22"/>
                <w:szCs w:val="22"/>
              </w:rPr>
              <w:t>Name</w:t>
            </w:r>
          </w:p>
        </w:tc>
        <w:tc>
          <w:tcPr>
            <w:tcW w:w="7200" w:type="dxa"/>
            <w:tcBorders>
              <w:top w:val="double" w:sz="6" w:space="0" w:color="000000"/>
              <w:left w:val="single" w:sz="6" w:space="0" w:color="000000"/>
              <w:bottom w:val="single" w:sz="6" w:space="0" w:color="000000"/>
              <w:right w:val="double" w:sz="6" w:space="0" w:color="000000"/>
            </w:tcBorders>
            <w:shd w:val="clear" w:color="auto" w:fill="009193"/>
          </w:tcPr>
          <w:p w14:paraId="2D539222" w14:textId="77777777" w:rsidR="00157CC1" w:rsidRPr="00FD17F2" w:rsidRDefault="00157CC1" w:rsidP="00B90ACB">
            <w:pPr>
              <w:rPr>
                <w:rFonts w:ascii="Century Gothic" w:hAnsi="Century Gothic" w:cs="Arial"/>
                <w:b/>
                <w:color w:val="FFFFFF" w:themeColor="background1"/>
                <w:sz w:val="22"/>
                <w:szCs w:val="22"/>
              </w:rPr>
            </w:pPr>
            <w:r w:rsidRPr="00FD17F2">
              <w:rPr>
                <w:rFonts w:ascii="Century Gothic" w:hAnsi="Century Gothic" w:cs="Arial"/>
                <w:b/>
                <w:color w:val="FFFFFF" w:themeColor="background1"/>
                <w:sz w:val="22"/>
                <w:szCs w:val="22"/>
              </w:rPr>
              <w:t>Job Title and details</w:t>
            </w:r>
          </w:p>
        </w:tc>
      </w:tr>
      <w:tr w:rsidR="00157CC1" w:rsidRPr="00976620" w14:paraId="3161C940" w14:textId="77777777" w:rsidTr="00B90ACB">
        <w:trPr>
          <w:gridAfter w:val="1"/>
          <w:wAfter w:w="12" w:type="dxa"/>
        </w:trPr>
        <w:tc>
          <w:tcPr>
            <w:tcW w:w="3528" w:type="dxa"/>
            <w:gridSpan w:val="2"/>
            <w:tcBorders>
              <w:top w:val="double" w:sz="6" w:space="0" w:color="000000"/>
              <w:bottom w:val="single" w:sz="6" w:space="0" w:color="000000"/>
            </w:tcBorders>
            <w:shd w:val="clear" w:color="auto" w:fill="auto"/>
          </w:tcPr>
          <w:p w14:paraId="51659B8D" w14:textId="052551A6" w:rsidR="00157CC1" w:rsidRPr="00976620" w:rsidRDefault="00635366" w:rsidP="00B90ACB">
            <w:pPr>
              <w:rPr>
                <w:rFonts w:ascii="Century Gothic" w:hAnsi="Century Gothic" w:cs="Arial"/>
                <w:sz w:val="22"/>
                <w:szCs w:val="22"/>
              </w:rPr>
            </w:pPr>
            <w:r>
              <w:rPr>
                <w:rFonts w:ascii="Century Gothic" w:hAnsi="Century Gothic"/>
                <w:sz w:val="22"/>
                <w:szCs w:val="22"/>
                <w:highlight w:val="yellow"/>
              </w:rPr>
              <w:t>James Bond</w:t>
            </w:r>
          </w:p>
        </w:tc>
        <w:tc>
          <w:tcPr>
            <w:tcW w:w="7200" w:type="dxa"/>
            <w:tcBorders>
              <w:bottom w:val="single" w:sz="6" w:space="0" w:color="000000"/>
            </w:tcBorders>
            <w:shd w:val="clear" w:color="auto" w:fill="auto"/>
          </w:tcPr>
          <w:p w14:paraId="420D4B8F" w14:textId="77777777" w:rsidR="00157CC1" w:rsidRPr="00574F7C" w:rsidRDefault="00157CC1" w:rsidP="00B90ACB">
            <w:pPr>
              <w:rPr>
                <w:rFonts w:ascii="Century Gothic" w:hAnsi="Century Gothic" w:cs="Arial"/>
                <w:sz w:val="22"/>
                <w:szCs w:val="22"/>
              </w:rPr>
            </w:pPr>
            <w:r w:rsidRPr="00574F7C">
              <w:rPr>
                <w:rFonts w:ascii="Century Gothic" w:hAnsi="Century Gothic" w:cs="Arial"/>
                <w:sz w:val="22"/>
                <w:szCs w:val="22"/>
              </w:rPr>
              <w:t xml:space="preserve">Is the </w:t>
            </w:r>
            <w:r w:rsidRPr="000F2992">
              <w:rPr>
                <w:rFonts w:ascii="Century Gothic" w:hAnsi="Century Gothic" w:cs="Arial"/>
                <w:sz w:val="22"/>
                <w:szCs w:val="22"/>
                <w:highlight w:val="yellow"/>
              </w:rPr>
              <w:t>Practitioner Chief Executive</w:t>
            </w:r>
          </w:p>
          <w:p w14:paraId="131896E7" w14:textId="77777777" w:rsidR="00157CC1" w:rsidRPr="00574F7C" w:rsidRDefault="00157CC1" w:rsidP="00B90ACB">
            <w:pPr>
              <w:rPr>
                <w:rFonts w:ascii="Century Gothic" w:hAnsi="Century Gothic" w:cs="Arial"/>
                <w:sz w:val="22"/>
                <w:szCs w:val="22"/>
              </w:rPr>
            </w:pPr>
          </w:p>
        </w:tc>
      </w:tr>
      <w:tr w:rsidR="00157CC1" w:rsidRPr="00976620" w14:paraId="54EA7FF2" w14:textId="77777777" w:rsidTr="00B90ACB">
        <w:trPr>
          <w:gridAfter w:val="1"/>
          <w:wAfter w:w="12" w:type="dxa"/>
        </w:trPr>
        <w:tc>
          <w:tcPr>
            <w:tcW w:w="3528" w:type="dxa"/>
            <w:gridSpan w:val="2"/>
            <w:tcBorders>
              <w:top w:val="single" w:sz="6" w:space="0" w:color="000000"/>
            </w:tcBorders>
            <w:shd w:val="clear" w:color="auto" w:fill="auto"/>
          </w:tcPr>
          <w:p w14:paraId="0F7271F9" w14:textId="77777777" w:rsidR="00157CC1" w:rsidRPr="00976620" w:rsidRDefault="00157CC1" w:rsidP="00B90ACB">
            <w:pPr>
              <w:rPr>
                <w:rFonts w:ascii="Century Gothic" w:hAnsi="Century Gothic" w:cs="Arial"/>
                <w:sz w:val="22"/>
                <w:szCs w:val="22"/>
              </w:rPr>
            </w:pPr>
            <w:r w:rsidRPr="00976620">
              <w:rPr>
                <w:rFonts w:ascii="Century Gothic" w:hAnsi="Century Gothic" w:cs="Arial"/>
                <w:sz w:val="22"/>
                <w:szCs w:val="22"/>
              </w:rPr>
              <w:t>Job Title</w:t>
            </w:r>
          </w:p>
        </w:tc>
        <w:tc>
          <w:tcPr>
            <w:tcW w:w="7200" w:type="dxa"/>
            <w:tcBorders>
              <w:top w:val="single" w:sz="6" w:space="0" w:color="000000"/>
            </w:tcBorders>
            <w:shd w:val="clear" w:color="auto" w:fill="auto"/>
          </w:tcPr>
          <w:p w14:paraId="348B0924" w14:textId="77777777" w:rsidR="00157CC1" w:rsidRPr="00574F7C" w:rsidRDefault="00157CC1" w:rsidP="00B90ACB">
            <w:pPr>
              <w:rPr>
                <w:rFonts w:ascii="Century Gothic" w:hAnsi="Century Gothic" w:cs="Arial"/>
                <w:sz w:val="22"/>
                <w:szCs w:val="22"/>
              </w:rPr>
            </w:pPr>
            <w:r w:rsidRPr="00BD3F0F">
              <w:rPr>
                <w:rFonts w:ascii="Century Gothic" w:hAnsi="Century Gothic"/>
                <w:sz w:val="22"/>
                <w:szCs w:val="22"/>
                <w:highlight w:val="yellow"/>
              </w:rPr>
              <w:t>CEO</w:t>
            </w:r>
          </w:p>
        </w:tc>
      </w:tr>
      <w:tr w:rsidR="00157CC1" w:rsidRPr="00976620" w14:paraId="45B5CC71" w14:textId="77777777" w:rsidTr="00B90ACB">
        <w:trPr>
          <w:gridAfter w:val="1"/>
          <w:wAfter w:w="12" w:type="dxa"/>
        </w:trPr>
        <w:tc>
          <w:tcPr>
            <w:tcW w:w="3528" w:type="dxa"/>
            <w:gridSpan w:val="2"/>
            <w:shd w:val="clear" w:color="auto" w:fill="auto"/>
          </w:tcPr>
          <w:p w14:paraId="433B46E6" w14:textId="77777777" w:rsidR="00157CC1" w:rsidRPr="00976620" w:rsidRDefault="00157CC1" w:rsidP="00B90ACB">
            <w:pPr>
              <w:rPr>
                <w:rFonts w:ascii="Century Gothic" w:hAnsi="Century Gothic" w:cs="Arial"/>
                <w:sz w:val="22"/>
                <w:szCs w:val="22"/>
              </w:rPr>
            </w:pPr>
            <w:r w:rsidRPr="00976620">
              <w:rPr>
                <w:rFonts w:ascii="Century Gothic" w:hAnsi="Century Gothic" w:cs="Arial"/>
                <w:sz w:val="22"/>
                <w:szCs w:val="22"/>
              </w:rPr>
              <w:t>Status</w:t>
            </w:r>
          </w:p>
        </w:tc>
        <w:tc>
          <w:tcPr>
            <w:tcW w:w="7200" w:type="dxa"/>
            <w:shd w:val="clear" w:color="auto" w:fill="auto"/>
          </w:tcPr>
          <w:p w14:paraId="541BB32E" w14:textId="2364E911" w:rsidR="00157CC1" w:rsidRPr="00574F7C" w:rsidRDefault="005E1396" w:rsidP="00B90ACB">
            <w:pPr>
              <w:rPr>
                <w:rFonts w:ascii="Century Gothic" w:hAnsi="Century Gothic" w:cs="Arial"/>
                <w:sz w:val="22"/>
                <w:szCs w:val="22"/>
              </w:rPr>
            </w:pPr>
            <w:r w:rsidRPr="00574F7C">
              <w:rPr>
                <w:rFonts w:ascii="Century Gothic" w:hAnsi="Century Gothic" w:cs="Arial"/>
                <w:sz w:val="22"/>
                <w:szCs w:val="22"/>
              </w:rPr>
              <w:t xml:space="preserve">Competent, </w:t>
            </w:r>
            <w:r>
              <w:rPr>
                <w:rFonts w:ascii="Century Gothic" w:hAnsi="Century Gothic" w:cs="Arial"/>
                <w:sz w:val="22"/>
                <w:szCs w:val="22"/>
              </w:rPr>
              <w:t>Certificated, Conduct staff member,</w:t>
            </w:r>
            <w:r>
              <w:rPr>
                <w:rFonts w:cs="Arial"/>
                <w:sz w:val="22"/>
                <w:szCs w:val="22"/>
              </w:rPr>
              <w:t xml:space="preserve"> </w:t>
            </w:r>
            <w:r w:rsidRPr="005E1396">
              <w:rPr>
                <w:rFonts w:ascii="Century Gothic" w:hAnsi="Century Gothic" w:cs="Arial"/>
                <w:sz w:val="22"/>
                <w:szCs w:val="22"/>
              </w:rPr>
              <w:t>SM Function</w:t>
            </w:r>
          </w:p>
        </w:tc>
      </w:tr>
      <w:tr w:rsidR="00157CC1" w:rsidRPr="00976620" w14:paraId="53B41202" w14:textId="77777777" w:rsidTr="00BD3F0F">
        <w:trPr>
          <w:gridAfter w:val="1"/>
          <w:wAfter w:w="12" w:type="dxa"/>
          <w:trHeight w:val="556"/>
        </w:trPr>
        <w:tc>
          <w:tcPr>
            <w:tcW w:w="10728" w:type="dxa"/>
            <w:gridSpan w:val="3"/>
            <w:shd w:val="clear" w:color="auto" w:fill="auto"/>
          </w:tcPr>
          <w:p w14:paraId="6A70F7FF" w14:textId="16250FAC" w:rsidR="00157CC1" w:rsidRPr="00574F7C" w:rsidRDefault="00157CC1" w:rsidP="00B90ACB">
            <w:pPr>
              <w:rPr>
                <w:rFonts w:ascii="Century Gothic" w:hAnsi="Century Gothic" w:cs="Arial"/>
                <w:sz w:val="22"/>
                <w:szCs w:val="22"/>
              </w:rPr>
            </w:pPr>
            <w:r w:rsidRPr="00970405">
              <w:rPr>
                <w:rFonts w:ascii="Century Gothic" w:hAnsi="Century Gothic"/>
                <w:sz w:val="22"/>
                <w:szCs w:val="22"/>
                <w:highlight w:val="yellow"/>
              </w:rPr>
              <w:t>Name</w:t>
            </w:r>
            <w:r w:rsidRPr="00970405">
              <w:rPr>
                <w:rFonts w:ascii="Century Gothic" w:hAnsi="Century Gothic" w:cs="Arial"/>
                <w:sz w:val="22"/>
                <w:szCs w:val="22"/>
                <w:highlight w:val="yellow"/>
              </w:rPr>
              <w:t xml:space="preserve"> has successfully undertaken supervision training</w:t>
            </w:r>
            <w:r w:rsidRPr="00574F7C">
              <w:rPr>
                <w:rFonts w:ascii="Century Gothic" w:hAnsi="Century Gothic" w:cs="Arial"/>
                <w:sz w:val="22"/>
                <w:szCs w:val="22"/>
              </w:rPr>
              <w:t xml:space="preserve">. </w:t>
            </w:r>
            <w:r w:rsidR="00635366">
              <w:rPr>
                <w:rFonts w:ascii="Century Gothic" w:hAnsi="Century Gothic"/>
                <w:sz w:val="22"/>
                <w:szCs w:val="22"/>
              </w:rPr>
              <w:t>James Bond</w:t>
            </w:r>
            <w:r w:rsidRPr="00574F7C">
              <w:rPr>
                <w:rFonts w:ascii="Century Gothic" w:hAnsi="Century Gothic" w:cs="Arial"/>
                <w:sz w:val="22"/>
                <w:szCs w:val="22"/>
              </w:rPr>
              <w:t xml:space="preserve"> peer reviews </w:t>
            </w:r>
            <w:r w:rsidR="00E96C2D">
              <w:rPr>
                <w:rFonts w:ascii="Century Gothic" w:hAnsi="Century Gothic" w:cs="Arial"/>
                <w:sz w:val="22"/>
                <w:szCs w:val="22"/>
              </w:rPr>
              <w:t>Moneypenny</w:t>
            </w:r>
            <w:r w:rsidR="00BD3F0F">
              <w:rPr>
                <w:rFonts w:ascii="Century Gothic" w:hAnsi="Century Gothic" w:cs="Arial"/>
                <w:sz w:val="22"/>
                <w:szCs w:val="22"/>
              </w:rPr>
              <w:t>.</w:t>
            </w:r>
          </w:p>
          <w:p w14:paraId="0AE6CF87" w14:textId="77777777" w:rsidR="00157CC1" w:rsidRPr="00574F7C" w:rsidRDefault="00157CC1" w:rsidP="00B90ACB">
            <w:pPr>
              <w:rPr>
                <w:rFonts w:ascii="Century Gothic" w:hAnsi="Century Gothic" w:cs="Arial"/>
                <w:sz w:val="22"/>
                <w:szCs w:val="22"/>
              </w:rPr>
            </w:pPr>
          </w:p>
        </w:tc>
      </w:tr>
      <w:tr w:rsidR="00157CC1" w:rsidRPr="00976620" w14:paraId="64CBF139" w14:textId="77777777" w:rsidTr="00B90ACB">
        <w:trPr>
          <w:gridAfter w:val="1"/>
          <w:wAfter w:w="12" w:type="dxa"/>
        </w:trPr>
        <w:tc>
          <w:tcPr>
            <w:tcW w:w="10728" w:type="dxa"/>
            <w:gridSpan w:val="3"/>
            <w:tcBorders>
              <w:bottom w:val="single" w:sz="6" w:space="0" w:color="000000"/>
            </w:tcBorders>
            <w:shd w:val="clear" w:color="auto" w:fill="auto"/>
          </w:tcPr>
          <w:p w14:paraId="3E23B7C2" w14:textId="4B067765" w:rsidR="00157CC1" w:rsidRPr="00574F7C" w:rsidRDefault="00157CC1" w:rsidP="00B90ACB">
            <w:pPr>
              <w:rPr>
                <w:rFonts w:ascii="Century Gothic" w:hAnsi="Century Gothic" w:cs="Arial"/>
                <w:sz w:val="22"/>
                <w:szCs w:val="22"/>
              </w:rPr>
            </w:pPr>
            <w:r w:rsidRPr="00574F7C">
              <w:rPr>
                <w:rFonts w:ascii="Century Gothic" w:hAnsi="Century Gothic" w:cs="Arial"/>
                <w:sz w:val="22"/>
                <w:szCs w:val="22"/>
              </w:rPr>
              <w:t xml:space="preserve">As a shareholder / director, </w:t>
            </w:r>
            <w:r w:rsidR="00635366">
              <w:rPr>
                <w:rFonts w:ascii="Century Gothic" w:hAnsi="Century Gothic"/>
                <w:sz w:val="22"/>
                <w:szCs w:val="22"/>
                <w:highlight w:val="yellow"/>
              </w:rPr>
              <w:t>James Bond</w:t>
            </w:r>
            <w:r w:rsidRPr="00574F7C">
              <w:rPr>
                <w:rFonts w:ascii="Century Gothic" w:hAnsi="Century Gothic" w:cs="Arial"/>
                <w:sz w:val="22"/>
                <w:szCs w:val="22"/>
              </w:rPr>
              <w:t xml:space="preserve"> has opted out of the 121 and development plan elements of the T&amp;C scheme, self-supervising</w:t>
            </w:r>
            <w:r w:rsidR="00C137D9" w:rsidRPr="00574F7C">
              <w:rPr>
                <w:rFonts w:ascii="Century Gothic" w:hAnsi="Century Gothic" w:cs="Arial"/>
                <w:sz w:val="22"/>
                <w:szCs w:val="22"/>
              </w:rPr>
              <w:t xml:space="preserve">. </w:t>
            </w:r>
            <w:r w:rsidR="00970405" w:rsidRPr="00574F7C">
              <w:rPr>
                <w:rFonts w:ascii="Century Gothic" w:hAnsi="Century Gothic" w:cs="Arial"/>
                <w:sz w:val="22"/>
                <w:szCs w:val="22"/>
              </w:rPr>
              <w:t>However,</w:t>
            </w:r>
            <w:r w:rsidRPr="00574F7C">
              <w:rPr>
                <w:rFonts w:ascii="Century Gothic" w:hAnsi="Century Gothic" w:cs="Arial"/>
                <w:sz w:val="22"/>
                <w:szCs w:val="22"/>
              </w:rPr>
              <w:t xml:space="preserve"> he will, together with </w:t>
            </w:r>
            <w:r w:rsidR="00E96C2D">
              <w:rPr>
                <w:rFonts w:ascii="Century Gothic" w:hAnsi="Century Gothic" w:cs="Arial"/>
                <w:sz w:val="22"/>
                <w:szCs w:val="22"/>
              </w:rPr>
              <w:t>Moneypenny</w:t>
            </w:r>
            <w:r w:rsidRPr="00574F7C">
              <w:rPr>
                <w:rFonts w:ascii="Century Gothic" w:hAnsi="Century Gothic" w:cs="Arial"/>
                <w:sz w:val="22"/>
                <w:szCs w:val="22"/>
              </w:rPr>
              <w:t xml:space="preserve"> periodically conduct peer to peer reviews.  He is still subject to client file reviews and is subject to his own remedial work, should any be required.</w:t>
            </w:r>
          </w:p>
          <w:p w14:paraId="7B4D6FEE" w14:textId="77777777" w:rsidR="00157CC1" w:rsidRPr="00574F7C" w:rsidRDefault="00157CC1" w:rsidP="00B90ACB">
            <w:pPr>
              <w:rPr>
                <w:rFonts w:ascii="Century Gothic" w:hAnsi="Century Gothic" w:cs="Arial"/>
                <w:sz w:val="22"/>
                <w:szCs w:val="22"/>
              </w:rPr>
            </w:pPr>
          </w:p>
        </w:tc>
      </w:tr>
      <w:tr w:rsidR="00157CC1" w:rsidRPr="00EB2EF5" w14:paraId="023E6828" w14:textId="77777777" w:rsidTr="00FD17F2">
        <w:tc>
          <w:tcPr>
            <w:tcW w:w="3510" w:type="dxa"/>
            <w:tcBorders>
              <w:top w:val="single" w:sz="6" w:space="0" w:color="000000"/>
              <w:left w:val="double" w:sz="6" w:space="0" w:color="000000"/>
              <w:bottom w:val="single" w:sz="6" w:space="0" w:color="000000"/>
              <w:right w:val="single" w:sz="6" w:space="0" w:color="000000"/>
            </w:tcBorders>
            <w:shd w:val="clear" w:color="auto" w:fill="009193"/>
          </w:tcPr>
          <w:p w14:paraId="7EF209F8" w14:textId="77777777" w:rsidR="00157CC1" w:rsidRPr="00FD17F2" w:rsidRDefault="00157CC1" w:rsidP="00B90ACB">
            <w:pPr>
              <w:rPr>
                <w:rFonts w:ascii="Century Gothic" w:hAnsi="Century Gothic" w:cs="Arial"/>
                <w:b/>
                <w:color w:val="FFFFFF" w:themeColor="background1"/>
                <w:sz w:val="20"/>
                <w:szCs w:val="20"/>
              </w:rPr>
            </w:pPr>
            <w:r w:rsidRPr="00FD17F2">
              <w:rPr>
                <w:rFonts w:ascii="Century Gothic" w:hAnsi="Century Gothic" w:cs="Arial"/>
                <w:b/>
                <w:color w:val="FFFFFF" w:themeColor="background1"/>
                <w:sz w:val="20"/>
                <w:szCs w:val="20"/>
              </w:rPr>
              <w:t>Name</w:t>
            </w:r>
          </w:p>
        </w:tc>
        <w:tc>
          <w:tcPr>
            <w:tcW w:w="7230" w:type="dxa"/>
            <w:gridSpan w:val="3"/>
            <w:tcBorders>
              <w:top w:val="single" w:sz="6" w:space="0" w:color="000000"/>
              <w:left w:val="single" w:sz="6" w:space="0" w:color="000000"/>
              <w:bottom w:val="single" w:sz="6" w:space="0" w:color="000000"/>
              <w:right w:val="double" w:sz="6" w:space="0" w:color="000000"/>
            </w:tcBorders>
            <w:shd w:val="clear" w:color="auto" w:fill="009193"/>
          </w:tcPr>
          <w:p w14:paraId="26756F5F" w14:textId="77777777" w:rsidR="00157CC1" w:rsidRPr="00FD17F2" w:rsidRDefault="00157CC1" w:rsidP="00B90ACB">
            <w:pPr>
              <w:rPr>
                <w:rFonts w:ascii="Century Gothic" w:hAnsi="Century Gothic" w:cs="Arial"/>
                <w:b/>
                <w:color w:val="FFFFFF" w:themeColor="background1"/>
                <w:sz w:val="20"/>
                <w:szCs w:val="20"/>
              </w:rPr>
            </w:pPr>
            <w:r w:rsidRPr="00FD17F2">
              <w:rPr>
                <w:rFonts w:ascii="Century Gothic" w:hAnsi="Century Gothic" w:cs="Arial"/>
                <w:b/>
                <w:color w:val="FFFFFF" w:themeColor="background1"/>
                <w:sz w:val="20"/>
                <w:szCs w:val="20"/>
              </w:rPr>
              <w:t>Job Title and details</w:t>
            </w:r>
          </w:p>
        </w:tc>
      </w:tr>
      <w:tr w:rsidR="00157CC1" w:rsidRPr="00FD6A04" w14:paraId="7C1CAE1D" w14:textId="77777777" w:rsidTr="00B90ACB">
        <w:tc>
          <w:tcPr>
            <w:tcW w:w="3510" w:type="dxa"/>
            <w:tcBorders>
              <w:top w:val="single" w:sz="6" w:space="0" w:color="000000"/>
              <w:left w:val="double" w:sz="6" w:space="0" w:color="000000"/>
              <w:bottom w:val="single" w:sz="6" w:space="0" w:color="000000"/>
              <w:right w:val="single" w:sz="6" w:space="0" w:color="000000"/>
            </w:tcBorders>
            <w:shd w:val="clear" w:color="auto" w:fill="auto"/>
          </w:tcPr>
          <w:p w14:paraId="2F2E7570" w14:textId="4D9CFC7E" w:rsidR="00157CC1" w:rsidRPr="00FD6A04" w:rsidRDefault="00E96C2D" w:rsidP="00B90ACB">
            <w:pPr>
              <w:rPr>
                <w:rFonts w:ascii="Century Gothic" w:hAnsi="Century Gothic" w:cs="Arial"/>
                <w:sz w:val="20"/>
                <w:szCs w:val="20"/>
              </w:rPr>
            </w:pPr>
            <w:r>
              <w:rPr>
                <w:rFonts w:ascii="Century Gothic" w:hAnsi="Century Gothic" w:cs="Arial"/>
                <w:sz w:val="20"/>
                <w:szCs w:val="20"/>
              </w:rPr>
              <w:t>A</w:t>
            </w:r>
          </w:p>
        </w:tc>
        <w:tc>
          <w:tcPr>
            <w:tcW w:w="7230" w:type="dxa"/>
            <w:gridSpan w:val="3"/>
            <w:tcBorders>
              <w:top w:val="single" w:sz="6" w:space="0" w:color="000000"/>
              <w:left w:val="single" w:sz="6" w:space="0" w:color="000000"/>
              <w:bottom w:val="single" w:sz="6" w:space="0" w:color="000000"/>
              <w:right w:val="double" w:sz="6" w:space="0" w:color="000000"/>
            </w:tcBorders>
            <w:shd w:val="clear" w:color="auto" w:fill="auto"/>
          </w:tcPr>
          <w:p w14:paraId="245C184B" w14:textId="77777777" w:rsidR="00157CC1" w:rsidRPr="00574F7C" w:rsidRDefault="00157CC1" w:rsidP="00B90ACB">
            <w:pPr>
              <w:rPr>
                <w:rFonts w:ascii="Century Gothic" w:hAnsi="Century Gothic" w:cs="Arial"/>
                <w:sz w:val="20"/>
                <w:szCs w:val="20"/>
              </w:rPr>
            </w:pPr>
            <w:r w:rsidRPr="000F2992">
              <w:rPr>
                <w:rFonts w:ascii="Century Gothic" w:hAnsi="Century Gothic" w:cs="Arial"/>
                <w:sz w:val="20"/>
                <w:szCs w:val="20"/>
                <w:highlight w:val="yellow"/>
              </w:rPr>
              <w:t>Employed</w:t>
            </w:r>
            <w:r w:rsidRPr="00574F7C">
              <w:rPr>
                <w:rFonts w:ascii="Century Gothic" w:hAnsi="Century Gothic" w:cs="Arial"/>
                <w:sz w:val="20"/>
                <w:szCs w:val="20"/>
              </w:rPr>
              <w:t xml:space="preserve">, Adviser, </w:t>
            </w:r>
            <w:r w:rsidRPr="000F2992">
              <w:rPr>
                <w:rFonts w:ascii="Century Gothic" w:hAnsi="Century Gothic" w:cs="Arial"/>
                <w:sz w:val="20"/>
                <w:szCs w:val="20"/>
                <w:highlight w:val="yellow"/>
              </w:rPr>
              <w:t>Director</w:t>
            </w:r>
          </w:p>
        </w:tc>
      </w:tr>
      <w:tr w:rsidR="00157CC1" w:rsidRPr="0098346F" w14:paraId="50845DA1" w14:textId="77777777" w:rsidTr="00B90ACB">
        <w:trPr>
          <w:trHeight w:val="286"/>
        </w:trPr>
        <w:tc>
          <w:tcPr>
            <w:tcW w:w="3510" w:type="dxa"/>
            <w:tcBorders>
              <w:top w:val="single" w:sz="6" w:space="0" w:color="000000"/>
              <w:left w:val="single" w:sz="6" w:space="0" w:color="000000"/>
              <w:bottom w:val="single" w:sz="6" w:space="0" w:color="000000"/>
              <w:right w:val="single" w:sz="6" w:space="0" w:color="000000"/>
            </w:tcBorders>
            <w:shd w:val="clear" w:color="auto" w:fill="auto"/>
          </w:tcPr>
          <w:p w14:paraId="73508991" w14:textId="77777777" w:rsidR="00157CC1" w:rsidRPr="00F228B4" w:rsidRDefault="00157CC1" w:rsidP="00B90ACB">
            <w:pPr>
              <w:rPr>
                <w:rFonts w:ascii="Century Gothic" w:hAnsi="Century Gothic" w:cs="Arial"/>
                <w:sz w:val="20"/>
                <w:szCs w:val="20"/>
              </w:rPr>
            </w:pPr>
            <w:r w:rsidRPr="00F228B4">
              <w:rPr>
                <w:rFonts w:ascii="Century Gothic" w:hAnsi="Century Gothic" w:cs="Arial"/>
                <w:sz w:val="20"/>
                <w:szCs w:val="20"/>
              </w:rPr>
              <w:t>Status</w:t>
            </w:r>
          </w:p>
        </w:tc>
        <w:tc>
          <w:tcPr>
            <w:tcW w:w="7230" w:type="dxa"/>
            <w:gridSpan w:val="3"/>
            <w:tcBorders>
              <w:top w:val="single" w:sz="6" w:space="0" w:color="000000"/>
              <w:left w:val="single" w:sz="6" w:space="0" w:color="000000"/>
              <w:bottom w:val="single" w:sz="6" w:space="0" w:color="000000"/>
              <w:right w:val="single" w:sz="6" w:space="0" w:color="000000"/>
            </w:tcBorders>
            <w:shd w:val="clear" w:color="auto" w:fill="auto"/>
          </w:tcPr>
          <w:p w14:paraId="73BA6367" w14:textId="3A7DE0FB" w:rsidR="00157CC1" w:rsidRPr="00574F7C" w:rsidRDefault="005E1396" w:rsidP="00B90ACB">
            <w:pPr>
              <w:rPr>
                <w:rFonts w:ascii="Century Gothic" w:hAnsi="Century Gothic" w:cs="Arial"/>
                <w:sz w:val="20"/>
                <w:szCs w:val="20"/>
              </w:rPr>
            </w:pPr>
            <w:r w:rsidRPr="00574F7C">
              <w:rPr>
                <w:rFonts w:ascii="Century Gothic" w:hAnsi="Century Gothic" w:cs="Arial"/>
                <w:sz w:val="22"/>
                <w:szCs w:val="22"/>
              </w:rPr>
              <w:t xml:space="preserve">Competent, </w:t>
            </w:r>
            <w:r>
              <w:rPr>
                <w:rFonts w:ascii="Century Gothic" w:hAnsi="Century Gothic" w:cs="Arial"/>
                <w:sz w:val="22"/>
                <w:szCs w:val="22"/>
              </w:rPr>
              <w:t>Certificated, Conduct staff member</w:t>
            </w:r>
            <w:r w:rsidRPr="005E1396">
              <w:rPr>
                <w:rFonts w:ascii="Century Gothic" w:hAnsi="Century Gothic" w:cs="Arial"/>
                <w:sz w:val="22"/>
                <w:szCs w:val="22"/>
              </w:rPr>
              <w:t>, SM Function</w:t>
            </w:r>
          </w:p>
        </w:tc>
      </w:tr>
      <w:tr w:rsidR="00157CC1" w:rsidRPr="00574F7C" w14:paraId="482EBFB4" w14:textId="77777777" w:rsidTr="00B90ACB">
        <w:trPr>
          <w:gridAfter w:val="1"/>
          <w:wAfter w:w="12" w:type="dxa"/>
          <w:trHeight w:val="691"/>
        </w:trPr>
        <w:tc>
          <w:tcPr>
            <w:tcW w:w="10728" w:type="dxa"/>
            <w:gridSpan w:val="3"/>
            <w:tcBorders>
              <w:bottom w:val="single" w:sz="6" w:space="0" w:color="000000"/>
            </w:tcBorders>
            <w:shd w:val="clear" w:color="auto" w:fill="auto"/>
          </w:tcPr>
          <w:p w14:paraId="0108C308" w14:textId="689464C1" w:rsidR="00157CC1" w:rsidRPr="00574F7C" w:rsidRDefault="00E96C2D" w:rsidP="00BD3F0F">
            <w:pPr>
              <w:rPr>
                <w:rFonts w:ascii="Century Gothic" w:hAnsi="Century Gothic" w:cs="Arial"/>
                <w:sz w:val="22"/>
                <w:szCs w:val="22"/>
              </w:rPr>
            </w:pPr>
            <w:r>
              <w:rPr>
                <w:rFonts w:ascii="Century Gothic" w:hAnsi="Century Gothic" w:cs="Arial"/>
                <w:sz w:val="22"/>
                <w:szCs w:val="22"/>
              </w:rPr>
              <w:t>Moneypenny</w:t>
            </w:r>
            <w:r w:rsidR="00157CC1" w:rsidRPr="00574F7C">
              <w:rPr>
                <w:rFonts w:ascii="Century Gothic" w:hAnsi="Century Gothic" w:cs="Arial"/>
                <w:sz w:val="22"/>
                <w:szCs w:val="22"/>
              </w:rPr>
              <w:t xml:space="preserve"> is a director and is </w:t>
            </w:r>
            <w:r w:rsidR="00157CC1" w:rsidRPr="00BD3F0F">
              <w:rPr>
                <w:rFonts w:ascii="Century Gothic" w:hAnsi="Century Gothic" w:cs="Arial"/>
                <w:sz w:val="22"/>
                <w:szCs w:val="22"/>
              </w:rPr>
              <w:t>peer reviewed</w:t>
            </w:r>
            <w:r w:rsidR="00157CC1" w:rsidRPr="00574F7C">
              <w:rPr>
                <w:rFonts w:ascii="Century Gothic" w:hAnsi="Century Gothic" w:cs="Arial"/>
                <w:sz w:val="22"/>
                <w:szCs w:val="22"/>
              </w:rPr>
              <w:t xml:space="preserve"> by </w:t>
            </w:r>
            <w:r w:rsidR="00635366">
              <w:rPr>
                <w:rFonts w:ascii="Century Gothic" w:hAnsi="Century Gothic" w:cs="Arial"/>
                <w:sz w:val="22"/>
                <w:szCs w:val="22"/>
                <w:highlight w:val="yellow"/>
              </w:rPr>
              <w:t>James Bond</w:t>
            </w:r>
            <w:r w:rsidR="00157CC1" w:rsidRPr="00574F7C">
              <w:rPr>
                <w:rFonts w:ascii="Century Gothic" w:hAnsi="Century Gothic" w:cs="Arial"/>
                <w:sz w:val="22"/>
                <w:szCs w:val="22"/>
              </w:rPr>
              <w:t xml:space="preserve">. </w:t>
            </w:r>
          </w:p>
        </w:tc>
      </w:tr>
      <w:tr w:rsidR="00157CC1" w:rsidRPr="00EB2EF5" w14:paraId="30133D6F" w14:textId="77777777" w:rsidTr="00FD17F2">
        <w:tc>
          <w:tcPr>
            <w:tcW w:w="3510" w:type="dxa"/>
            <w:tcBorders>
              <w:top w:val="single" w:sz="6" w:space="0" w:color="000000"/>
              <w:left w:val="double" w:sz="6" w:space="0" w:color="000000"/>
              <w:bottom w:val="single" w:sz="6" w:space="0" w:color="000000"/>
              <w:right w:val="single" w:sz="6" w:space="0" w:color="000000"/>
            </w:tcBorders>
            <w:shd w:val="clear" w:color="auto" w:fill="009193"/>
          </w:tcPr>
          <w:p w14:paraId="33A485A1" w14:textId="77777777" w:rsidR="00157CC1" w:rsidRPr="00FD17F2" w:rsidRDefault="00157CC1" w:rsidP="00B90ACB">
            <w:pPr>
              <w:rPr>
                <w:rFonts w:ascii="Century Gothic" w:hAnsi="Century Gothic" w:cs="Arial"/>
                <w:b/>
                <w:color w:val="FFFFFF" w:themeColor="background1"/>
                <w:sz w:val="20"/>
                <w:szCs w:val="20"/>
              </w:rPr>
            </w:pPr>
            <w:r w:rsidRPr="00FD17F2">
              <w:rPr>
                <w:rFonts w:ascii="Century Gothic" w:hAnsi="Century Gothic" w:cs="Arial"/>
                <w:b/>
                <w:color w:val="FFFFFF" w:themeColor="background1"/>
                <w:sz w:val="20"/>
                <w:szCs w:val="20"/>
              </w:rPr>
              <w:t>Name</w:t>
            </w:r>
          </w:p>
        </w:tc>
        <w:tc>
          <w:tcPr>
            <w:tcW w:w="7230" w:type="dxa"/>
            <w:gridSpan w:val="3"/>
            <w:tcBorders>
              <w:top w:val="single" w:sz="6" w:space="0" w:color="000000"/>
              <w:left w:val="single" w:sz="6" w:space="0" w:color="000000"/>
              <w:bottom w:val="single" w:sz="6" w:space="0" w:color="000000"/>
              <w:right w:val="double" w:sz="6" w:space="0" w:color="000000"/>
            </w:tcBorders>
            <w:shd w:val="clear" w:color="auto" w:fill="009193"/>
          </w:tcPr>
          <w:p w14:paraId="49A73E70" w14:textId="77777777" w:rsidR="00157CC1" w:rsidRPr="00FD17F2" w:rsidRDefault="00157CC1" w:rsidP="00B90ACB">
            <w:pPr>
              <w:rPr>
                <w:rFonts w:ascii="Century Gothic" w:hAnsi="Century Gothic" w:cs="Arial"/>
                <w:b/>
                <w:color w:val="FFFFFF" w:themeColor="background1"/>
                <w:sz w:val="20"/>
                <w:szCs w:val="20"/>
              </w:rPr>
            </w:pPr>
            <w:r w:rsidRPr="00FD17F2">
              <w:rPr>
                <w:rFonts w:ascii="Century Gothic" w:hAnsi="Century Gothic" w:cs="Arial"/>
                <w:b/>
                <w:color w:val="FFFFFF" w:themeColor="background1"/>
                <w:sz w:val="20"/>
                <w:szCs w:val="20"/>
              </w:rPr>
              <w:t>Job Title and details</w:t>
            </w:r>
          </w:p>
        </w:tc>
      </w:tr>
      <w:tr w:rsidR="00157CC1" w:rsidRPr="00FD6A04" w14:paraId="11A6E6D0" w14:textId="77777777" w:rsidTr="00B90ACB">
        <w:tc>
          <w:tcPr>
            <w:tcW w:w="3510" w:type="dxa"/>
            <w:tcBorders>
              <w:top w:val="single" w:sz="6" w:space="0" w:color="000000"/>
              <w:left w:val="double" w:sz="6" w:space="0" w:color="000000"/>
              <w:bottom w:val="single" w:sz="6" w:space="0" w:color="000000"/>
              <w:right w:val="single" w:sz="6" w:space="0" w:color="000000"/>
            </w:tcBorders>
            <w:shd w:val="clear" w:color="auto" w:fill="auto"/>
          </w:tcPr>
          <w:p w14:paraId="6D2890A1" w14:textId="07C36C4E" w:rsidR="00157CC1" w:rsidRPr="00FD6A04" w:rsidRDefault="00E96C2D" w:rsidP="00B90ACB">
            <w:pPr>
              <w:rPr>
                <w:rFonts w:ascii="Century Gothic" w:hAnsi="Century Gothic" w:cs="Arial"/>
                <w:sz w:val="20"/>
                <w:szCs w:val="20"/>
              </w:rPr>
            </w:pPr>
            <w:r>
              <w:rPr>
                <w:rFonts w:ascii="Century Gothic" w:hAnsi="Century Gothic" w:cs="Arial"/>
                <w:sz w:val="20"/>
                <w:szCs w:val="20"/>
              </w:rPr>
              <w:t>B</w:t>
            </w:r>
          </w:p>
        </w:tc>
        <w:tc>
          <w:tcPr>
            <w:tcW w:w="7230" w:type="dxa"/>
            <w:gridSpan w:val="3"/>
            <w:tcBorders>
              <w:top w:val="single" w:sz="6" w:space="0" w:color="000000"/>
              <w:left w:val="single" w:sz="6" w:space="0" w:color="000000"/>
              <w:bottom w:val="single" w:sz="6" w:space="0" w:color="000000"/>
              <w:right w:val="double" w:sz="6" w:space="0" w:color="000000"/>
            </w:tcBorders>
            <w:shd w:val="clear" w:color="auto" w:fill="auto"/>
          </w:tcPr>
          <w:p w14:paraId="4841715D" w14:textId="5910A361" w:rsidR="00157CC1" w:rsidRPr="00574F7C" w:rsidRDefault="00157CC1" w:rsidP="00157CC1">
            <w:pPr>
              <w:rPr>
                <w:rFonts w:ascii="Century Gothic" w:hAnsi="Century Gothic" w:cs="Arial"/>
                <w:sz w:val="20"/>
                <w:szCs w:val="20"/>
              </w:rPr>
            </w:pPr>
            <w:r w:rsidRPr="000F2992">
              <w:rPr>
                <w:rFonts w:ascii="Century Gothic" w:hAnsi="Century Gothic" w:cs="Arial"/>
                <w:sz w:val="20"/>
                <w:szCs w:val="20"/>
                <w:highlight w:val="yellow"/>
              </w:rPr>
              <w:t>Employed</w:t>
            </w:r>
            <w:r w:rsidRPr="00574F7C">
              <w:rPr>
                <w:rFonts w:ascii="Century Gothic" w:hAnsi="Century Gothic" w:cs="Arial"/>
                <w:sz w:val="20"/>
                <w:szCs w:val="20"/>
              </w:rPr>
              <w:t>, Adviser</w:t>
            </w:r>
          </w:p>
        </w:tc>
      </w:tr>
      <w:tr w:rsidR="00157CC1" w:rsidRPr="0098346F" w14:paraId="34601886" w14:textId="77777777" w:rsidTr="00B90ACB">
        <w:trPr>
          <w:trHeight w:val="286"/>
        </w:trPr>
        <w:tc>
          <w:tcPr>
            <w:tcW w:w="3510" w:type="dxa"/>
            <w:tcBorders>
              <w:top w:val="single" w:sz="6" w:space="0" w:color="000000"/>
              <w:left w:val="single" w:sz="6" w:space="0" w:color="000000"/>
              <w:bottom w:val="single" w:sz="6" w:space="0" w:color="000000"/>
              <w:right w:val="single" w:sz="6" w:space="0" w:color="000000"/>
            </w:tcBorders>
            <w:shd w:val="clear" w:color="auto" w:fill="auto"/>
          </w:tcPr>
          <w:p w14:paraId="4AF16DDD" w14:textId="77777777" w:rsidR="00157CC1" w:rsidRPr="00F228B4" w:rsidRDefault="00157CC1" w:rsidP="00B90ACB">
            <w:pPr>
              <w:rPr>
                <w:rFonts w:ascii="Century Gothic" w:hAnsi="Century Gothic" w:cs="Arial"/>
                <w:sz w:val="20"/>
                <w:szCs w:val="20"/>
              </w:rPr>
            </w:pPr>
            <w:r w:rsidRPr="00F228B4">
              <w:rPr>
                <w:rFonts w:ascii="Century Gothic" w:hAnsi="Century Gothic" w:cs="Arial"/>
                <w:sz w:val="20"/>
                <w:szCs w:val="20"/>
              </w:rPr>
              <w:t>Status</w:t>
            </w:r>
          </w:p>
        </w:tc>
        <w:tc>
          <w:tcPr>
            <w:tcW w:w="7230" w:type="dxa"/>
            <w:gridSpan w:val="3"/>
            <w:tcBorders>
              <w:top w:val="single" w:sz="6" w:space="0" w:color="000000"/>
              <w:left w:val="single" w:sz="6" w:space="0" w:color="000000"/>
              <w:bottom w:val="single" w:sz="6" w:space="0" w:color="000000"/>
              <w:right w:val="single" w:sz="6" w:space="0" w:color="000000"/>
            </w:tcBorders>
            <w:shd w:val="clear" w:color="auto" w:fill="auto"/>
          </w:tcPr>
          <w:p w14:paraId="2B1088E2" w14:textId="76337F0F" w:rsidR="00157CC1" w:rsidRPr="00574F7C" w:rsidRDefault="005E1396" w:rsidP="00B90ACB">
            <w:pPr>
              <w:rPr>
                <w:rFonts w:ascii="Century Gothic" w:hAnsi="Century Gothic" w:cs="Arial"/>
                <w:sz w:val="20"/>
                <w:szCs w:val="20"/>
              </w:rPr>
            </w:pPr>
            <w:r w:rsidRPr="00574F7C">
              <w:rPr>
                <w:rFonts w:ascii="Century Gothic" w:hAnsi="Century Gothic" w:cs="Arial"/>
                <w:sz w:val="22"/>
                <w:szCs w:val="22"/>
              </w:rPr>
              <w:t xml:space="preserve">Competent, </w:t>
            </w:r>
            <w:r>
              <w:rPr>
                <w:rFonts w:ascii="Century Gothic" w:hAnsi="Century Gothic" w:cs="Arial"/>
                <w:sz w:val="22"/>
                <w:szCs w:val="22"/>
              </w:rPr>
              <w:t>Certificated, Conduct staff member</w:t>
            </w:r>
          </w:p>
        </w:tc>
      </w:tr>
      <w:tr w:rsidR="00157CC1" w:rsidRPr="00574F7C" w14:paraId="51769AEC" w14:textId="77777777" w:rsidTr="00B90ACB">
        <w:trPr>
          <w:gridAfter w:val="1"/>
          <w:wAfter w:w="12" w:type="dxa"/>
          <w:trHeight w:val="691"/>
        </w:trPr>
        <w:tc>
          <w:tcPr>
            <w:tcW w:w="10728" w:type="dxa"/>
            <w:gridSpan w:val="3"/>
            <w:tcBorders>
              <w:bottom w:val="single" w:sz="6" w:space="0" w:color="000000"/>
            </w:tcBorders>
            <w:shd w:val="clear" w:color="auto" w:fill="auto"/>
          </w:tcPr>
          <w:p w14:paraId="65999F06" w14:textId="27754047" w:rsidR="00157CC1" w:rsidRPr="00574F7C" w:rsidRDefault="00157CC1" w:rsidP="00BD3F0F">
            <w:pPr>
              <w:rPr>
                <w:rFonts w:ascii="Century Gothic" w:hAnsi="Century Gothic" w:cs="Arial"/>
                <w:sz w:val="22"/>
                <w:szCs w:val="22"/>
              </w:rPr>
            </w:pPr>
            <w:r w:rsidRPr="00574F7C">
              <w:rPr>
                <w:rFonts w:ascii="Century Gothic" w:hAnsi="Century Gothic" w:cs="Arial"/>
                <w:sz w:val="22"/>
                <w:szCs w:val="22"/>
              </w:rPr>
              <w:t xml:space="preserve">Name is currently competent and is supervised by </w:t>
            </w:r>
            <w:r w:rsidR="00635366">
              <w:rPr>
                <w:rFonts w:ascii="Century Gothic" w:hAnsi="Century Gothic" w:cs="Arial"/>
                <w:sz w:val="22"/>
                <w:szCs w:val="22"/>
                <w:highlight w:val="yellow"/>
              </w:rPr>
              <w:t>James Bond</w:t>
            </w:r>
            <w:r w:rsidRPr="00574F7C">
              <w:rPr>
                <w:rFonts w:ascii="Century Gothic" w:hAnsi="Century Gothic" w:cs="Arial"/>
                <w:sz w:val="22"/>
                <w:szCs w:val="22"/>
              </w:rPr>
              <w:t xml:space="preserve">. </w:t>
            </w:r>
          </w:p>
        </w:tc>
      </w:tr>
      <w:tr w:rsidR="00BD3F0F" w:rsidRPr="00EB2EF5" w14:paraId="5C90844C" w14:textId="77777777" w:rsidTr="00FD17F2">
        <w:tc>
          <w:tcPr>
            <w:tcW w:w="3510" w:type="dxa"/>
            <w:tcBorders>
              <w:top w:val="single" w:sz="6" w:space="0" w:color="000000"/>
              <w:left w:val="double" w:sz="6" w:space="0" w:color="000000"/>
              <w:bottom w:val="single" w:sz="6" w:space="0" w:color="000000"/>
              <w:right w:val="single" w:sz="6" w:space="0" w:color="000000"/>
            </w:tcBorders>
            <w:shd w:val="clear" w:color="auto" w:fill="009193"/>
          </w:tcPr>
          <w:p w14:paraId="2F0237C6" w14:textId="77777777" w:rsidR="00BD3F0F" w:rsidRPr="00FD17F2" w:rsidRDefault="00BD3F0F" w:rsidP="00475B54">
            <w:pPr>
              <w:rPr>
                <w:rFonts w:ascii="Century Gothic" w:hAnsi="Century Gothic" w:cs="Arial"/>
                <w:b/>
                <w:color w:val="FFFFFF" w:themeColor="background1"/>
                <w:sz w:val="20"/>
                <w:szCs w:val="20"/>
              </w:rPr>
            </w:pPr>
            <w:r w:rsidRPr="00FD17F2">
              <w:rPr>
                <w:rFonts w:ascii="Century Gothic" w:hAnsi="Century Gothic" w:cs="Arial"/>
                <w:b/>
                <w:color w:val="FFFFFF" w:themeColor="background1"/>
                <w:sz w:val="20"/>
                <w:szCs w:val="20"/>
              </w:rPr>
              <w:t>Name</w:t>
            </w:r>
          </w:p>
        </w:tc>
        <w:tc>
          <w:tcPr>
            <w:tcW w:w="7230" w:type="dxa"/>
            <w:gridSpan w:val="3"/>
            <w:tcBorders>
              <w:top w:val="single" w:sz="6" w:space="0" w:color="000000"/>
              <w:left w:val="single" w:sz="6" w:space="0" w:color="000000"/>
              <w:bottom w:val="single" w:sz="6" w:space="0" w:color="000000"/>
              <w:right w:val="double" w:sz="6" w:space="0" w:color="000000"/>
            </w:tcBorders>
            <w:shd w:val="clear" w:color="auto" w:fill="009193"/>
          </w:tcPr>
          <w:p w14:paraId="03227934" w14:textId="77777777" w:rsidR="00BD3F0F" w:rsidRPr="00FD17F2" w:rsidRDefault="00BD3F0F" w:rsidP="00475B54">
            <w:pPr>
              <w:rPr>
                <w:rFonts w:ascii="Century Gothic" w:hAnsi="Century Gothic" w:cs="Arial"/>
                <w:b/>
                <w:color w:val="FFFFFF" w:themeColor="background1"/>
                <w:sz w:val="20"/>
                <w:szCs w:val="20"/>
              </w:rPr>
            </w:pPr>
            <w:r w:rsidRPr="00FD17F2">
              <w:rPr>
                <w:rFonts w:ascii="Century Gothic" w:hAnsi="Century Gothic" w:cs="Arial"/>
                <w:b/>
                <w:color w:val="FFFFFF" w:themeColor="background1"/>
                <w:sz w:val="20"/>
                <w:szCs w:val="20"/>
              </w:rPr>
              <w:t>Job Title and details</w:t>
            </w:r>
          </w:p>
        </w:tc>
      </w:tr>
      <w:tr w:rsidR="00BD3F0F" w:rsidRPr="00FD6A04" w14:paraId="6A6C328E" w14:textId="77777777" w:rsidTr="00475B54">
        <w:tc>
          <w:tcPr>
            <w:tcW w:w="3510" w:type="dxa"/>
            <w:tcBorders>
              <w:top w:val="single" w:sz="6" w:space="0" w:color="000000"/>
              <w:left w:val="double" w:sz="6" w:space="0" w:color="000000"/>
              <w:bottom w:val="single" w:sz="6" w:space="0" w:color="000000"/>
              <w:right w:val="single" w:sz="6" w:space="0" w:color="000000"/>
            </w:tcBorders>
            <w:shd w:val="clear" w:color="auto" w:fill="auto"/>
          </w:tcPr>
          <w:p w14:paraId="2F305199" w14:textId="0247FE5F" w:rsidR="00BD3F0F" w:rsidRPr="00FD6A04" w:rsidRDefault="00E96C2D" w:rsidP="00475B54">
            <w:pPr>
              <w:rPr>
                <w:rFonts w:ascii="Century Gothic" w:hAnsi="Century Gothic" w:cs="Arial"/>
                <w:sz w:val="20"/>
                <w:szCs w:val="20"/>
              </w:rPr>
            </w:pPr>
            <w:r>
              <w:rPr>
                <w:rFonts w:ascii="Century Gothic" w:hAnsi="Century Gothic" w:cs="Arial"/>
                <w:sz w:val="20"/>
                <w:szCs w:val="20"/>
              </w:rPr>
              <w:t>C</w:t>
            </w:r>
          </w:p>
        </w:tc>
        <w:tc>
          <w:tcPr>
            <w:tcW w:w="7230" w:type="dxa"/>
            <w:gridSpan w:val="3"/>
            <w:tcBorders>
              <w:top w:val="single" w:sz="6" w:space="0" w:color="000000"/>
              <w:left w:val="single" w:sz="6" w:space="0" w:color="000000"/>
              <w:bottom w:val="single" w:sz="6" w:space="0" w:color="000000"/>
              <w:right w:val="double" w:sz="6" w:space="0" w:color="000000"/>
            </w:tcBorders>
            <w:shd w:val="clear" w:color="auto" w:fill="auto"/>
          </w:tcPr>
          <w:p w14:paraId="6BB719F8" w14:textId="77777777" w:rsidR="00BD3F0F" w:rsidRPr="00574F7C" w:rsidRDefault="00BD3F0F" w:rsidP="00475B54">
            <w:pPr>
              <w:rPr>
                <w:rFonts w:ascii="Century Gothic" w:hAnsi="Century Gothic" w:cs="Arial"/>
                <w:sz w:val="20"/>
                <w:szCs w:val="20"/>
              </w:rPr>
            </w:pPr>
            <w:r w:rsidRPr="000F2992">
              <w:rPr>
                <w:rFonts w:ascii="Century Gothic" w:hAnsi="Century Gothic" w:cs="Arial"/>
                <w:sz w:val="20"/>
                <w:szCs w:val="20"/>
                <w:highlight w:val="yellow"/>
              </w:rPr>
              <w:t>Employed</w:t>
            </w:r>
            <w:r w:rsidRPr="00574F7C">
              <w:rPr>
                <w:rFonts w:ascii="Century Gothic" w:hAnsi="Century Gothic" w:cs="Arial"/>
                <w:sz w:val="20"/>
                <w:szCs w:val="20"/>
              </w:rPr>
              <w:t>, Adviser</w:t>
            </w:r>
          </w:p>
        </w:tc>
      </w:tr>
      <w:tr w:rsidR="00BD3F0F" w:rsidRPr="0098346F" w14:paraId="74FAFF81" w14:textId="77777777" w:rsidTr="00475B54">
        <w:trPr>
          <w:trHeight w:val="286"/>
        </w:trPr>
        <w:tc>
          <w:tcPr>
            <w:tcW w:w="3510" w:type="dxa"/>
            <w:tcBorders>
              <w:top w:val="single" w:sz="6" w:space="0" w:color="000000"/>
              <w:left w:val="single" w:sz="6" w:space="0" w:color="000000"/>
              <w:bottom w:val="single" w:sz="6" w:space="0" w:color="000000"/>
              <w:right w:val="single" w:sz="6" w:space="0" w:color="000000"/>
            </w:tcBorders>
            <w:shd w:val="clear" w:color="auto" w:fill="auto"/>
          </w:tcPr>
          <w:p w14:paraId="53DC6E57" w14:textId="77777777" w:rsidR="00BD3F0F" w:rsidRPr="00F228B4" w:rsidRDefault="00BD3F0F" w:rsidP="00475B54">
            <w:pPr>
              <w:rPr>
                <w:rFonts w:ascii="Century Gothic" w:hAnsi="Century Gothic" w:cs="Arial"/>
                <w:sz w:val="20"/>
                <w:szCs w:val="20"/>
              </w:rPr>
            </w:pPr>
            <w:r w:rsidRPr="00F228B4">
              <w:rPr>
                <w:rFonts w:ascii="Century Gothic" w:hAnsi="Century Gothic" w:cs="Arial"/>
                <w:sz w:val="20"/>
                <w:szCs w:val="20"/>
              </w:rPr>
              <w:t>Status</w:t>
            </w:r>
          </w:p>
        </w:tc>
        <w:tc>
          <w:tcPr>
            <w:tcW w:w="7230" w:type="dxa"/>
            <w:gridSpan w:val="3"/>
            <w:tcBorders>
              <w:top w:val="single" w:sz="6" w:space="0" w:color="000000"/>
              <w:left w:val="single" w:sz="6" w:space="0" w:color="000000"/>
              <w:bottom w:val="single" w:sz="6" w:space="0" w:color="000000"/>
              <w:right w:val="single" w:sz="6" w:space="0" w:color="000000"/>
            </w:tcBorders>
            <w:shd w:val="clear" w:color="auto" w:fill="auto"/>
          </w:tcPr>
          <w:p w14:paraId="4A81EA01" w14:textId="5CB5C3B8" w:rsidR="00BD3F0F" w:rsidRPr="00574F7C" w:rsidRDefault="005E1396" w:rsidP="00475B54">
            <w:pPr>
              <w:rPr>
                <w:rFonts w:ascii="Century Gothic" w:hAnsi="Century Gothic" w:cs="Arial"/>
                <w:sz w:val="20"/>
                <w:szCs w:val="20"/>
              </w:rPr>
            </w:pPr>
            <w:r w:rsidRPr="00574F7C">
              <w:rPr>
                <w:rFonts w:ascii="Century Gothic" w:hAnsi="Century Gothic" w:cs="Arial"/>
                <w:sz w:val="22"/>
                <w:szCs w:val="22"/>
              </w:rPr>
              <w:t xml:space="preserve">Competent, </w:t>
            </w:r>
            <w:r>
              <w:rPr>
                <w:rFonts w:ascii="Century Gothic" w:hAnsi="Century Gothic" w:cs="Arial"/>
                <w:sz w:val="22"/>
                <w:szCs w:val="22"/>
              </w:rPr>
              <w:t>Certificated, Conduct staff member</w:t>
            </w:r>
          </w:p>
        </w:tc>
      </w:tr>
      <w:tr w:rsidR="00BD3F0F" w:rsidRPr="00574F7C" w14:paraId="266EC7CA" w14:textId="77777777" w:rsidTr="00475B54">
        <w:trPr>
          <w:gridAfter w:val="1"/>
          <w:wAfter w:w="12" w:type="dxa"/>
          <w:trHeight w:val="691"/>
        </w:trPr>
        <w:tc>
          <w:tcPr>
            <w:tcW w:w="10728" w:type="dxa"/>
            <w:gridSpan w:val="3"/>
            <w:tcBorders>
              <w:bottom w:val="single" w:sz="6" w:space="0" w:color="000000"/>
            </w:tcBorders>
            <w:shd w:val="clear" w:color="auto" w:fill="auto"/>
          </w:tcPr>
          <w:p w14:paraId="5C28DB38" w14:textId="3654D206" w:rsidR="00BD3F0F" w:rsidRPr="00574F7C" w:rsidRDefault="00BD3F0F" w:rsidP="00475B54">
            <w:pPr>
              <w:rPr>
                <w:rFonts w:ascii="Century Gothic" w:hAnsi="Century Gothic" w:cs="Arial"/>
                <w:sz w:val="22"/>
                <w:szCs w:val="22"/>
              </w:rPr>
            </w:pPr>
            <w:r w:rsidRPr="00574F7C">
              <w:rPr>
                <w:rFonts w:ascii="Century Gothic" w:hAnsi="Century Gothic" w:cs="Arial"/>
                <w:sz w:val="22"/>
                <w:szCs w:val="22"/>
              </w:rPr>
              <w:t xml:space="preserve">Name is currently competent and is supervised by </w:t>
            </w:r>
            <w:r w:rsidR="00635366">
              <w:rPr>
                <w:rFonts w:ascii="Century Gothic" w:hAnsi="Century Gothic" w:cs="Arial"/>
                <w:sz w:val="22"/>
                <w:szCs w:val="22"/>
                <w:highlight w:val="yellow"/>
              </w:rPr>
              <w:t>James Bond</w:t>
            </w:r>
            <w:r w:rsidRPr="00574F7C">
              <w:rPr>
                <w:rFonts w:ascii="Century Gothic" w:hAnsi="Century Gothic" w:cs="Arial"/>
                <w:sz w:val="22"/>
                <w:szCs w:val="22"/>
              </w:rPr>
              <w:t xml:space="preserve">. </w:t>
            </w:r>
          </w:p>
        </w:tc>
      </w:tr>
    </w:tbl>
    <w:p w14:paraId="447D4644" w14:textId="77777777" w:rsidR="00157CC1" w:rsidRDefault="00157CC1" w:rsidP="00157CC1">
      <w:pPr>
        <w:spacing w:line="360" w:lineRule="auto"/>
        <w:jc w:val="both"/>
        <w:rPr>
          <w:rFonts w:ascii="Century Gothic" w:hAnsi="Century Gothic" w:cs="Arial"/>
          <w:b/>
          <w:sz w:val="20"/>
          <w:szCs w:val="20"/>
          <w:u w:val="single"/>
        </w:rPr>
      </w:pPr>
    </w:p>
    <w:p w14:paraId="48318005" w14:textId="7C543C25" w:rsidR="00BC42C5" w:rsidRDefault="00BC42C5" w:rsidP="00BC42C5">
      <w:pPr>
        <w:spacing w:line="360" w:lineRule="auto"/>
        <w:jc w:val="both"/>
        <w:rPr>
          <w:rFonts w:ascii="Century Gothic" w:hAnsi="Century Gothic" w:cs="Arial"/>
          <w:bCs/>
          <w:sz w:val="20"/>
          <w:szCs w:val="20"/>
        </w:rPr>
      </w:pPr>
      <w:r>
        <w:rPr>
          <w:rFonts w:ascii="Century Gothic" w:hAnsi="Century Gothic" w:cs="Arial"/>
          <w:b/>
          <w:sz w:val="20"/>
          <w:szCs w:val="20"/>
          <w:u w:val="single"/>
        </w:rPr>
        <w:t xml:space="preserve">Supervisor: </w:t>
      </w:r>
    </w:p>
    <w:tbl>
      <w:tblPr>
        <w:tblStyle w:val="TableGrid"/>
        <w:tblW w:w="0" w:type="auto"/>
        <w:tblLook w:val="04A0" w:firstRow="1" w:lastRow="0" w:firstColumn="1" w:lastColumn="0" w:noHBand="0" w:noVBand="1"/>
      </w:tblPr>
      <w:tblGrid>
        <w:gridCol w:w="5264"/>
        <w:gridCol w:w="5264"/>
      </w:tblGrid>
      <w:tr w:rsidR="00BC42C5" w14:paraId="270A9538" w14:textId="77777777" w:rsidTr="00BC42C5">
        <w:tc>
          <w:tcPr>
            <w:tcW w:w="5264" w:type="dxa"/>
          </w:tcPr>
          <w:p w14:paraId="7B0D31C3" w14:textId="5B1358ED" w:rsidR="00BC42C5" w:rsidRDefault="00BC42C5" w:rsidP="00BC42C5">
            <w:pPr>
              <w:spacing w:line="360" w:lineRule="auto"/>
              <w:jc w:val="both"/>
              <w:rPr>
                <w:rFonts w:ascii="Century Gothic" w:hAnsi="Century Gothic" w:cs="Arial"/>
                <w:bCs/>
                <w:sz w:val="20"/>
                <w:szCs w:val="20"/>
              </w:rPr>
            </w:pPr>
            <w:r>
              <w:rPr>
                <w:rFonts w:ascii="Century Gothic" w:hAnsi="Century Gothic" w:cs="Arial"/>
                <w:bCs/>
                <w:sz w:val="20"/>
                <w:szCs w:val="20"/>
              </w:rPr>
              <w:t>Name:</w:t>
            </w:r>
          </w:p>
        </w:tc>
        <w:tc>
          <w:tcPr>
            <w:tcW w:w="5264" w:type="dxa"/>
          </w:tcPr>
          <w:p w14:paraId="443B03B8" w14:textId="77777777" w:rsidR="00BC42C5" w:rsidRDefault="00BC42C5" w:rsidP="00157CC1">
            <w:pPr>
              <w:spacing w:line="360" w:lineRule="auto"/>
              <w:jc w:val="both"/>
              <w:rPr>
                <w:rFonts w:ascii="Century Gothic" w:hAnsi="Century Gothic" w:cs="Arial"/>
                <w:bCs/>
                <w:sz w:val="20"/>
                <w:szCs w:val="20"/>
              </w:rPr>
            </w:pPr>
          </w:p>
        </w:tc>
      </w:tr>
      <w:tr w:rsidR="00BC42C5" w14:paraId="1140D578" w14:textId="77777777" w:rsidTr="00BC42C5">
        <w:tc>
          <w:tcPr>
            <w:tcW w:w="5264" w:type="dxa"/>
          </w:tcPr>
          <w:p w14:paraId="5C0B43FB" w14:textId="10476706" w:rsidR="00BC42C5" w:rsidRDefault="00BC42C5" w:rsidP="00BC42C5">
            <w:pPr>
              <w:spacing w:line="360" w:lineRule="auto"/>
              <w:jc w:val="both"/>
              <w:rPr>
                <w:rFonts w:ascii="Century Gothic" w:hAnsi="Century Gothic" w:cs="Arial"/>
                <w:bCs/>
                <w:sz w:val="20"/>
                <w:szCs w:val="20"/>
              </w:rPr>
            </w:pPr>
            <w:r>
              <w:rPr>
                <w:rFonts w:ascii="Century Gothic" w:hAnsi="Century Gothic" w:cs="Arial"/>
                <w:bCs/>
                <w:sz w:val="20"/>
                <w:szCs w:val="20"/>
              </w:rPr>
              <w:t>Designation:</w:t>
            </w:r>
          </w:p>
        </w:tc>
        <w:tc>
          <w:tcPr>
            <w:tcW w:w="5264" w:type="dxa"/>
          </w:tcPr>
          <w:p w14:paraId="373BEEB1" w14:textId="77777777" w:rsidR="00BC42C5" w:rsidRDefault="00BC42C5" w:rsidP="00157CC1">
            <w:pPr>
              <w:spacing w:line="360" w:lineRule="auto"/>
              <w:jc w:val="both"/>
              <w:rPr>
                <w:rFonts w:ascii="Century Gothic" w:hAnsi="Century Gothic" w:cs="Arial"/>
                <w:bCs/>
                <w:sz w:val="20"/>
                <w:szCs w:val="20"/>
              </w:rPr>
            </w:pPr>
          </w:p>
        </w:tc>
      </w:tr>
      <w:tr w:rsidR="00BC42C5" w14:paraId="65BAB87A" w14:textId="77777777" w:rsidTr="00BC42C5">
        <w:tc>
          <w:tcPr>
            <w:tcW w:w="5264" w:type="dxa"/>
          </w:tcPr>
          <w:p w14:paraId="7F4A15E9" w14:textId="6160E4E2" w:rsidR="00BC42C5" w:rsidRDefault="00BC42C5" w:rsidP="00BC42C5">
            <w:pPr>
              <w:spacing w:line="360" w:lineRule="auto"/>
              <w:jc w:val="both"/>
              <w:rPr>
                <w:rFonts w:ascii="Century Gothic" w:hAnsi="Century Gothic" w:cs="Arial"/>
                <w:bCs/>
                <w:sz w:val="20"/>
                <w:szCs w:val="20"/>
              </w:rPr>
            </w:pPr>
            <w:r>
              <w:rPr>
                <w:rFonts w:ascii="Century Gothic" w:hAnsi="Century Gothic" w:cs="Arial"/>
                <w:bCs/>
                <w:sz w:val="20"/>
                <w:szCs w:val="20"/>
              </w:rPr>
              <w:t>Qualification:</w:t>
            </w:r>
          </w:p>
        </w:tc>
        <w:tc>
          <w:tcPr>
            <w:tcW w:w="5264" w:type="dxa"/>
          </w:tcPr>
          <w:p w14:paraId="58378A1F" w14:textId="77777777" w:rsidR="00BC42C5" w:rsidRDefault="00BC42C5" w:rsidP="00157CC1">
            <w:pPr>
              <w:spacing w:line="360" w:lineRule="auto"/>
              <w:jc w:val="both"/>
              <w:rPr>
                <w:rFonts w:ascii="Century Gothic" w:hAnsi="Century Gothic" w:cs="Arial"/>
                <w:bCs/>
                <w:sz w:val="20"/>
                <w:szCs w:val="20"/>
              </w:rPr>
            </w:pPr>
          </w:p>
        </w:tc>
      </w:tr>
      <w:tr w:rsidR="00BC42C5" w14:paraId="261E705F" w14:textId="77777777" w:rsidTr="00BC42C5">
        <w:tc>
          <w:tcPr>
            <w:tcW w:w="5264" w:type="dxa"/>
          </w:tcPr>
          <w:p w14:paraId="47440BC4" w14:textId="2222F31C" w:rsidR="00BC42C5" w:rsidRDefault="00BC42C5" w:rsidP="00BC42C5">
            <w:pPr>
              <w:spacing w:line="360" w:lineRule="auto"/>
              <w:jc w:val="both"/>
              <w:rPr>
                <w:rFonts w:ascii="Century Gothic" w:hAnsi="Century Gothic" w:cs="Arial"/>
                <w:bCs/>
                <w:sz w:val="20"/>
                <w:szCs w:val="20"/>
              </w:rPr>
            </w:pPr>
            <w:r>
              <w:rPr>
                <w:rFonts w:ascii="Century Gothic" w:hAnsi="Century Gothic" w:cs="Arial"/>
                <w:bCs/>
                <w:sz w:val="20"/>
                <w:szCs w:val="20"/>
              </w:rPr>
              <w:t>Role:</w:t>
            </w:r>
          </w:p>
        </w:tc>
        <w:tc>
          <w:tcPr>
            <w:tcW w:w="5264" w:type="dxa"/>
          </w:tcPr>
          <w:p w14:paraId="18844A2D" w14:textId="77777777" w:rsidR="00BC42C5" w:rsidRDefault="00BC42C5" w:rsidP="00157CC1">
            <w:pPr>
              <w:spacing w:line="360" w:lineRule="auto"/>
              <w:jc w:val="both"/>
              <w:rPr>
                <w:rFonts w:ascii="Century Gothic" w:hAnsi="Century Gothic" w:cs="Arial"/>
                <w:bCs/>
                <w:sz w:val="20"/>
                <w:szCs w:val="20"/>
              </w:rPr>
            </w:pPr>
          </w:p>
        </w:tc>
      </w:tr>
      <w:tr w:rsidR="00BC42C5" w14:paraId="29BE13FA" w14:textId="77777777" w:rsidTr="00BC42C5">
        <w:tc>
          <w:tcPr>
            <w:tcW w:w="5264" w:type="dxa"/>
          </w:tcPr>
          <w:p w14:paraId="78C9C60C" w14:textId="67F98434" w:rsidR="00BC42C5" w:rsidRDefault="00BC42C5" w:rsidP="00BC42C5">
            <w:pPr>
              <w:spacing w:line="360" w:lineRule="auto"/>
              <w:jc w:val="both"/>
              <w:rPr>
                <w:rFonts w:ascii="Century Gothic" w:hAnsi="Century Gothic" w:cs="Arial"/>
                <w:bCs/>
                <w:sz w:val="20"/>
                <w:szCs w:val="20"/>
              </w:rPr>
            </w:pPr>
            <w:r>
              <w:rPr>
                <w:rFonts w:ascii="Century Gothic" w:hAnsi="Century Gothic" w:cs="Arial"/>
                <w:bCs/>
                <w:sz w:val="20"/>
                <w:szCs w:val="20"/>
              </w:rPr>
              <w:t>Conflict of interest management:</w:t>
            </w:r>
          </w:p>
        </w:tc>
        <w:tc>
          <w:tcPr>
            <w:tcW w:w="5264" w:type="dxa"/>
          </w:tcPr>
          <w:p w14:paraId="6FBFBCE2" w14:textId="77777777" w:rsidR="00BC42C5" w:rsidRDefault="00BC42C5" w:rsidP="00157CC1">
            <w:pPr>
              <w:spacing w:line="360" w:lineRule="auto"/>
              <w:jc w:val="both"/>
              <w:rPr>
                <w:rFonts w:ascii="Century Gothic" w:hAnsi="Century Gothic" w:cs="Arial"/>
                <w:bCs/>
                <w:sz w:val="20"/>
                <w:szCs w:val="20"/>
              </w:rPr>
            </w:pPr>
          </w:p>
        </w:tc>
      </w:tr>
      <w:tr w:rsidR="00BC42C5" w14:paraId="55AC0C97" w14:textId="77777777" w:rsidTr="00BC42C5">
        <w:tc>
          <w:tcPr>
            <w:tcW w:w="5264" w:type="dxa"/>
          </w:tcPr>
          <w:p w14:paraId="7C112A9E" w14:textId="7436FB51" w:rsidR="00BC42C5" w:rsidRDefault="00BC42C5" w:rsidP="00157CC1">
            <w:pPr>
              <w:spacing w:line="360" w:lineRule="auto"/>
              <w:jc w:val="both"/>
              <w:rPr>
                <w:rFonts w:ascii="Century Gothic" w:hAnsi="Century Gothic" w:cs="Arial"/>
                <w:bCs/>
                <w:sz w:val="20"/>
                <w:szCs w:val="20"/>
              </w:rPr>
            </w:pPr>
            <w:r>
              <w:rPr>
                <w:rFonts w:ascii="Century Gothic" w:hAnsi="Century Gothic" w:cs="Arial"/>
                <w:bCs/>
                <w:sz w:val="20"/>
                <w:szCs w:val="20"/>
              </w:rPr>
              <w:t>Assistant supervisors:</w:t>
            </w:r>
          </w:p>
        </w:tc>
        <w:tc>
          <w:tcPr>
            <w:tcW w:w="5264" w:type="dxa"/>
          </w:tcPr>
          <w:p w14:paraId="399CF692" w14:textId="77777777" w:rsidR="00BC42C5" w:rsidRDefault="00BC42C5" w:rsidP="00157CC1">
            <w:pPr>
              <w:spacing w:line="360" w:lineRule="auto"/>
              <w:jc w:val="both"/>
              <w:rPr>
                <w:rFonts w:ascii="Century Gothic" w:hAnsi="Century Gothic" w:cs="Arial"/>
                <w:bCs/>
                <w:sz w:val="20"/>
                <w:szCs w:val="20"/>
              </w:rPr>
            </w:pPr>
          </w:p>
        </w:tc>
      </w:tr>
    </w:tbl>
    <w:p w14:paraId="2D7ABB98" w14:textId="77777777" w:rsidR="00BC42C5" w:rsidRPr="00BC42C5" w:rsidRDefault="00BC42C5" w:rsidP="00157CC1">
      <w:pPr>
        <w:spacing w:line="360" w:lineRule="auto"/>
        <w:jc w:val="both"/>
        <w:rPr>
          <w:rFonts w:ascii="Century Gothic" w:hAnsi="Century Gothic" w:cs="Arial"/>
          <w:bCs/>
          <w:sz w:val="20"/>
          <w:szCs w:val="20"/>
        </w:rPr>
      </w:pPr>
    </w:p>
    <w:p w14:paraId="73C75374" w14:textId="16259949" w:rsidR="00684E5C" w:rsidRPr="00FD17F2" w:rsidRDefault="00766F9B" w:rsidP="00154960">
      <w:pPr>
        <w:pStyle w:val="Heading2"/>
        <w:pBdr>
          <w:bottom w:val="single" w:sz="4" w:space="1" w:color="auto"/>
        </w:pBdr>
        <w:jc w:val="both"/>
        <w:rPr>
          <w:rFonts w:ascii="Century Gothic" w:hAnsi="Century Gothic"/>
          <w:b w:val="0"/>
          <w:i w:val="0"/>
          <w:iCs w:val="0"/>
          <w:color w:val="009193"/>
          <w:szCs w:val="22"/>
        </w:rPr>
      </w:pPr>
      <w:r w:rsidRPr="00FD17F2">
        <w:rPr>
          <w:rFonts w:ascii="Century Gothic" w:hAnsi="Century Gothic"/>
          <w:b w:val="0"/>
          <w:i w:val="0"/>
          <w:iCs w:val="0"/>
          <w:color w:val="009193"/>
          <w:szCs w:val="22"/>
        </w:rPr>
        <w:lastRenderedPageBreak/>
        <w:t>Supervisor’s agreed functions</w:t>
      </w:r>
    </w:p>
    <w:p w14:paraId="40D973C4" w14:textId="029291B4" w:rsidR="00766F9B" w:rsidRPr="008F5A00" w:rsidRDefault="00766F9B" w:rsidP="008F5A0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 xml:space="preserve">Observation Skills: </w:t>
      </w:r>
      <w:r w:rsidRPr="008F5A00">
        <w:rPr>
          <w:rFonts w:ascii="Century Gothic" w:hAnsi="Century Gothic" w:cs="Arial"/>
          <w:b w:val="0"/>
          <w:sz w:val="22"/>
          <w:szCs w:val="22"/>
        </w:rPr>
        <w:t xml:space="preserve">To </w:t>
      </w:r>
      <w:r w:rsidR="00C137D9" w:rsidRPr="008F5A00">
        <w:rPr>
          <w:rFonts w:ascii="Century Gothic" w:hAnsi="Century Gothic" w:cs="Arial"/>
          <w:b w:val="0"/>
          <w:sz w:val="22"/>
          <w:szCs w:val="22"/>
        </w:rPr>
        <w:t xml:space="preserve">accurately </w:t>
      </w:r>
      <w:r w:rsidRPr="008F5A00">
        <w:rPr>
          <w:rFonts w:ascii="Century Gothic" w:hAnsi="Century Gothic" w:cs="Arial"/>
          <w:b w:val="0"/>
          <w:sz w:val="22"/>
          <w:szCs w:val="22"/>
        </w:rPr>
        <w:t>observe the performance of the advisers in various activities.</w:t>
      </w:r>
    </w:p>
    <w:p w14:paraId="713AEBF5" w14:textId="77777777" w:rsidR="00766F9B" w:rsidRPr="00E33B8C" w:rsidRDefault="00766F9B" w:rsidP="008F5A0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 xml:space="preserve">Assessment, Feedback: </w:t>
      </w:r>
      <w:r w:rsidRPr="008F5A00">
        <w:rPr>
          <w:rFonts w:ascii="Century Gothic" w:hAnsi="Century Gothic" w:cs="Arial"/>
          <w:b w:val="0"/>
          <w:sz w:val="22"/>
          <w:szCs w:val="22"/>
        </w:rPr>
        <w:t>To assess the adviser’s performance objectively</w:t>
      </w:r>
      <w:r w:rsidR="00E33B8C">
        <w:rPr>
          <w:rFonts w:ascii="Century Gothic" w:hAnsi="Century Gothic" w:cs="Arial"/>
          <w:b w:val="0"/>
          <w:sz w:val="22"/>
          <w:szCs w:val="22"/>
        </w:rPr>
        <w:t xml:space="preserve"> against set </w:t>
      </w:r>
      <w:proofErr w:type="gramStart"/>
      <w:r w:rsidR="00E33B8C">
        <w:rPr>
          <w:rFonts w:ascii="Century Gothic" w:hAnsi="Century Gothic" w:cs="Arial"/>
          <w:b w:val="0"/>
          <w:sz w:val="22"/>
          <w:szCs w:val="22"/>
        </w:rPr>
        <w:t>standards, and</w:t>
      </w:r>
      <w:proofErr w:type="gramEnd"/>
      <w:r w:rsidR="00E33B8C">
        <w:rPr>
          <w:rFonts w:ascii="Century Gothic" w:hAnsi="Century Gothic" w:cs="Arial"/>
          <w:b w:val="0"/>
          <w:sz w:val="22"/>
          <w:szCs w:val="22"/>
        </w:rPr>
        <w:t xml:space="preserve"> </w:t>
      </w:r>
      <w:r w:rsidRPr="008F5A00">
        <w:rPr>
          <w:rFonts w:ascii="Century Gothic" w:hAnsi="Century Gothic" w:cs="Arial"/>
          <w:b w:val="0"/>
          <w:sz w:val="22"/>
          <w:szCs w:val="22"/>
        </w:rPr>
        <w:t>identify areas in which they could be improved.</w:t>
      </w:r>
    </w:p>
    <w:p w14:paraId="7C7B1A53" w14:textId="77777777" w:rsidR="00766F9B" w:rsidRPr="008F5A00" w:rsidRDefault="00766F9B" w:rsidP="008F5A00">
      <w:pPr>
        <w:spacing w:line="360" w:lineRule="auto"/>
        <w:jc w:val="both"/>
        <w:rPr>
          <w:rFonts w:ascii="Century Gothic" w:hAnsi="Century Gothic"/>
          <w:sz w:val="22"/>
          <w:szCs w:val="22"/>
        </w:rPr>
      </w:pPr>
    </w:p>
    <w:p w14:paraId="19ADD9F7" w14:textId="55C571AC" w:rsidR="00766F9B" w:rsidRPr="008F5A00" w:rsidRDefault="00E33B8C" w:rsidP="008F5A00">
      <w:pPr>
        <w:tabs>
          <w:tab w:val="left" w:pos="567"/>
        </w:tabs>
        <w:spacing w:line="360" w:lineRule="auto"/>
        <w:jc w:val="both"/>
        <w:rPr>
          <w:rFonts w:ascii="Century Gothic" w:hAnsi="Century Gothic" w:cs="Arial"/>
          <w:sz w:val="22"/>
          <w:szCs w:val="22"/>
        </w:rPr>
      </w:pPr>
      <w:r>
        <w:rPr>
          <w:rFonts w:ascii="Century Gothic" w:hAnsi="Century Gothic" w:cs="Arial"/>
          <w:sz w:val="22"/>
          <w:szCs w:val="22"/>
        </w:rPr>
        <w:t>Also</w:t>
      </w:r>
      <w:r w:rsidR="00C137D9">
        <w:rPr>
          <w:rFonts w:ascii="Century Gothic" w:hAnsi="Century Gothic" w:cs="Arial"/>
          <w:sz w:val="22"/>
          <w:szCs w:val="22"/>
        </w:rPr>
        <w:t>,</w:t>
      </w:r>
      <w:r>
        <w:rPr>
          <w:rFonts w:ascii="Century Gothic" w:hAnsi="Century Gothic" w:cs="Arial"/>
          <w:sz w:val="22"/>
          <w:szCs w:val="22"/>
        </w:rPr>
        <w:t xml:space="preserve"> t</w:t>
      </w:r>
      <w:r w:rsidR="00766F9B" w:rsidRPr="008F5A00">
        <w:rPr>
          <w:rFonts w:ascii="Century Gothic" w:hAnsi="Century Gothic" w:cs="Arial"/>
          <w:sz w:val="22"/>
          <w:szCs w:val="22"/>
        </w:rPr>
        <w:t>o provide constructive feedback, and secure th</w:t>
      </w:r>
      <w:r>
        <w:rPr>
          <w:rFonts w:ascii="Century Gothic" w:hAnsi="Century Gothic" w:cs="Arial"/>
          <w:sz w:val="22"/>
          <w:szCs w:val="22"/>
        </w:rPr>
        <w:t xml:space="preserve">e adviser’s agreement and </w:t>
      </w:r>
      <w:r w:rsidR="00C137D9">
        <w:rPr>
          <w:rFonts w:ascii="Century Gothic" w:hAnsi="Century Gothic" w:cs="Arial"/>
          <w:sz w:val="22"/>
          <w:szCs w:val="22"/>
        </w:rPr>
        <w:t>co-operation</w:t>
      </w:r>
      <w:r w:rsidR="00766F9B" w:rsidRPr="008F5A00">
        <w:rPr>
          <w:rFonts w:ascii="Century Gothic" w:hAnsi="Century Gothic" w:cs="Arial"/>
          <w:sz w:val="22"/>
          <w:szCs w:val="22"/>
        </w:rPr>
        <w:t xml:space="preserve"> in any remedial action planned.</w:t>
      </w:r>
    </w:p>
    <w:p w14:paraId="3D8F9D4A" w14:textId="77777777" w:rsidR="00766F9B" w:rsidRPr="008F5A00" w:rsidRDefault="00766F9B" w:rsidP="008F5A00">
      <w:pPr>
        <w:pStyle w:val="Heading4"/>
        <w:spacing w:line="360" w:lineRule="auto"/>
        <w:jc w:val="both"/>
        <w:rPr>
          <w:rFonts w:ascii="Century Gothic" w:hAnsi="Century Gothic" w:cs="Arial"/>
          <w:b w:val="0"/>
          <w:sz w:val="22"/>
          <w:szCs w:val="22"/>
        </w:rPr>
      </w:pPr>
      <w:r w:rsidRPr="008F5A00">
        <w:rPr>
          <w:rFonts w:ascii="Century Gothic" w:hAnsi="Century Gothic" w:cs="Arial"/>
          <w:sz w:val="22"/>
          <w:szCs w:val="22"/>
        </w:rPr>
        <w:t>Training and Coaching:</w:t>
      </w:r>
      <w:r w:rsidR="00E33B8C">
        <w:rPr>
          <w:rFonts w:ascii="Century Gothic" w:hAnsi="Century Gothic" w:cs="Arial"/>
          <w:sz w:val="22"/>
          <w:szCs w:val="22"/>
        </w:rPr>
        <w:t xml:space="preserve"> </w:t>
      </w:r>
      <w:r w:rsidRPr="008F5A00">
        <w:rPr>
          <w:rFonts w:ascii="Century Gothic" w:hAnsi="Century Gothic" w:cs="Arial"/>
          <w:b w:val="0"/>
          <w:sz w:val="22"/>
          <w:szCs w:val="22"/>
        </w:rPr>
        <w:t>To identify appropriate training, and to provide or facilitate this training.</w:t>
      </w:r>
    </w:p>
    <w:p w14:paraId="49920170" w14:textId="77777777" w:rsidR="00766F9B" w:rsidRPr="008F5A00" w:rsidRDefault="00E33B8C" w:rsidP="008F5A00">
      <w:pPr>
        <w:pStyle w:val="Heading4"/>
        <w:spacing w:line="360" w:lineRule="auto"/>
        <w:jc w:val="both"/>
        <w:rPr>
          <w:rFonts w:ascii="Century Gothic" w:hAnsi="Century Gothic" w:cs="Arial"/>
          <w:sz w:val="22"/>
          <w:szCs w:val="22"/>
        </w:rPr>
      </w:pPr>
      <w:r>
        <w:rPr>
          <w:rFonts w:ascii="Century Gothic" w:hAnsi="Century Gothic" w:cs="Arial"/>
          <w:sz w:val="22"/>
          <w:szCs w:val="22"/>
        </w:rPr>
        <w:t xml:space="preserve">Record Keeping: </w:t>
      </w:r>
      <w:r w:rsidR="00766F9B" w:rsidRPr="008F5A00">
        <w:rPr>
          <w:rFonts w:ascii="Century Gothic" w:hAnsi="Century Gothic" w:cs="Arial"/>
          <w:b w:val="0"/>
          <w:sz w:val="22"/>
          <w:szCs w:val="22"/>
        </w:rPr>
        <w:t xml:space="preserve">To maintain appropriate records demonstrating the attainment of </w:t>
      </w:r>
      <w:r>
        <w:rPr>
          <w:rFonts w:ascii="Century Gothic" w:hAnsi="Century Gothic" w:cs="Arial"/>
          <w:b w:val="0"/>
          <w:sz w:val="22"/>
          <w:szCs w:val="22"/>
        </w:rPr>
        <w:t xml:space="preserve">the </w:t>
      </w:r>
      <w:r>
        <w:rPr>
          <w:rFonts w:ascii="Century Gothic" w:hAnsi="Century Gothic" w:cs="Arial"/>
          <w:b w:val="0"/>
          <w:sz w:val="22"/>
          <w:szCs w:val="22"/>
        </w:rPr>
        <w:tab/>
      </w:r>
      <w:r w:rsidR="00766F9B" w:rsidRPr="008F5A00">
        <w:rPr>
          <w:rFonts w:ascii="Century Gothic" w:hAnsi="Century Gothic" w:cs="Arial"/>
          <w:b w:val="0"/>
          <w:sz w:val="22"/>
          <w:szCs w:val="22"/>
        </w:rPr>
        <w:t>above.</w:t>
      </w:r>
    </w:p>
    <w:p w14:paraId="014E1290" w14:textId="77777777" w:rsidR="00766F9B" w:rsidRPr="008F5A00" w:rsidRDefault="00766F9B" w:rsidP="008F5A00">
      <w:pPr>
        <w:spacing w:line="360" w:lineRule="auto"/>
        <w:jc w:val="both"/>
        <w:rPr>
          <w:rFonts w:ascii="Century Gothic" w:hAnsi="Century Gothic" w:cs="Arial"/>
          <w:sz w:val="22"/>
          <w:szCs w:val="22"/>
        </w:rPr>
      </w:pPr>
    </w:p>
    <w:p w14:paraId="2B2ACEDE" w14:textId="77777777" w:rsidR="00766F9B" w:rsidRPr="008F5A00" w:rsidRDefault="00766F9B" w:rsidP="008F5A00">
      <w:pPr>
        <w:spacing w:line="360" w:lineRule="auto"/>
        <w:jc w:val="both"/>
        <w:rPr>
          <w:rFonts w:ascii="Century Gothic" w:hAnsi="Century Gothic" w:cs="Arial"/>
          <w:sz w:val="22"/>
          <w:szCs w:val="22"/>
        </w:rPr>
      </w:pPr>
      <w:r w:rsidRPr="008F5A00">
        <w:rPr>
          <w:rFonts w:ascii="Century Gothic" w:hAnsi="Century Gothic" w:cs="Arial"/>
          <w:sz w:val="22"/>
          <w:szCs w:val="22"/>
        </w:rPr>
        <w:t>The supervisor agrees to undertake the above key functions or facilitate them.</w:t>
      </w:r>
    </w:p>
    <w:p w14:paraId="244EE91A" w14:textId="77777777" w:rsidR="00766F9B" w:rsidRDefault="00766F9B" w:rsidP="008F5A00">
      <w:pPr>
        <w:spacing w:line="360" w:lineRule="auto"/>
        <w:jc w:val="both"/>
        <w:rPr>
          <w:rFonts w:ascii="Century Gothic" w:hAnsi="Century Gothic" w:cs="Arial"/>
          <w:sz w:val="22"/>
          <w:szCs w:val="22"/>
        </w:rPr>
      </w:pPr>
    </w:p>
    <w:p w14:paraId="3BBC6740" w14:textId="46946308" w:rsidR="00D77837" w:rsidRPr="00FD17F2" w:rsidRDefault="00D77837" w:rsidP="004206C0">
      <w:pPr>
        <w:pStyle w:val="Heading2"/>
        <w:pBdr>
          <w:bottom w:val="single" w:sz="4" w:space="1" w:color="auto"/>
        </w:pBdr>
        <w:spacing w:line="360" w:lineRule="auto"/>
        <w:jc w:val="both"/>
        <w:rPr>
          <w:rFonts w:ascii="Century Gothic" w:hAnsi="Century Gothic"/>
          <w:b w:val="0"/>
          <w:i w:val="0"/>
          <w:iCs w:val="0"/>
          <w:color w:val="009193"/>
          <w:szCs w:val="20"/>
          <w:highlight w:val="yellow"/>
        </w:rPr>
      </w:pPr>
      <w:r w:rsidRPr="00FD17F2">
        <w:rPr>
          <w:rFonts w:ascii="Century Gothic" w:hAnsi="Century Gothic"/>
          <w:b w:val="0"/>
          <w:i w:val="0"/>
          <w:iCs w:val="0"/>
          <w:color w:val="009193"/>
          <w:szCs w:val="20"/>
          <w:highlight w:val="yellow"/>
        </w:rPr>
        <w:t xml:space="preserve">Peer reviewers </w:t>
      </w:r>
      <w:r w:rsidR="00E96C2D" w:rsidRPr="00FD17F2">
        <w:rPr>
          <w:rFonts w:ascii="Century Gothic" w:hAnsi="Century Gothic"/>
          <w:b w:val="0"/>
          <w:i w:val="0"/>
          <w:iCs w:val="0"/>
          <w:color w:val="009193"/>
          <w:szCs w:val="20"/>
          <w:highlight w:val="yellow"/>
        </w:rPr>
        <w:t xml:space="preserve">(directors) </w:t>
      </w:r>
      <w:r w:rsidRPr="00FD17F2">
        <w:rPr>
          <w:rFonts w:ascii="Century Gothic" w:hAnsi="Century Gothic"/>
          <w:b w:val="0"/>
          <w:i w:val="0"/>
          <w:iCs w:val="0"/>
          <w:color w:val="009193"/>
          <w:szCs w:val="20"/>
          <w:highlight w:val="yellow"/>
        </w:rPr>
        <w:t>agreed functions and capabilities</w:t>
      </w:r>
      <w:r w:rsidR="00BC42C5" w:rsidRPr="00FD17F2">
        <w:rPr>
          <w:rFonts w:ascii="Century Gothic" w:hAnsi="Century Gothic"/>
          <w:b w:val="0"/>
          <w:i w:val="0"/>
          <w:iCs w:val="0"/>
          <w:color w:val="009193"/>
          <w:szCs w:val="20"/>
          <w:highlight w:val="yellow"/>
        </w:rPr>
        <w:t>:</w:t>
      </w:r>
    </w:p>
    <w:p w14:paraId="45D1CA08" w14:textId="77777777" w:rsidR="00D77837" w:rsidRPr="000F2992" w:rsidRDefault="00D77837" w:rsidP="00D77837">
      <w:pPr>
        <w:pStyle w:val="Heading4"/>
        <w:spacing w:line="360" w:lineRule="auto"/>
        <w:jc w:val="both"/>
        <w:rPr>
          <w:rFonts w:ascii="Century Gothic" w:hAnsi="Century Gothic" w:cs="Arial"/>
          <w:sz w:val="22"/>
          <w:szCs w:val="20"/>
          <w:highlight w:val="yellow"/>
        </w:rPr>
      </w:pPr>
      <w:r w:rsidRPr="000F2992">
        <w:rPr>
          <w:rFonts w:ascii="Century Gothic" w:hAnsi="Century Gothic" w:cs="Arial"/>
          <w:sz w:val="22"/>
          <w:szCs w:val="20"/>
          <w:highlight w:val="yellow"/>
        </w:rPr>
        <w:t xml:space="preserve">Observation Skills: </w:t>
      </w:r>
      <w:r w:rsidRPr="000F2992">
        <w:rPr>
          <w:rFonts w:ascii="Century Gothic" w:hAnsi="Century Gothic" w:cs="Arial"/>
          <w:sz w:val="22"/>
          <w:szCs w:val="20"/>
          <w:highlight w:val="yellow"/>
        </w:rPr>
        <w:tab/>
      </w:r>
      <w:r w:rsidRPr="000F2992">
        <w:rPr>
          <w:rFonts w:ascii="Century Gothic" w:hAnsi="Century Gothic" w:cs="Arial"/>
          <w:sz w:val="22"/>
          <w:szCs w:val="20"/>
          <w:highlight w:val="yellow"/>
        </w:rPr>
        <w:tab/>
      </w:r>
      <w:r w:rsidRPr="000F2992">
        <w:rPr>
          <w:rFonts w:ascii="Century Gothic" w:hAnsi="Century Gothic" w:cs="Arial"/>
          <w:b w:val="0"/>
          <w:sz w:val="22"/>
          <w:highlight w:val="yellow"/>
        </w:rPr>
        <w:t>To observe accurately the performance of a peer in various</w:t>
      </w:r>
      <w:r w:rsidRPr="000F2992">
        <w:rPr>
          <w:rFonts w:ascii="Century Gothic" w:hAnsi="Century Gothic" w:cs="Arial"/>
          <w:b w:val="0"/>
          <w:sz w:val="22"/>
          <w:highlight w:val="yellow"/>
        </w:rPr>
        <w:tab/>
        <w:t>activities.</w:t>
      </w:r>
    </w:p>
    <w:p w14:paraId="1C406F33" w14:textId="77777777" w:rsidR="00D77837" w:rsidRPr="000F2992" w:rsidRDefault="00D77837" w:rsidP="00D77837">
      <w:pPr>
        <w:pStyle w:val="Heading4"/>
        <w:spacing w:line="360" w:lineRule="auto"/>
        <w:jc w:val="both"/>
        <w:rPr>
          <w:rFonts w:ascii="Century Gothic" w:hAnsi="Century Gothic" w:cs="Arial"/>
          <w:b w:val="0"/>
          <w:sz w:val="22"/>
          <w:szCs w:val="20"/>
          <w:highlight w:val="yellow"/>
        </w:rPr>
      </w:pPr>
      <w:r w:rsidRPr="000F2992">
        <w:rPr>
          <w:rFonts w:ascii="Century Gothic" w:hAnsi="Century Gothic" w:cs="Arial"/>
          <w:sz w:val="22"/>
          <w:szCs w:val="20"/>
          <w:highlight w:val="yellow"/>
        </w:rPr>
        <w:t xml:space="preserve">Assessment, Feedback: </w:t>
      </w:r>
      <w:r w:rsidRPr="000F2992">
        <w:rPr>
          <w:rFonts w:ascii="Century Gothic" w:hAnsi="Century Gothic" w:cs="Arial"/>
          <w:sz w:val="22"/>
          <w:szCs w:val="20"/>
          <w:highlight w:val="yellow"/>
        </w:rPr>
        <w:tab/>
      </w:r>
      <w:r w:rsidRPr="000F2992">
        <w:rPr>
          <w:rFonts w:ascii="Century Gothic" w:hAnsi="Century Gothic" w:cs="Arial"/>
          <w:b w:val="0"/>
          <w:sz w:val="22"/>
          <w:szCs w:val="20"/>
          <w:highlight w:val="yellow"/>
        </w:rPr>
        <w:t xml:space="preserve">To assess a peer’s performance objectively against set </w:t>
      </w:r>
      <w:proofErr w:type="gramStart"/>
      <w:r w:rsidRPr="000F2992">
        <w:rPr>
          <w:rFonts w:ascii="Century Gothic" w:hAnsi="Century Gothic" w:cs="Arial"/>
          <w:b w:val="0"/>
          <w:sz w:val="22"/>
          <w:szCs w:val="20"/>
          <w:highlight w:val="yellow"/>
        </w:rPr>
        <w:t xml:space="preserve">standards, </w:t>
      </w:r>
      <w:r w:rsidRPr="000F2992">
        <w:rPr>
          <w:rFonts w:ascii="Century Gothic" w:hAnsi="Century Gothic" w:cs="Arial"/>
          <w:b w:val="0"/>
          <w:sz w:val="22"/>
          <w:szCs w:val="20"/>
          <w:highlight w:val="yellow"/>
        </w:rPr>
        <w:tab/>
      </w:r>
      <w:r w:rsidRPr="000F2992">
        <w:rPr>
          <w:rFonts w:ascii="Century Gothic" w:hAnsi="Century Gothic" w:cs="Arial"/>
          <w:b w:val="0"/>
          <w:sz w:val="22"/>
          <w:szCs w:val="20"/>
          <w:highlight w:val="yellow"/>
        </w:rPr>
        <w:tab/>
      </w:r>
      <w:r w:rsidRPr="000F2992">
        <w:rPr>
          <w:rFonts w:ascii="Century Gothic" w:hAnsi="Century Gothic" w:cs="Arial"/>
          <w:b w:val="0"/>
          <w:sz w:val="22"/>
          <w:szCs w:val="20"/>
          <w:highlight w:val="yellow"/>
        </w:rPr>
        <w:tab/>
      </w:r>
      <w:r w:rsidRPr="000F2992">
        <w:rPr>
          <w:rFonts w:ascii="Century Gothic" w:hAnsi="Century Gothic" w:cs="Arial"/>
          <w:b w:val="0"/>
          <w:sz w:val="22"/>
          <w:szCs w:val="20"/>
          <w:highlight w:val="yellow"/>
        </w:rPr>
        <w:tab/>
      </w:r>
      <w:r w:rsidRPr="000F2992">
        <w:rPr>
          <w:rFonts w:ascii="Century Gothic" w:hAnsi="Century Gothic" w:cs="Arial"/>
          <w:b w:val="0"/>
          <w:sz w:val="22"/>
          <w:szCs w:val="20"/>
          <w:highlight w:val="yellow"/>
        </w:rPr>
        <w:tab/>
        <w:t>and</w:t>
      </w:r>
      <w:proofErr w:type="gramEnd"/>
      <w:r w:rsidRPr="000F2992">
        <w:rPr>
          <w:rFonts w:ascii="Century Gothic" w:hAnsi="Century Gothic" w:cs="Arial"/>
          <w:b w:val="0"/>
          <w:sz w:val="22"/>
          <w:szCs w:val="20"/>
          <w:highlight w:val="yellow"/>
        </w:rPr>
        <w:t xml:space="preserve"> identify areas in which they could be improved.</w:t>
      </w:r>
    </w:p>
    <w:p w14:paraId="6EF6A648" w14:textId="77777777" w:rsidR="00D77837" w:rsidRPr="0098346F" w:rsidRDefault="00D77837" w:rsidP="00D77837">
      <w:pPr>
        <w:tabs>
          <w:tab w:val="left" w:pos="567"/>
        </w:tabs>
        <w:spacing w:line="360" w:lineRule="auto"/>
        <w:ind w:left="2880"/>
        <w:jc w:val="both"/>
        <w:rPr>
          <w:rFonts w:ascii="Century Gothic" w:hAnsi="Century Gothic" w:cs="Arial"/>
          <w:sz w:val="22"/>
          <w:szCs w:val="20"/>
        </w:rPr>
      </w:pPr>
      <w:r w:rsidRPr="000F2992">
        <w:rPr>
          <w:rFonts w:ascii="Century Gothic" w:hAnsi="Century Gothic" w:cs="Arial"/>
          <w:sz w:val="22"/>
          <w:szCs w:val="20"/>
          <w:highlight w:val="yellow"/>
        </w:rPr>
        <w:t xml:space="preserve">To provide constructive </w:t>
      </w:r>
      <w:proofErr w:type="gramStart"/>
      <w:r w:rsidRPr="000F2992">
        <w:rPr>
          <w:rFonts w:ascii="Century Gothic" w:hAnsi="Century Gothic" w:cs="Arial"/>
          <w:sz w:val="22"/>
          <w:szCs w:val="20"/>
          <w:highlight w:val="yellow"/>
        </w:rPr>
        <w:t>feedback, and</w:t>
      </w:r>
      <w:proofErr w:type="gramEnd"/>
      <w:r w:rsidRPr="000F2992">
        <w:rPr>
          <w:rFonts w:ascii="Century Gothic" w:hAnsi="Century Gothic" w:cs="Arial"/>
          <w:sz w:val="22"/>
          <w:szCs w:val="20"/>
          <w:highlight w:val="yellow"/>
        </w:rPr>
        <w:t xml:space="preserve"> secure a peer’s agreement and co-operate in any remedial action suggested.</w:t>
      </w:r>
    </w:p>
    <w:p w14:paraId="07BEBF45" w14:textId="77777777" w:rsidR="00D77837" w:rsidRPr="008F5A00" w:rsidRDefault="00D77837" w:rsidP="008F5A00">
      <w:pPr>
        <w:spacing w:line="360" w:lineRule="auto"/>
        <w:jc w:val="both"/>
        <w:rPr>
          <w:rFonts w:ascii="Century Gothic" w:hAnsi="Century Gothic" w:cs="Arial"/>
          <w:sz w:val="22"/>
          <w:szCs w:val="22"/>
        </w:rPr>
      </w:pPr>
    </w:p>
    <w:p w14:paraId="048028CA" w14:textId="45A81308" w:rsidR="00684E5C" w:rsidRPr="00FD17F2" w:rsidRDefault="00766F9B" w:rsidP="00EB162E">
      <w:pPr>
        <w:pStyle w:val="Heading3"/>
        <w:pBdr>
          <w:bottom w:val="single" w:sz="4" w:space="1" w:color="auto"/>
        </w:pBdr>
        <w:spacing w:line="360" w:lineRule="auto"/>
        <w:jc w:val="both"/>
        <w:rPr>
          <w:rFonts w:ascii="Century Gothic" w:hAnsi="Century Gothic"/>
          <w:b w:val="0"/>
          <w:color w:val="009193"/>
          <w:sz w:val="28"/>
          <w:szCs w:val="22"/>
        </w:rPr>
      </w:pPr>
      <w:r w:rsidRPr="00FD17F2">
        <w:rPr>
          <w:rFonts w:ascii="Century Gothic" w:hAnsi="Century Gothic"/>
          <w:b w:val="0"/>
          <w:color w:val="009193"/>
          <w:sz w:val="28"/>
          <w:szCs w:val="22"/>
        </w:rPr>
        <w:t>Advisers agreed functions</w:t>
      </w:r>
      <w:r w:rsidR="00BC42C5" w:rsidRPr="00FD17F2">
        <w:rPr>
          <w:rFonts w:ascii="Century Gothic" w:hAnsi="Century Gothic"/>
          <w:b w:val="0"/>
          <w:color w:val="009193"/>
          <w:sz w:val="28"/>
          <w:szCs w:val="22"/>
        </w:rPr>
        <w:t>.</w:t>
      </w:r>
    </w:p>
    <w:p w14:paraId="43A98971" w14:textId="77777777" w:rsidR="00766F9B" w:rsidRPr="008F5A00" w:rsidRDefault="00E33B8C" w:rsidP="008F5A00">
      <w:pPr>
        <w:pStyle w:val="Heading4"/>
        <w:spacing w:line="360" w:lineRule="auto"/>
        <w:jc w:val="both"/>
        <w:rPr>
          <w:rFonts w:ascii="Century Gothic" w:hAnsi="Century Gothic" w:cs="Arial"/>
          <w:sz w:val="22"/>
          <w:szCs w:val="22"/>
        </w:rPr>
      </w:pPr>
      <w:r>
        <w:rPr>
          <w:rFonts w:ascii="Century Gothic" w:hAnsi="Century Gothic" w:cs="Arial"/>
          <w:sz w:val="22"/>
          <w:szCs w:val="22"/>
        </w:rPr>
        <w:t>Advice</w:t>
      </w:r>
      <w:r w:rsidR="00766F9B" w:rsidRPr="008F5A00">
        <w:rPr>
          <w:rFonts w:ascii="Century Gothic" w:hAnsi="Century Gothic" w:cs="Arial"/>
          <w:sz w:val="22"/>
          <w:szCs w:val="22"/>
        </w:rPr>
        <w:t xml:space="preserve"> Process: Advisers will</w:t>
      </w:r>
    </w:p>
    <w:p w14:paraId="5A0A81C7" w14:textId="77777777"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 xml:space="preserve">Identify and contact potential clients. </w:t>
      </w:r>
    </w:p>
    <w:p w14:paraId="60219E69" w14:textId="77777777"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Gather sufficient client information to “know their client” and identify client needs.</w:t>
      </w:r>
    </w:p>
    <w:p w14:paraId="04C70A4C" w14:textId="77777777"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 xml:space="preserve">Analyse information gathered and </w:t>
      </w:r>
      <w:proofErr w:type="gramStart"/>
      <w:r w:rsidRPr="008F5A00">
        <w:rPr>
          <w:rFonts w:ascii="Century Gothic" w:hAnsi="Century Gothic" w:cs="Arial"/>
          <w:sz w:val="22"/>
          <w:szCs w:val="22"/>
        </w:rPr>
        <w:t>undertake</w:t>
      </w:r>
      <w:proofErr w:type="gramEnd"/>
      <w:r w:rsidRPr="008F5A00">
        <w:rPr>
          <w:rFonts w:ascii="Century Gothic" w:hAnsi="Century Gothic" w:cs="Arial"/>
          <w:sz w:val="22"/>
          <w:szCs w:val="22"/>
        </w:rPr>
        <w:t xml:space="preserve"> sufficient research to make suitable recommendations.</w:t>
      </w:r>
    </w:p>
    <w:p w14:paraId="62E2CB84" w14:textId="77777777"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Complete all supporting documentation in an accurate manner.</w:t>
      </w:r>
    </w:p>
    <w:p w14:paraId="31A672DA" w14:textId="77777777" w:rsidR="00766F9B" w:rsidRPr="008F5A00" w:rsidRDefault="00766F9B" w:rsidP="008F5A0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lastRenderedPageBreak/>
        <w:t>Personal Development:</w:t>
      </w:r>
    </w:p>
    <w:p w14:paraId="5990DE40" w14:textId="77777777" w:rsidR="00766F9B" w:rsidRPr="008F5A00" w:rsidRDefault="00766F9B" w:rsidP="008F5A00">
      <w:pPr>
        <w:numPr>
          <w:ilvl w:val="0"/>
          <w:numId w:val="5"/>
        </w:numPr>
        <w:spacing w:line="360" w:lineRule="auto"/>
        <w:jc w:val="both"/>
        <w:rPr>
          <w:rFonts w:ascii="Century Gothic" w:hAnsi="Century Gothic" w:cs="Arial"/>
          <w:b/>
          <w:sz w:val="22"/>
          <w:szCs w:val="22"/>
        </w:rPr>
      </w:pPr>
      <w:r w:rsidRPr="008F5A00">
        <w:rPr>
          <w:rFonts w:ascii="Century Gothic" w:hAnsi="Century Gothic" w:cs="Arial"/>
          <w:sz w:val="22"/>
          <w:szCs w:val="22"/>
        </w:rPr>
        <w:t>Attain and maintain competent status as defined by the Regulator and the Firm.</w:t>
      </w:r>
    </w:p>
    <w:p w14:paraId="25AB1AEA" w14:textId="77777777" w:rsidR="00766F9B" w:rsidRPr="008F5A00" w:rsidRDefault="00766F9B" w:rsidP="008F5A00">
      <w:pPr>
        <w:numPr>
          <w:ilvl w:val="0"/>
          <w:numId w:val="5"/>
        </w:numPr>
        <w:spacing w:line="360" w:lineRule="auto"/>
        <w:jc w:val="both"/>
        <w:rPr>
          <w:rFonts w:ascii="Century Gothic" w:hAnsi="Century Gothic" w:cs="Arial"/>
          <w:sz w:val="22"/>
          <w:szCs w:val="22"/>
        </w:rPr>
      </w:pPr>
      <w:r w:rsidRPr="008F5A00">
        <w:rPr>
          <w:rFonts w:ascii="Century Gothic" w:hAnsi="Century Gothic" w:cs="Arial"/>
          <w:sz w:val="22"/>
          <w:szCs w:val="22"/>
        </w:rPr>
        <w:t>Maintain performance standards in accordance with those outlined in the Key Performance Indicators section of this plan.</w:t>
      </w:r>
    </w:p>
    <w:p w14:paraId="3034386F" w14:textId="77777777" w:rsidR="00766F9B" w:rsidRPr="008F5A00" w:rsidRDefault="00766F9B" w:rsidP="008F5A00">
      <w:pPr>
        <w:numPr>
          <w:ilvl w:val="0"/>
          <w:numId w:val="5"/>
        </w:numPr>
        <w:spacing w:line="360" w:lineRule="auto"/>
        <w:jc w:val="both"/>
        <w:rPr>
          <w:rFonts w:ascii="Century Gothic" w:hAnsi="Century Gothic" w:cs="Arial"/>
          <w:sz w:val="22"/>
          <w:szCs w:val="22"/>
        </w:rPr>
      </w:pPr>
      <w:r w:rsidRPr="008F5A00">
        <w:rPr>
          <w:rFonts w:ascii="Century Gothic" w:hAnsi="Century Gothic" w:cs="Arial"/>
          <w:sz w:val="22"/>
          <w:szCs w:val="22"/>
        </w:rPr>
        <w:t>Via self-assessment and feedback fro</w:t>
      </w:r>
      <w:r w:rsidR="008F5A00">
        <w:rPr>
          <w:rFonts w:ascii="Century Gothic" w:hAnsi="Century Gothic" w:cs="Arial"/>
          <w:sz w:val="22"/>
          <w:szCs w:val="22"/>
        </w:rPr>
        <w:t>m</w:t>
      </w:r>
      <w:r w:rsidRPr="008F5A00">
        <w:rPr>
          <w:rFonts w:ascii="Century Gothic" w:hAnsi="Century Gothic" w:cs="Arial"/>
          <w:sz w:val="22"/>
          <w:szCs w:val="22"/>
        </w:rPr>
        <w:t xml:space="preserve"> the supervisor, identify CPD needs to maintain and enhance Competent status and undertake appropriate activity to meet those needs.</w:t>
      </w:r>
    </w:p>
    <w:p w14:paraId="5E65C15B" w14:textId="77777777" w:rsidR="00766F9B" w:rsidRPr="008F5A00" w:rsidRDefault="00766F9B" w:rsidP="008F5A0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Regulatory Obligations:</w:t>
      </w:r>
    </w:p>
    <w:p w14:paraId="00B7A165" w14:textId="7C0BFD82" w:rsidR="00766F9B" w:rsidRPr="008F5A00" w:rsidRDefault="00766F9B" w:rsidP="008F5A00">
      <w:pPr>
        <w:numPr>
          <w:ilvl w:val="0"/>
          <w:numId w:val="6"/>
        </w:numPr>
        <w:spacing w:line="360" w:lineRule="auto"/>
        <w:jc w:val="both"/>
        <w:rPr>
          <w:rFonts w:ascii="Century Gothic" w:hAnsi="Century Gothic" w:cs="Arial"/>
          <w:sz w:val="22"/>
          <w:szCs w:val="22"/>
        </w:rPr>
      </w:pPr>
      <w:proofErr w:type="gramStart"/>
      <w:r w:rsidRPr="008F5A00">
        <w:rPr>
          <w:rFonts w:ascii="Century Gothic" w:hAnsi="Century Gothic" w:cs="Arial"/>
          <w:sz w:val="22"/>
          <w:szCs w:val="22"/>
        </w:rPr>
        <w:t>Comply at all times</w:t>
      </w:r>
      <w:proofErr w:type="gramEnd"/>
      <w:r w:rsidRPr="008F5A00">
        <w:rPr>
          <w:rFonts w:ascii="Century Gothic" w:hAnsi="Century Gothic" w:cs="Arial"/>
          <w:sz w:val="22"/>
          <w:szCs w:val="22"/>
        </w:rPr>
        <w:t xml:space="preserve"> with the requirements of the Financial Services and Markets Act 2000, the </w:t>
      </w:r>
      <w:r w:rsidR="000120BD" w:rsidRPr="008F5A00">
        <w:rPr>
          <w:rFonts w:ascii="Century Gothic" w:hAnsi="Century Gothic" w:cs="Arial"/>
          <w:sz w:val="22"/>
          <w:szCs w:val="22"/>
        </w:rPr>
        <w:t>FCA</w:t>
      </w:r>
      <w:r w:rsidRPr="008F5A00">
        <w:rPr>
          <w:rFonts w:ascii="Century Gothic" w:hAnsi="Century Gothic" w:cs="Arial"/>
          <w:sz w:val="22"/>
          <w:szCs w:val="22"/>
        </w:rPr>
        <w:t xml:space="preserve"> Rules and the statement of Principles and </w:t>
      </w:r>
      <w:r w:rsidR="005E1396">
        <w:rPr>
          <w:rFonts w:ascii="Century Gothic" w:hAnsi="Century Gothic" w:cs="Arial"/>
          <w:sz w:val="22"/>
          <w:szCs w:val="22"/>
        </w:rPr>
        <w:t>Conduct Rules</w:t>
      </w:r>
      <w:r w:rsidRPr="008F5A00">
        <w:rPr>
          <w:rFonts w:ascii="Century Gothic" w:hAnsi="Century Gothic" w:cs="Arial"/>
          <w:sz w:val="22"/>
          <w:szCs w:val="22"/>
        </w:rPr>
        <w:t xml:space="preserve"> for </w:t>
      </w:r>
      <w:r w:rsidR="005E1396">
        <w:rPr>
          <w:rFonts w:ascii="Century Gothic" w:hAnsi="Century Gothic" w:cs="Arial"/>
          <w:sz w:val="22"/>
          <w:szCs w:val="22"/>
        </w:rPr>
        <w:t>Certificated</w:t>
      </w:r>
      <w:r w:rsidRPr="008F5A00">
        <w:rPr>
          <w:rFonts w:ascii="Century Gothic" w:hAnsi="Century Gothic" w:cs="Arial"/>
          <w:sz w:val="22"/>
          <w:szCs w:val="22"/>
        </w:rPr>
        <w:t xml:space="preserve"> Persons.</w:t>
      </w:r>
    </w:p>
    <w:p w14:paraId="1FB7514C" w14:textId="77777777" w:rsidR="00766F9B" w:rsidRPr="008F5A00" w:rsidRDefault="00766F9B" w:rsidP="008F5A00">
      <w:pPr>
        <w:numPr>
          <w:ilvl w:val="0"/>
          <w:numId w:val="6"/>
        </w:numPr>
        <w:spacing w:line="360" w:lineRule="auto"/>
        <w:jc w:val="both"/>
        <w:rPr>
          <w:rFonts w:ascii="Century Gothic" w:hAnsi="Century Gothic" w:cs="Arial"/>
          <w:bCs/>
          <w:sz w:val="22"/>
          <w:szCs w:val="22"/>
        </w:rPr>
      </w:pPr>
      <w:proofErr w:type="gramStart"/>
      <w:r w:rsidRPr="008F5A00">
        <w:rPr>
          <w:rFonts w:ascii="Century Gothic" w:hAnsi="Century Gothic" w:cs="Arial"/>
          <w:sz w:val="22"/>
          <w:szCs w:val="22"/>
        </w:rPr>
        <w:t>Comply at all times</w:t>
      </w:r>
      <w:proofErr w:type="gramEnd"/>
      <w:r w:rsidRPr="008F5A00">
        <w:rPr>
          <w:rFonts w:ascii="Century Gothic" w:hAnsi="Century Gothic" w:cs="Arial"/>
          <w:sz w:val="22"/>
          <w:szCs w:val="22"/>
        </w:rPr>
        <w:t xml:space="preserve"> with the Compliance and Training &amp; Competence Procedures of the Firm.</w:t>
      </w:r>
    </w:p>
    <w:p w14:paraId="6D71DA7B" w14:textId="77777777" w:rsidR="00684E5C" w:rsidRPr="008F5A00" w:rsidRDefault="00684E5C" w:rsidP="008F5A00">
      <w:pPr>
        <w:spacing w:line="360" w:lineRule="auto"/>
        <w:jc w:val="both"/>
        <w:rPr>
          <w:rFonts w:ascii="Century Gothic" w:hAnsi="Century Gothic" w:cs="Arial"/>
          <w:sz w:val="22"/>
          <w:szCs w:val="22"/>
        </w:rPr>
      </w:pPr>
    </w:p>
    <w:p w14:paraId="43D787DC" w14:textId="1EBB9B13" w:rsidR="00766F9B" w:rsidRPr="00FD17F2" w:rsidRDefault="00635366" w:rsidP="00A67458">
      <w:pPr>
        <w:pStyle w:val="Heading2"/>
        <w:pBdr>
          <w:bottom w:val="single" w:sz="4" w:space="1" w:color="auto"/>
        </w:pBdr>
        <w:spacing w:line="360" w:lineRule="auto"/>
        <w:jc w:val="both"/>
        <w:rPr>
          <w:rFonts w:ascii="Century Gothic" w:hAnsi="Century Gothic"/>
          <w:b w:val="0"/>
          <w:i w:val="0"/>
          <w:iCs w:val="0"/>
          <w:color w:val="009193"/>
          <w:szCs w:val="22"/>
        </w:rPr>
      </w:pPr>
      <w:r w:rsidRPr="00FD17F2">
        <w:rPr>
          <w:rFonts w:ascii="Century Gothic" w:hAnsi="Century Gothic"/>
          <w:b w:val="0"/>
          <w:i w:val="0"/>
          <w:iCs w:val="0"/>
          <w:color w:val="009193"/>
          <w:szCs w:val="22"/>
          <w:highlight w:val="yellow"/>
        </w:rPr>
        <w:t>James Bond</w:t>
      </w:r>
      <w:r w:rsidR="00EB162E" w:rsidRPr="00FD17F2">
        <w:rPr>
          <w:rFonts w:ascii="Century Gothic" w:hAnsi="Century Gothic"/>
          <w:b w:val="0"/>
          <w:i w:val="0"/>
          <w:iCs w:val="0"/>
          <w:color w:val="009193"/>
          <w:szCs w:val="22"/>
          <w:highlight w:val="yellow"/>
        </w:rPr>
        <w:t xml:space="preserve"> and </w:t>
      </w:r>
      <w:r w:rsidR="00E96C2D" w:rsidRPr="00FD17F2">
        <w:rPr>
          <w:rFonts w:ascii="Century Gothic" w:hAnsi="Century Gothic"/>
          <w:b w:val="0"/>
          <w:i w:val="0"/>
          <w:iCs w:val="0"/>
          <w:color w:val="009193"/>
          <w:szCs w:val="22"/>
          <w:highlight w:val="yellow"/>
        </w:rPr>
        <w:t>Moneypenny</w:t>
      </w:r>
      <w:r w:rsidR="00BC42C5" w:rsidRPr="00FD17F2">
        <w:rPr>
          <w:rFonts w:ascii="Century Gothic" w:hAnsi="Century Gothic"/>
          <w:b w:val="0"/>
          <w:i w:val="0"/>
          <w:iCs w:val="0"/>
          <w:color w:val="009193"/>
          <w:szCs w:val="22"/>
          <w:highlight w:val="yellow"/>
        </w:rPr>
        <w:t xml:space="preserve"> (directors / partners)</w:t>
      </w:r>
      <w:r w:rsidR="00EB162E" w:rsidRPr="00FD17F2">
        <w:rPr>
          <w:rFonts w:ascii="Century Gothic" w:hAnsi="Century Gothic"/>
          <w:b w:val="0"/>
          <w:i w:val="0"/>
          <w:iCs w:val="0"/>
          <w:color w:val="009193"/>
          <w:szCs w:val="22"/>
        </w:rPr>
        <w:t xml:space="preserve"> </w:t>
      </w:r>
      <w:r w:rsidR="00766F9B" w:rsidRPr="00FD17F2">
        <w:rPr>
          <w:rFonts w:ascii="Century Gothic" w:hAnsi="Century Gothic"/>
          <w:b w:val="0"/>
          <w:i w:val="0"/>
          <w:iCs w:val="0"/>
          <w:color w:val="009193"/>
          <w:szCs w:val="22"/>
        </w:rPr>
        <w:t>– Self-Supervision</w:t>
      </w:r>
    </w:p>
    <w:p w14:paraId="3E83E168" w14:textId="77777777" w:rsidR="00684E5C" w:rsidRDefault="00684E5C" w:rsidP="008F5A00">
      <w:pPr>
        <w:spacing w:line="360" w:lineRule="auto"/>
        <w:jc w:val="both"/>
        <w:rPr>
          <w:rFonts w:ascii="Century Gothic" w:hAnsi="Century Gothic" w:cs="Arial"/>
          <w:sz w:val="22"/>
          <w:szCs w:val="22"/>
        </w:rPr>
      </w:pPr>
    </w:p>
    <w:p w14:paraId="646B2E7E" w14:textId="6DE89372" w:rsidR="008F5A00" w:rsidRDefault="00766F9B" w:rsidP="008F5A00">
      <w:pPr>
        <w:spacing w:line="360" w:lineRule="auto"/>
        <w:jc w:val="both"/>
        <w:rPr>
          <w:rFonts w:ascii="Century Gothic" w:hAnsi="Century Gothic" w:cs="Arial"/>
          <w:sz w:val="22"/>
          <w:szCs w:val="22"/>
        </w:rPr>
      </w:pPr>
      <w:r w:rsidRPr="00EB162E">
        <w:rPr>
          <w:rFonts w:ascii="Century Gothic" w:hAnsi="Century Gothic" w:cs="Arial"/>
          <w:sz w:val="22"/>
          <w:szCs w:val="22"/>
        </w:rPr>
        <w:t>The firm retains the services of external compliance consultants to assess client files</w:t>
      </w:r>
      <w:r w:rsidR="00AD315D" w:rsidRPr="00EB162E">
        <w:rPr>
          <w:rFonts w:ascii="Century Gothic" w:hAnsi="Century Gothic" w:cs="Arial"/>
          <w:sz w:val="22"/>
          <w:szCs w:val="22"/>
        </w:rPr>
        <w:t xml:space="preserve"> and assist with 121s</w:t>
      </w:r>
      <w:r w:rsidRPr="00EB162E">
        <w:rPr>
          <w:rFonts w:ascii="Century Gothic" w:hAnsi="Century Gothic" w:cs="Arial"/>
          <w:sz w:val="22"/>
          <w:szCs w:val="22"/>
        </w:rPr>
        <w:t xml:space="preserve">. </w:t>
      </w:r>
      <w:r w:rsidR="00EB162E" w:rsidRPr="00EB162E">
        <w:rPr>
          <w:rFonts w:ascii="Century Gothic" w:hAnsi="Century Gothic" w:cs="Arial"/>
          <w:sz w:val="22"/>
          <w:szCs w:val="22"/>
        </w:rPr>
        <w:t xml:space="preserve">Although </w:t>
      </w:r>
      <w:r w:rsidR="00AD315D" w:rsidRPr="00EB162E">
        <w:rPr>
          <w:rFonts w:ascii="Century Gothic" w:hAnsi="Century Gothic" w:cs="Arial"/>
          <w:sz w:val="22"/>
          <w:szCs w:val="22"/>
        </w:rPr>
        <w:t>director</w:t>
      </w:r>
      <w:r w:rsidR="00EB162E" w:rsidRPr="00EB162E">
        <w:rPr>
          <w:rFonts w:ascii="Century Gothic" w:hAnsi="Century Gothic" w:cs="Arial"/>
          <w:sz w:val="22"/>
          <w:szCs w:val="22"/>
        </w:rPr>
        <w:t>s</w:t>
      </w:r>
      <w:r w:rsidR="00AD315D" w:rsidRPr="00EB162E">
        <w:rPr>
          <w:rFonts w:ascii="Century Gothic" w:hAnsi="Century Gothic" w:cs="Arial"/>
          <w:sz w:val="22"/>
          <w:szCs w:val="22"/>
        </w:rPr>
        <w:t xml:space="preserve"> and owner</w:t>
      </w:r>
      <w:r w:rsidR="00EB162E" w:rsidRPr="00EB162E">
        <w:rPr>
          <w:rFonts w:ascii="Century Gothic" w:hAnsi="Century Gothic" w:cs="Arial"/>
          <w:sz w:val="22"/>
          <w:szCs w:val="22"/>
        </w:rPr>
        <w:t>s</w:t>
      </w:r>
      <w:r w:rsidR="00AD315D" w:rsidRPr="00EB162E">
        <w:rPr>
          <w:rFonts w:ascii="Century Gothic" w:hAnsi="Century Gothic" w:cs="Arial"/>
          <w:sz w:val="22"/>
          <w:szCs w:val="22"/>
        </w:rPr>
        <w:t xml:space="preserve">, </w:t>
      </w:r>
      <w:r w:rsidR="00635366">
        <w:rPr>
          <w:rFonts w:ascii="Century Gothic" w:hAnsi="Century Gothic" w:cs="Arial"/>
          <w:sz w:val="22"/>
          <w:szCs w:val="22"/>
        </w:rPr>
        <w:t>James Bond</w:t>
      </w:r>
      <w:r w:rsidR="00EB162E" w:rsidRPr="00EB162E">
        <w:rPr>
          <w:rFonts w:ascii="Century Gothic" w:hAnsi="Century Gothic" w:cs="Arial"/>
          <w:sz w:val="22"/>
          <w:szCs w:val="22"/>
        </w:rPr>
        <w:t xml:space="preserve"> and </w:t>
      </w:r>
      <w:r w:rsidR="00E96C2D">
        <w:rPr>
          <w:rFonts w:ascii="Century Gothic" w:hAnsi="Century Gothic" w:cs="Arial"/>
          <w:sz w:val="22"/>
          <w:szCs w:val="22"/>
        </w:rPr>
        <w:t>Moneypenny</w:t>
      </w:r>
      <w:r w:rsidR="00EB162E" w:rsidRPr="00EB162E">
        <w:rPr>
          <w:rFonts w:ascii="Century Gothic" w:hAnsi="Century Gothic" w:cs="Arial"/>
          <w:sz w:val="22"/>
          <w:szCs w:val="22"/>
        </w:rPr>
        <w:t xml:space="preserve"> have</w:t>
      </w:r>
      <w:r w:rsidR="00AD315D" w:rsidRPr="00EB162E">
        <w:rPr>
          <w:rFonts w:ascii="Century Gothic" w:hAnsi="Century Gothic" w:cs="Arial"/>
          <w:sz w:val="22"/>
          <w:szCs w:val="22"/>
        </w:rPr>
        <w:t xml:space="preserve"> opted in</w:t>
      </w:r>
      <w:r w:rsidR="00EB162E" w:rsidRPr="00EB162E">
        <w:rPr>
          <w:rFonts w:ascii="Century Gothic" w:hAnsi="Century Gothic" w:cs="Arial"/>
          <w:sz w:val="22"/>
          <w:szCs w:val="22"/>
        </w:rPr>
        <w:t xml:space="preserve"> to</w:t>
      </w:r>
      <w:r w:rsidR="00AD315D" w:rsidRPr="00EB162E">
        <w:rPr>
          <w:rFonts w:ascii="Century Gothic" w:hAnsi="Century Gothic" w:cs="Arial"/>
          <w:sz w:val="22"/>
          <w:szCs w:val="22"/>
        </w:rPr>
        <w:t xml:space="preserve"> </w:t>
      </w:r>
      <w:r w:rsidR="00E33B8C" w:rsidRPr="00EB162E">
        <w:rPr>
          <w:rFonts w:ascii="Century Gothic" w:hAnsi="Century Gothic" w:cs="Arial"/>
          <w:sz w:val="22"/>
          <w:szCs w:val="22"/>
        </w:rPr>
        <w:t xml:space="preserve">elements of </w:t>
      </w:r>
      <w:r w:rsidR="00AD315D" w:rsidRPr="00EB162E">
        <w:rPr>
          <w:rFonts w:ascii="Century Gothic" w:hAnsi="Century Gothic" w:cs="Arial"/>
          <w:sz w:val="22"/>
          <w:szCs w:val="22"/>
        </w:rPr>
        <w:t>the supervision process</w:t>
      </w:r>
      <w:r w:rsidR="000120BD" w:rsidRPr="00EB162E">
        <w:rPr>
          <w:rFonts w:ascii="Century Gothic" w:hAnsi="Century Gothic" w:cs="Arial"/>
          <w:sz w:val="22"/>
          <w:szCs w:val="22"/>
        </w:rPr>
        <w:t>.</w:t>
      </w:r>
    </w:p>
    <w:p w14:paraId="7EE37E32" w14:textId="77777777" w:rsidR="008F5A00" w:rsidRPr="008F5A00" w:rsidRDefault="008F5A00" w:rsidP="008F5A00">
      <w:pPr>
        <w:spacing w:line="360" w:lineRule="auto"/>
        <w:jc w:val="both"/>
        <w:rPr>
          <w:rFonts w:ascii="Century Gothic" w:hAnsi="Century Gothic" w:cs="Arial"/>
          <w:sz w:val="22"/>
          <w:szCs w:val="22"/>
        </w:rPr>
      </w:pPr>
    </w:p>
    <w:p w14:paraId="786D4FFA" w14:textId="7FC4CDBE" w:rsidR="00766F9B" w:rsidRPr="00FD17F2" w:rsidRDefault="00766F9B" w:rsidP="00A67458">
      <w:pPr>
        <w:pStyle w:val="Heading3"/>
        <w:pBdr>
          <w:bottom w:val="single" w:sz="4" w:space="1" w:color="auto"/>
        </w:pBdr>
        <w:spacing w:line="360" w:lineRule="auto"/>
        <w:jc w:val="both"/>
        <w:rPr>
          <w:rFonts w:ascii="Century Gothic" w:hAnsi="Century Gothic"/>
          <w:b w:val="0"/>
          <w:color w:val="009193"/>
          <w:sz w:val="28"/>
          <w:szCs w:val="22"/>
        </w:rPr>
      </w:pPr>
      <w:r w:rsidRPr="00FD17F2">
        <w:rPr>
          <w:rFonts w:ascii="Century Gothic" w:hAnsi="Century Gothic"/>
          <w:b w:val="0"/>
          <w:color w:val="009193"/>
          <w:sz w:val="28"/>
          <w:szCs w:val="22"/>
        </w:rPr>
        <w:t xml:space="preserve">The Training Cycle </w:t>
      </w:r>
      <w:r w:rsidR="00EB162E" w:rsidRPr="00FD17F2">
        <w:rPr>
          <w:rFonts w:ascii="Century Gothic" w:hAnsi="Century Gothic"/>
          <w:b w:val="0"/>
          <w:color w:val="009193"/>
          <w:sz w:val="28"/>
          <w:szCs w:val="22"/>
        </w:rPr>
        <w:t xml:space="preserve">- </w:t>
      </w:r>
      <w:r w:rsidR="00282F62" w:rsidRPr="00FD17F2">
        <w:rPr>
          <w:rFonts w:ascii="Century Gothic" w:hAnsi="Century Gothic"/>
          <w:b w:val="0"/>
          <w:color w:val="009193"/>
          <w:sz w:val="28"/>
          <w:szCs w:val="22"/>
        </w:rPr>
        <w:t xml:space="preserve">competent advisers </w:t>
      </w:r>
    </w:p>
    <w:p w14:paraId="14A227ED" w14:textId="77777777" w:rsidR="00766F9B" w:rsidRPr="008F5A00" w:rsidRDefault="00766F9B" w:rsidP="00D64A69">
      <w:pPr>
        <w:jc w:val="both"/>
        <w:rPr>
          <w:rFonts w:ascii="Century Gothic" w:hAnsi="Century Gothic"/>
          <w:sz w:val="22"/>
          <w:szCs w:val="22"/>
        </w:rPr>
      </w:pPr>
    </w:p>
    <w:p w14:paraId="2BE27D8D" w14:textId="65B3D3D3" w:rsidR="00766F9B" w:rsidRPr="008F5A00" w:rsidRDefault="00217B52" w:rsidP="00D64A69">
      <w:pPr>
        <w:jc w:val="both"/>
        <w:rPr>
          <w:rFonts w:ascii="Century Gothic" w:hAnsi="Century Gothic"/>
          <w:sz w:val="22"/>
          <w:szCs w:val="22"/>
        </w:rPr>
      </w:pPr>
      <w:r>
        <w:rPr>
          <w:rFonts w:ascii="Century Gothic" w:hAnsi="Century Gothic"/>
          <w:b/>
          <w:noProof/>
          <w:color w:val="4DA595"/>
          <w:sz w:val="22"/>
          <w:szCs w:val="22"/>
          <w:lang w:val="en-US"/>
        </w:rPr>
        <w:drawing>
          <wp:inline distT="0" distB="0" distL="0" distR="0" wp14:anchorId="3ED22EED" wp14:editId="5B854E23">
            <wp:extent cx="4806315" cy="2496185"/>
            <wp:effectExtent l="0" t="0" r="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AF74485" w14:textId="1CA3F653" w:rsidR="00766F9B" w:rsidRPr="008F5A00" w:rsidRDefault="00766F9B" w:rsidP="00D64A69">
      <w:pPr>
        <w:jc w:val="both"/>
        <w:rPr>
          <w:rFonts w:ascii="Century Gothic" w:hAnsi="Century Gothic"/>
          <w:sz w:val="22"/>
          <w:szCs w:val="22"/>
        </w:rPr>
      </w:pPr>
    </w:p>
    <w:p w14:paraId="627E4823" w14:textId="77777777" w:rsidR="00217B52" w:rsidRDefault="00217B52" w:rsidP="00217B52">
      <w:pPr>
        <w:pStyle w:val="Heading3"/>
        <w:pBdr>
          <w:bottom w:val="single" w:sz="4" w:space="1" w:color="auto"/>
        </w:pBdr>
        <w:spacing w:before="100" w:beforeAutospacing="1" w:after="100" w:afterAutospacing="1"/>
        <w:rPr>
          <w:rFonts w:ascii="Century Gothic" w:hAnsi="Century Gothic"/>
          <w:b w:val="0"/>
          <w:sz w:val="22"/>
          <w:szCs w:val="22"/>
        </w:rPr>
      </w:pPr>
    </w:p>
    <w:p w14:paraId="5F54F217" w14:textId="35E94264" w:rsidR="00684E5C" w:rsidRPr="00282F62" w:rsidRDefault="00766F9B" w:rsidP="00217B52">
      <w:pPr>
        <w:pStyle w:val="Heading3"/>
        <w:pBdr>
          <w:bottom w:val="single" w:sz="4" w:space="1" w:color="auto"/>
        </w:pBdr>
        <w:spacing w:line="360" w:lineRule="auto"/>
        <w:rPr>
          <w:rFonts w:ascii="Century Gothic" w:hAnsi="Century Gothic"/>
          <w:color w:val="000000" w:themeColor="text1"/>
          <w:sz w:val="24"/>
          <w:szCs w:val="22"/>
        </w:rPr>
      </w:pPr>
      <w:r w:rsidRPr="00282F62">
        <w:rPr>
          <w:rFonts w:ascii="Century Gothic" w:hAnsi="Century Gothic"/>
          <w:color w:val="000000" w:themeColor="text1"/>
          <w:sz w:val="24"/>
          <w:szCs w:val="22"/>
        </w:rPr>
        <w:t>Appraisal</w:t>
      </w:r>
      <w:r w:rsidR="00BC42C5">
        <w:rPr>
          <w:rFonts w:ascii="Century Gothic" w:hAnsi="Century Gothic"/>
          <w:color w:val="000000" w:themeColor="text1"/>
          <w:sz w:val="24"/>
          <w:szCs w:val="22"/>
        </w:rPr>
        <w:t xml:space="preserve"> / Assessment</w:t>
      </w:r>
      <w:r w:rsidRPr="00282F62">
        <w:rPr>
          <w:rFonts w:ascii="Century Gothic" w:hAnsi="Century Gothic"/>
          <w:color w:val="000000" w:themeColor="text1"/>
          <w:sz w:val="24"/>
          <w:szCs w:val="22"/>
        </w:rPr>
        <w:t xml:space="preserve"> and Development Plan</w:t>
      </w:r>
    </w:p>
    <w:p w14:paraId="58D8499A" w14:textId="34803FFC" w:rsidR="00766F9B" w:rsidRPr="008F5A00" w:rsidRDefault="00766F9B" w:rsidP="008F5A00">
      <w:pPr>
        <w:pStyle w:val="Heading3"/>
        <w:spacing w:line="360" w:lineRule="auto"/>
        <w:jc w:val="both"/>
        <w:rPr>
          <w:rFonts w:ascii="Century Gothic" w:hAnsi="Century Gothic"/>
          <w:b w:val="0"/>
          <w:sz w:val="22"/>
          <w:szCs w:val="22"/>
        </w:rPr>
      </w:pPr>
      <w:r w:rsidRPr="008F5A00">
        <w:rPr>
          <w:rFonts w:ascii="Century Gothic" w:hAnsi="Century Gothic"/>
          <w:b w:val="0"/>
          <w:sz w:val="22"/>
          <w:szCs w:val="22"/>
        </w:rPr>
        <w:t>Each adviser undertakes an appraisal</w:t>
      </w:r>
      <w:r w:rsidR="00BC42C5">
        <w:rPr>
          <w:rFonts w:ascii="Century Gothic" w:hAnsi="Century Gothic"/>
          <w:b w:val="0"/>
          <w:sz w:val="22"/>
          <w:szCs w:val="22"/>
        </w:rPr>
        <w:t xml:space="preserve"> / assessment</w:t>
      </w:r>
      <w:r w:rsidRPr="008F5A00">
        <w:rPr>
          <w:rFonts w:ascii="Century Gothic" w:hAnsi="Century Gothic"/>
          <w:b w:val="0"/>
          <w:sz w:val="22"/>
          <w:szCs w:val="22"/>
        </w:rPr>
        <w:t xml:space="preserve"> annually. The appraisal examines</w:t>
      </w:r>
      <w:r w:rsidR="00BC42C5">
        <w:rPr>
          <w:rFonts w:ascii="Century Gothic" w:hAnsi="Century Gothic"/>
          <w:b w:val="0"/>
          <w:sz w:val="22"/>
          <w:szCs w:val="22"/>
        </w:rPr>
        <w:t>:</w:t>
      </w:r>
    </w:p>
    <w:p w14:paraId="7C8C6C56" w14:textId="77777777" w:rsidR="00766F9B" w:rsidRPr="008F5A00" w:rsidRDefault="00766F9B" w:rsidP="008F5A00">
      <w:pPr>
        <w:spacing w:line="360" w:lineRule="auto"/>
        <w:jc w:val="both"/>
        <w:rPr>
          <w:rFonts w:ascii="Century Gothic" w:hAnsi="Century Gothic"/>
          <w:sz w:val="22"/>
          <w:szCs w:val="22"/>
        </w:rPr>
      </w:pPr>
    </w:p>
    <w:p w14:paraId="322525D1" w14:textId="538B2A40" w:rsidR="00766F9B" w:rsidRDefault="00766F9B" w:rsidP="008F5A00">
      <w:pPr>
        <w:numPr>
          <w:ilvl w:val="0"/>
          <w:numId w:val="26"/>
        </w:numPr>
        <w:spacing w:line="360" w:lineRule="auto"/>
        <w:jc w:val="both"/>
        <w:rPr>
          <w:rFonts w:ascii="Century Gothic" w:hAnsi="Century Gothic"/>
          <w:sz w:val="22"/>
          <w:szCs w:val="22"/>
        </w:rPr>
      </w:pPr>
      <w:r w:rsidRPr="008F5A00">
        <w:rPr>
          <w:rFonts w:ascii="Century Gothic" w:hAnsi="Century Gothic"/>
          <w:sz w:val="22"/>
          <w:szCs w:val="22"/>
        </w:rPr>
        <w:t xml:space="preserve">The adherence of the </w:t>
      </w:r>
      <w:r w:rsidR="008F5A00" w:rsidRPr="008F5A00">
        <w:rPr>
          <w:rFonts w:ascii="Century Gothic" w:hAnsi="Century Gothic"/>
          <w:sz w:val="22"/>
          <w:szCs w:val="22"/>
        </w:rPr>
        <w:t>advisers</w:t>
      </w:r>
      <w:r w:rsidRPr="008F5A00">
        <w:rPr>
          <w:rFonts w:ascii="Century Gothic" w:hAnsi="Century Gothic"/>
          <w:sz w:val="22"/>
          <w:szCs w:val="22"/>
        </w:rPr>
        <w:t xml:space="preserve"> to the KPI benchmarks</w:t>
      </w:r>
      <w:r w:rsidR="00BC42C5">
        <w:rPr>
          <w:rFonts w:ascii="Century Gothic" w:hAnsi="Century Gothic"/>
          <w:sz w:val="22"/>
          <w:szCs w:val="22"/>
        </w:rPr>
        <w:t xml:space="preserve"> (Mainly production, complaints, client servicing).</w:t>
      </w:r>
    </w:p>
    <w:p w14:paraId="72E46F4B" w14:textId="2EA7A757" w:rsidR="00BC42C5" w:rsidRPr="008F5A00" w:rsidRDefault="00BC42C5" w:rsidP="008F5A00">
      <w:pPr>
        <w:numPr>
          <w:ilvl w:val="0"/>
          <w:numId w:val="26"/>
        </w:numPr>
        <w:spacing w:line="360" w:lineRule="auto"/>
        <w:jc w:val="both"/>
        <w:rPr>
          <w:rFonts w:ascii="Century Gothic" w:hAnsi="Century Gothic"/>
          <w:sz w:val="22"/>
          <w:szCs w:val="22"/>
        </w:rPr>
      </w:pPr>
      <w:r>
        <w:rPr>
          <w:rFonts w:ascii="Century Gothic" w:hAnsi="Century Gothic"/>
          <w:sz w:val="22"/>
          <w:szCs w:val="22"/>
        </w:rPr>
        <w:t>Outcome of role plays / observations during the period.</w:t>
      </w:r>
    </w:p>
    <w:p w14:paraId="56287F18" w14:textId="77777777" w:rsidR="00766F9B" w:rsidRPr="008F5A00" w:rsidRDefault="00766F9B" w:rsidP="008F5A00">
      <w:pPr>
        <w:numPr>
          <w:ilvl w:val="0"/>
          <w:numId w:val="26"/>
        </w:numPr>
        <w:spacing w:line="360" w:lineRule="auto"/>
        <w:jc w:val="both"/>
        <w:rPr>
          <w:rFonts w:ascii="Century Gothic" w:hAnsi="Century Gothic"/>
          <w:sz w:val="22"/>
          <w:szCs w:val="22"/>
        </w:rPr>
      </w:pPr>
      <w:r w:rsidRPr="008F5A00">
        <w:rPr>
          <w:rFonts w:ascii="Century Gothic" w:hAnsi="Century Gothic"/>
          <w:sz w:val="22"/>
          <w:szCs w:val="22"/>
        </w:rPr>
        <w:t>The detail of 1-2-1s conducted during the previous 12 months,</w:t>
      </w:r>
    </w:p>
    <w:p w14:paraId="6AA09016" w14:textId="77777777" w:rsidR="00766F9B" w:rsidRPr="008F5A00" w:rsidRDefault="00766F9B" w:rsidP="008F5A00">
      <w:pPr>
        <w:numPr>
          <w:ilvl w:val="0"/>
          <w:numId w:val="26"/>
        </w:numPr>
        <w:spacing w:line="360" w:lineRule="auto"/>
        <w:jc w:val="both"/>
        <w:rPr>
          <w:rFonts w:ascii="Century Gothic" w:hAnsi="Century Gothic"/>
          <w:sz w:val="22"/>
          <w:szCs w:val="22"/>
        </w:rPr>
      </w:pPr>
      <w:r w:rsidRPr="008F5A00">
        <w:rPr>
          <w:rFonts w:ascii="Century Gothic" w:hAnsi="Century Gothic"/>
          <w:sz w:val="22"/>
          <w:szCs w:val="22"/>
        </w:rPr>
        <w:t>The CPD undertaken over the previous 12 months,</w:t>
      </w:r>
    </w:p>
    <w:p w14:paraId="2CC48A10" w14:textId="37238316" w:rsidR="00766F9B" w:rsidRPr="008F5A00" w:rsidRDefault="00766F9B" w:rsidP="008F5A00">
      <w:pPr>
        <w:numPr>
          <w:ilvl w:val="0"/>
          <w:numId w:val="26"/>
        </w:numPr>
        <w:spacing w:line="360" w:lineRule="auto"/>
        <w:jc w:val="both"/>
        <w:rPr>
          <w:rFonts w:ascii="Century Gothic" w:hAnsi="Century Gothic"/>
          <w:sz w:val="22"/>
          <w:szCs w:val="22"/>
        </w:rPr>
      </w:pPr>
      <w:r w:rsidRPr="008F5A00">
        <w:rPr>
          <w:rFonts w:ascii="Century Gothic" w:hAnsi="Century Gothic"/>
          <w:sz w:val="22"/>
          <w:szCs w:val="22"/>
        </w:rPr>
        <w:t>The adherence to the agreed development plan from the previous year.</w:t>
      </w:r>
    </w:p>
    <w:p w14:paraId="0AF15B23" w14:textId="77777777" w:rsidR="00766F9B" w:rsidRPr="008F5A00" w:rsidRDefault="00766F9B" w:rsidP="008F5A00">
      <w:pPr>
        <w:spacing w:line="360" w:lineRule="auto"/>
        <w:jc w:val="both"/>
        <w:rPr>
          <w:rFonts w:ascii="Century Gothic" w:hAnsi="Century Gothic"/>
          <w:sz w:val="22"/>
          <w:szCs w:val="22"/>
        </w:rPr>
      </w:pPr>
    </w:p>
    <w:p w14:paraId="68420097" w14:textId="7D1E7D9D" w:rsidR="00766F9B" w:rsidRPr="008F5A00" w:rsidRDefault="00766F9B" w:rsidP="008F5A00">
      <w:pPr>
        <w:spacing w:line="360" w:lineRule="auto"/>
        <w:jc w:val="both"/>
        <w:rPr>
          <w:rFonts w:ascii="Century Gothic" w:hAnsi="Century Gothic"/>
          <w:sz w:val="22"/>
          <w:szCs w:val="22"/>
        </w:rPr>
      </w:pPr>
      <w:r w:rsidRPr="008F5A00">
        <w:rPr>
          <w:rFonts w:ascii="Century Gothic" w:hAnsi="Century Gothic"/>
          <w:sz w:val="22"/>
          <w:szCs w:val="22"/>
        </w:rPr>
        <w:t xml:space="preserve">The appraisal concludes with a formal assessment of competency </w:t>
      </w:r>
      <w:r w:rsidR="000120BD" w:rsidRPr="008F5A00">
        <w:rPr>
          <w:rFonts w:ascii="Century Gothic" w:hAnsi="Century Gothic"/>
          <w:sz w:val="22"/>
          <w:szCs w:val="22"/>
        </w:rPr>
        <w:t xml:space="preserve">(or otherwise) </w:t>
      </w:r>
      <w:r w:rsidRPr="008F5A00">
        <w:rPr>
          <w:rFonts w:ascii="Century Gothic" w:hAnsi="Century Gothic"/>
          <w:sz w:val="22"/>
          <w:szCs w:val="22"/>
        </w:rPr>
        <w:t xml:space="preserve">and a </w:t>
      </w:r>
      <w:r w:rsidR="00217B52">
        <w:rPr>
          <w:rFonts w:ascii="Century Gothic" w:hAnsi="Century Gothic"/>
          <w:sz w:val="22"/>
          <w:szCs w:val="22"/>
        </w:rPr>
        <w:t>refreshed</w:t>
      </w:r>
      <w:r w:rsidRPr="008F5A00">
        <w:rPr>
          <w:rFonts w:ascii="Century Gothic" w:hAnsi="Century Gothic"/>
          <w:sz w:val="22"/>
          <w:szCs w:val="22"/>
        </w:rPr>
        <w:t xml:space="preserve"> development plan is then constructed and agreed with the supervisor</w:t>
      </w:r>
      <w:r w:rsidR="00BC42C5">
        <w:rPr>
          <w:rFonts w:ascii="Century Gothic" w:hAnsi="Century Gothic"/>
          <w:sz w:val="22"/>
          <w:szCs w:val="22"/>
        </w:rPr>
        <w:t xml:space="preserve"> (if required)</w:t>
      </w:r>
      <w:r w:rsidRPr="008F5A00">
        <w:rPr>
          <w:rFonts w:ascii="Century Gothic" w:hAnsi="Century Gothic"/>
          <w:sz w:val="22"/>
          <w:szCs w:val="22"/>
        </w:rPr>
        <w:t>.</w:t>
      </w:r>
    </w:p>
    <w:p w14:paraId="1353E68F" w14:textId="77777777" w:rsidR="00217B52" w:rsidRPr="008F5A00" w:rsidRDefault="00217B52" w:rsidP="008F5A00">
      <w:pPr>
        <w:spacing w:line="360" w:lineRule="auto"/>
        <w:jc w:val="both"/>
        <w:rPr>
          <w:rFonts w:ascii="Century Gothic" w:hAnsi="Century Gothic"/>
          <w:sz w:val="22"/>
          <w:szCs w:val="22"/>
        </w:rPr>
      </w:pPr>
    </w:p>
    <w:p w14:paraId="1D6607F0" w14:textId="72432D16" w:rsidR="00684E5C" w:rsidRPr="00154960" w:rsidRDefault="00766F9B" w:rsidP="00154960">
      <w:pPr>
        <w:pStyle w:val="Heading3"/>
        <w:pBdr>
          <w:bottom w:val="single" w:sz="4" w:space="1" w:color="auto"/>
        </w:pBdr>
        <w:spacing w:line="360" w:lineRule="auto"/>
        <w:jc w:val="both"/>
        <w:rPr>
          <w:rFonts w:ascii="Century Gothic" w:hAnsi="Century Gothic"/>
          <w:color w:val="000000" w:themeColor="text1"/>
          <w:sz w:val="24"/>
          <w:szCs w:val="22"/>
        </w:rPr>
      </w:pPr>
      <w:r w:rsidRPr="00282F62">
        <w:rPr>
          <w:rFonts w:ascii="Century Gothic" w:hAnsi="Century Gothic"/>
          <w:color w:val="000000" w:themeColor="text1"/>
          <w:sz w:val="24"/>
          <w:szCs w:val="22"/>
        </w:rPr>
        <w:t>Continuing Professional Development</w:t>
      </w:r>
    </w:p>
    <w:p w14:paraId="6E4B43BF" w14:textId="15C5FC74" w:rsidR="00766F9B" w:rsidRPr="008F5A00" w:rsidRDefault="00766F9B" w:rsidP="008F5A00">
      <w:pPr>
        <w:spacing w:line="360" w:lineRule="auto"/>
        <w:jc w:val="both"/>
        <w:rPr>
          <w:rFonts w:ascii="Century Gothic" w:hAnsi="Century Gothic" w:cs="Arial"/>
          <w:sz w:val="22"/>
          <w:szCs w:val="22"/>
        </w:rPr>
      </w:pPr>
      <w:r w:rsidRPr="008F5A00">
        <w:rPr>
          <w:rFonts w:ascii="Century Gothic" w:hAnsi="Century Gothic" w:cs="Arial"/>
          <w:sz w:val="22"/>
          <w:szCs w:val="22"/>
        </w:rPr>
        <w:t xml:space="preserve">Each adviser undertakes a reasonable amount of appropriate Continuing Professional Development, agreed with </w:t>
      </w:r>
      <w:r w:rsidR="00635366">
        <w:rPr>
          <w:rFonts w:ascii="Century Gothic" w:hAnsi="Century Gothic" w:cs="Arial"/>
          <w:sz w:val="22"/>
          <w:szCs w:val="22"/>
          <w:highlight w:val="yellow"/>
        </w:rPr>
        <w:t>James Bond</w:t>
      </w:r>
      <w:r w:rsidRPr="008F5A00">
        <w:rPr>
          <w:rFonts w:ascii="Century Gothic" w:hAnsi="Century Gothic" w:cs="Arial"/>
          <w:sz w:val="22"/>
          <w:szCs w:val="22"/>
        </w:rPr>
        <w:t xml:space="preserve"> (supervisor). This plan may</w:t>
      </w:r>
      <w:r w:rsidR="00217B52">
        <w:rPr>
          <w:rFonts w:ascii="Century Gothic" w:hAnsi="Century Gothic" w:cs="Arial"/>
          <w:sz w:val="22"/>
          <w:szCs w:val="22"/>
        </w:rPr>
        <w:t xml:space="preserve"> </w:t>
      </w:r>
      <w:r w:rsidRPr="008F5A00">
        <w:rPr>
          <w:rFonts w:ascii="Century Gothic" w:hAnsi="Century Gothic" w:cs="Arial"/>
          <w:sz w:val="22"/>
          <w:szCs w:val="22"/>
        </w:rPr>
        <w:t xml:space="preserve">be changed during the year </w:t>
      </w:r>
      <w:proofErr w:type="gramStart"/>
      <w:r w:rsidRPr="008F5A00">
        <w:rPr>
          <w:rFonts w:ascii="Century Gothic" w:hAnsi="Century Gothic" w:cs="Arial"/>
          <w:sz w:val="22"/>
          <w:szCs w:val="22"/>
        </w:rPr>
        <w:t>as a result of</w:t>
      </w:r>
      <w:proofErr w:type="gramEnd"/>
      <w:r w:rsidRPr="008F5A00">
        <w:rPr>
          <w:rFonts w:ascii="Century Gothic" w:hAnsi="Century Gothic" w:cs="Arial"/>
          <w:sz w:val="22"/>
          <w:szCs w:val="22"/>
        </w:rPr>
        <w:t xml:space="preserve"> re-training required followin</w:t>
      </w:r>
      <w:r w:rsidR="006C17E1" w:rsidRPr="008F5A00">
        <w:rPr>
          <w:rFonts w:ascii="Century Gothic" w:hAnsi="Century Gothic" w:cs="Arial"/>
          <w:sz w:val="22"/>
          <w:szCs w:val="22"/>
        </w:rPr>
        <w:t>g a remedial action requirement</w:t>
      </w:r>
      <w:r w:rsidR="00B80E9E" w:rsidRPr="008F5A00">
        <w:rPr>
          <w:rFonts w:ascii="Century Gothic" w:hAnsi="Century Gothic" w:cs="Arial"/>
          <w:sz w:val="22"/>
          <w:szCs w:val="22"/>
        </w:rPr>
        <w:t>.</w:t>
      </w:r>
    </w:p>
    <w:p w14:paraId="5872F41E" w14:textId="77777777" w:rsidR="00766F9B" w:rsidRPr="008F5A00" w:rsidRDefault="00766F9B" w:rsidP="008F5A00">
      <w:pPr>
        <w:spacing w:line="360" w:lineRule="auto"/>
        <w:jc w:val="both"/>
        <w:rPr>
          <w:rFonts w:ascii="Century Gothic" w:hAnsi="Century Gothic" w:cs="Arial"/>
          <w:sz w:val="22"/>
          <w:szCs w:val="22"/>
        </w:rPr>
      </w:pPr>
    </w:p>
    <w:p w14:paraId="4D0BF4F2" w14:textId="77777777" w:rsidR="00766F9B" w:rsidRPr="008F5A00" w:rsidRDefault="00766F9B" w:rsidP="008F5A00">
      <w:pPr>
        <w:spacing w:line="360" w:lineRule="auto"/>
        <w:jc w:val="both"/>
        <w:rPr>
          <w:rFonts w:ascii="Century Gothic" w:hAnsi="Century Gothic" w:cs="Arial"/>
          <w:bCs/>
          <w:sz w:val="22"/>
          <w:szCs w:val="22"/>
        </w:rPr>
      </w:pPr>
      <w:r w:rsidRPr="008F5A00">
        <w:rPr>
          <w:rFonts w:ascii="Century Gothic" w:hAnsi="Century Gothic" w:cs="Arial"/>
          <w:sz w:val="22"/>
          <w:szCs w:val="22"/>
        </w:rPr>
        <w:t>The Advisers regularly update their CPD logs paying particular attention to the benefit obtained from the activity undertaken.</w:t>
      </w:r>
    </w:p>
    <w:p w14:paraId="5EC0BDC8" w14:textId="77777777" w:rsidR="00766F9B" w:rsidRPr="008F5A00" w:rsidRDefault="00766F9B" w:rsidP="008F5A00">
      <w:pPr>
        <w:spacing w:line="360" w:lineRule="auto"/>
        <w:jc w:val="both"/>
        <w:rPr>
          <w:rFonts w:ascii="Century Gothic" w:hAnsi="Century Gothic" w:cs="Arial"/>
          <w:sz w:val="22"/>
          <w:szCs w:val="22"/>
        </w:rPr>
      </w:pPr>
    </w:p>
    <w:p w14:paraId="233D81A4" w14:textId="77777777" w:rsidR="00766F9B" w:rsidRPr="008F5A00" w:rsidRDefault="00B80E9E" w:rsidP="008F5A00">
      <w:pPr>
        <w:spacing w:line="360" w:lineRule="auto"/>
        <w:jc w:val="both"/>
        <w:rPr>
          <w:rFonts w:ascii="Century Gothic" w:hAnsi="Century Gothic" w:cs="Arial"/>
          <w:sz w:val="22"/>
          <w:szCs w:val="22"/>
        </w:rPr>
      </w:pPr>
      <w:r w:rsidRPr="008F5A00">
        <w:rPr>
          <w:rFonts w:ascii="Century Gothic" w:hAnsi="Century Gothic" w:cs="Arial"/>
          <w:sz w:val="22"/>
          <w:szCs w:val="22"/>
        </w:rPr>
        <w:t>Minimum CPD requirements are 21</w:t>
      </w:r>
      <w:r w:rsidR="000120BD" w:rsidRPr="008F5A00">
        <w:rPr>
          <w:rFonts w:ascii="Century Gothic" w:hAnsi="Century Gothic" w:cs="Arial"/>
          <w:sz w:val="22"/>
          <w:szCs w:val="22"/>
        </w:rPr>
        <w:t xml:space="preserve"> hours structured and 14 hours unstructured</w:t>
      </w:r>
      <w:r w:rsidR="00766F9B" w:rsidRPr="008F5A00">
        <w:rPr>
          <w:rFonts w:ascii="Century Gothic" w:hAnsi="Century Gothic" w:cs="Arial"/>
          <w:sz w:val="22"/>
          <w:szCs w:val="22"/>
        </w:rPr>
        <w:t>.</w:t>
      </w:r>
    </w:p>
    <w:p w14:paraId="09A33E35" w14:textId="77777777" w:rsidR="00766F9B" w:rsidRDefault="00766F9B" w:rsidP="008F5A00">
      <w:pPr>
        <w:spacing w:line="360" w:lineRule="auto"/>
        <w:jc w:val="both"/>
        <w:rPr>
          <w:rFonts w:ascii="Century Gothic" w:hAnsi="Century Gothic" w:cs="Arial"/>
          <w:sz w:val="22"/>
          <w:szCs w:val="22"/>
        </w:rPr>
      </w:pPr>
    </w:p>
    <w:p w14:paraId="1352E767" w14:textId="0A4C71CE" w:rsidR="00574F7C" w:rsidRDefault="00F30F66" w:rsidP="008F5A00">
      <w:pPr>
        <w:spacing w:line="360" w:lineRule="auto"/>
        <w:jc w:val="both"/>
        <w:rPr>
          <w:rFonts w:ascii="Century Gothic" w:hAnsi="Century Gothic" w:cs="Arial"/>
          <w:sz w:val="22"/>
          <w:szCs w:val="22"/>
        </w:rPr>
      </w:pPr>
      <w:r>
        <w:rPr>
          <w:rFonts w:ascii="Century Gothic" w:hAnsi="Century Gothic" w:cs="Arial"/>
          <w:sz w:val="22"/>
          <w:szCs w:val="22"/>
        </w:rPr>
        <w:t xml:space="preserve">Advisers are required to undertake appropriate CPD in each area </w:t>
      </w:r>
      <w:r w:rsidR="002C3BC4">
        <w:rPr>
          <w:rFonts w:ascii="Century Gothic" w:hAnsi="Century Gothic" w:cs="Arial"/>
          <w:sz w:val="22"/>
          <w:szCs w:val="22"/>
        </w:rPr>
        <w:t xml:space="preserve">where </w:t>
      </w:r>
      <w:r>
        <w:rPr>
          <w:rFonts w:ascii="Century Gothic" w:hAnsi="Century Gothic" w:cs="Arial"/>
          <w:sz w:val="22"/>
          <w:szCs w:val="22"/>
        </w:rPr>
        <w:t xml:space="preserve">they </w:t>
      </w:r>
      <w:r w:rsidR="002C3BC4">
        <w:rPr>
          <w:rFonts w:ascii="Century Gothic" w:hAnsi="Century Gothic" w:cs="Arial"/>
          <w:sz w:val="22"/>
          <w:szCs w:val="22"/>
        </w:rPr>
        <w:t xml:space="preserve">are licenced to give advice. This should not </w:t>
      </w:r>
      <w:proofErr w:type="gramStart"/>
      <w:r w:rsidR="002C3BC4">
        <w:rPr>
          <w:rFonts w:ascii="Century Gothic" w:hAnsi="Century Gothic" w:cs="Arial"/>
          <w:sz w:val="22"/>
          <w:szCs w:val="22"/>
        </w:rPr>
        <w:t>be a reflection of</w:t>
      </w:r>
      <w:proofErr w:type="gramEnd"/>
      <w:r w:rsidR="002C3BC4">
        <w:rPr>
          <w:rFonts w:ascii="Century Gothic" w:hAnsi="Century Gothic" w:cs="Arial"/>
          <w:sz w:val="22"/>
          <w:szCs w:val="22"/>
        </w:rPr>
        <w:t xml:space="preserve"> their advice activities in the market, but rather their licencing scope. We expect advisers to cover the following subjects in any CPD annual </w:t>
      </w:r>
      <w:proofErr w:type="gramStart"/>
      <w:r w:rsidR="002C3BC4">
        <w:rPr>
          <w:rFonts w:ascii="Century Gothic" w:hAnsi="Century Gothic" w:cs="Arial"/>
          <w:sz w:val="22"/>
          <w:szCs w:val="22"/>
        </w:rPr>
        <w:t>cycle;</w:t>
      </w:r>
      <w:proofErr w:type="gramEnd"/>
    </w:p>
    <w:p w14:paraId="3D3C2AC2" w14:textId="77777777" w:rsidR="00EB162E" w:rsidRPr="00574F7C" w:rsidRDefault="00EB162E" w:rsidP="008F5A00">
      <w:pPr>
        <w:spacing w:line="360" w:lineRule="auto"/>
        <w:jc w:val="both"/>
        <w:rPr>
          <w:rFonts w:ascii="Century Gothic" w:hAnsi="Century Gothic" w:cs="Arial"/>
          <w:sz w:val="22"/>
          <w:szCs w:val="22"/>
        </w:rPr>
      </w:pPr>
    </w:p>
    <w:p w14:paraId="29175C43" w14:textId="2DC751BA" w:rsidR="002C3BC4" w:rsidRDefault="002C3BC4" w:rsidP="008F5A00">
      <w:pPr>
        <w:spacing w:line="360" w:lineRule="auto"/>
        <w:jc w:val="both"/>
        <w:rPr>
          <w:rFonts w:ascii="Century Gothic" w:hAnsi="Century Gothic" w:cs="Arial"/>
          <w:sz w:val="22"/>
          <w:szCs w:val="22"/>
        </w:rPr>
      </w:pPr>
      <w:r w:rsidRPr="002C3BC4">
        <w:rPr>
          <w:rFonts w:ascii="Century Gothic" w:hAnsi="Century Gothic" w:cs="Arial"/>
          <w:sz w:val="22"/>
          <w:szCs w:val="22"/>
          <w:u w:val="single"/>
        </w:rPr>
        <w:t>Technical</w:t>
      </w:r>
      <w:r>
        <w:rPr>
          <w:rFonts w:ascii="Century Gothic" w:hAnsi="Century Gothic" w:cs="Arial"/>
          <w:sz w:val="22"/>
          <w:szCs w:val="22"/>
        </w:rPr>
        <w:t xml:space="preserve">: </w:t>
      </w:r>
      <w:r>
        <w:rPr>
          <w:rFonts w:ascii="Century Gothic" w:hAnsi="Century Gothic" w:cs="Arial"/>
          <w:sz w:val="22"/>
          <w:szCs w:val="22"/>
        </w:rPr>
        <w:tab/>
        <w:t>Pensions, Investments, Trusts, Tax, Protection, Regulation</w:t>
      </w:r>
    </w:p>
    <w:p w14:paraId="5696319F" w14:textId="48412D6B" w:rsidR="00766F9B" w:rsidRPr="00EB162E" w:rsidRDefault="002C3BC4" w:rsidP="008F5A00">
      <w:pPr>
        <w:spacing w:line="360" w:lineRule="auto"/>
        <w:jc w:val="both"/>
        <w:rPr>
          <w:rFonts w:ascii="Century Gothic" w:hAnsi="Century Gothic" w:cs="Arial"/>
          <w:sz w:val="22"/>
          <w:szCs w:val="22"/>
        </w:rPr>
      </w:pPr>
      <w:r w:rsidRPr="002C3BC4">
        <w:rPr>
          <w:rFonts w:ascii="Century Gothic" w:hAnsi="Century Gothic" w:cs="Arial"/>
          <w:sz w:val="22"/>
          <w:szCs w:val="22"/>
          <w:u w:val="single"/>
        </w:rPr>
        <w:t>Skills</w:t>
      </w:r>
      <w:r>
        <w:rPr>
          <w:rFonts w:ascii="Century Gothic" w:hAnsi="Century Gothic" w:cs="Arial"/>
          <w:sz w:val="22"/>
          <w:szCs w:val="22"/>
        </w:rPr>
        <w:t xml:space="preserve">: </w:t>
      </w:r>
      <w:r>
        <w:rPr>
          <w:rFonts w:ascii="Century Gothic" w:hAnsi="Century Gothic" w:cs="Arial"/>
          <w:sz w:val="22"/>
          <w:szCs w:val="22"/>
        </w:rPr>
        <w:tab/>
      </w:r>
      <w:r>
        <w:rPr>
          <w:rFonts w:ascii="Century Gothic" w:hAnsi="Century Gothic" w:cs="Arial"/>
          <w:sz w:val="22"/>
          <w:szCs w:val="22"/>
        </w:rPr>
        <w:tab/>
        <w:t>Financial planning, Business development</w:t>
      </w:r>
    </w:p>
    <w:p w14:paraId="043F15B6" w14:textId="6166EB55" w:rsidR="004206C0" w:rsidRDefault="004206C0" w:rsidP="008F5A00">
      <w:pPr>
        <w:spacing w:line="360" w:lineRule="auto"/>
        <w:jc w:val="both"/>
        <w:rPr>
          <w:rFonts w:ascii="Century Gothic" w:hAnsi="Century Gothic" w:cs="Arial"/>
          <w:bCs/>
          <w:sz w:val="22"/>
          <w:szCs w:val="22"/>
        </w:rPr>
      </w:pPr>
    </w:p>
    <w:p w14:paraId="44ADBB12" w14:textId="77777777" w:rsidR="00B97DB4" w:rsidRDefault="00525D41" w:rsidP="008F5A00">
      <w:pPr>
        <w:spacing w:line="360" w:lineRule="auto"/>
        <w:jc w:val="both"/>
        <w:rPr>
          <w:rFonts w:ascii="Century Gothic" w:hAnsi="Century Gothic" w:cs="Arial"/>
          <w:bCs/>
          <w:sz w:val="22"/>
          <w:szCs w:val="22"/>
        </w:rPr>
      </w:pPr>
      <w:r w:rsidRPr="00525D41">
        <w:rPr>
          <w:rFonts w:ascii="Century Gothic" w:hAnsi="Century Gothic" w:cs="Arial"/>
          <w:bCs/>
          <w:sz w:val="22"/>
          <w:szCs w:val="22"/>
          <w:u w:val="single"/>
        </w:rPr>
        <w:lastRenderedPageBreak/>
        <w:t>Note</w:t>
      </w:r>
      <w:r>
        <w:rPr>
          <w:rFonts w:ascii="Century Gothic" w:hAnsi="Century Gothic" w:cs="Arial"/>
          <w:bCs/>
          <w:sz w:val="22"/>
          <w:szCs w:val="22"/>
        </w:rPr>
        <w:t>:</w:t>
      </w:r>
      <w:r>
        <w:rPr>
          <w:rFonts w:ascii="Century Gothic" w:hAnsi="Century Gothic" w:cs="Arial"/>
          <w:bCs/>
          <w:sz w:val="22"/>
          <w:szCs w:val="22"/>
        </w:rPr>
        <w:tab/>
      </w:r>
      <w:r>
        <w:rPr>
          <w:rFonts w:ascii="Century Gothic" w:hAnsi="Century Gothic" w:cs="Arial"/>
          <w:bCs/>
          <w:sz w:val="22"/>
          <w:szCs w:val="22"/>
        </w:rPr>
        <w:tab/>
        <w:t xml:space="preserve">1. Advisers should include 15 </w:t>
      </w:r>
      <w:r w:rsidR="00C403BC">
        <w:rPr>
          <w:rFonts w:ascii="Century Gothic" w:hAnsi="Century Gothic" w:cs="Arial"/>
          <w:bCs/>
          <w:sz w:val="22"/>
          <w:szCs w:val="22"/>
        </w:rPr>
        <w:t>h</w:t>
      </w:r>
      <w:r>
        <w:rPr>
          <w:rFonts w:ascii="Century Gothic" w:hAnsi="Century Gothic" w:cs="Arial"/>
          <w:bCs/>
          <w:sz w:val="22"/>
          <w:szCs w:val="22"/>
        </w:rPr>
        <w:t xml:space="preserve">ours of insurance based CPD in the above </w:t>
      </w:r>
      <w:proofErr w:type="gramStart"/>
      <w:r>
        <w:rPr>
          <w:rFonts w:ascii="Century Gothic" w:hAnsi="Century Gothic" w:cs="Arial"/>
          <w:bCs/>
          <w:sz w:val="22"/>
          <w:szCs w:val="22"/>
        </w:rPr>
        <w:t>in order to</w:t>
      </w:r>
      <w:proofErr w:type="gramEnd"/>
      <w:r>
        <w:rPr>
          <w:rFonts w:ascii="Century Gothic" w:hAnsi="Century Gothic" w:cs="Arial"/>
          <w:bCs/>
          <w:sz w:val="22"/>
          <w:szCs w:val="22"/>
        </w:rPr>
        <w:t xml:space="preserve"> </w:t>
      </w:r>
      <w:r>
        <w:rPr>
          <w:rFonts w:ascii="Century Gothic" w:hAnsi="Century Gothic" w:cs="Arial"/>
          <w:bCs/>
          <w:sz w:val="22"/>
          <w:szCs w:val="22"/>
        </w:rPr>
        <w:tab/>
      </w:r>
      <w:r>
        <w:rPr>
          <w:rFonts w:ascii="Century Gothic" w:hAnsi="Century Gothic" w:cs="Arial"/>
          <w:bCs/>
          <w:sz w:val="22"/>
          <w:szCs w:val="22"/>
        </w:rPr>
        <w:tab/>
        <w:t xml:space="preserve">    comply with the Insurance Distribution Directive.</w:t>
      </w:r>
      <w:r w:rsidR="00414E1F">
        <w:rPr>
          <w:rFonts w:ascii="Century Gothic" w:hAnsi="Century Gothic" w:cs="Arial"/>
          <w:bCs/>
          <w:sz w:val="22"/>
          <w:szCs w:val="22"/>
        </w:rPr>
        <w:t xml:space="preserve"> Insurance based CPD includes</w:t>
      </w:r>
    </w:p>
    <w:p w14:paraId="445F18D2" w14:textId="12E5F025" w:rsidR="00525D41" w:rsidRDefault="00414E1F" w:rsidP="00B97DB4">
      <w:pPr>
        <w:spacing w:line="360" w:lineRule="auto"/>
        <w:ind w:left="1701"/>
        <w:jc w:val="both"/>
        <w:rPr>
          <w:rFonts w:ascii="Century Gothic" w:hAnsi="Century Gothic" w:cs="Arial"/>
          <w:bCs/>
          <w:sz w:val="22"/>
          <w:szCs w:val="22"/>
        </w:rPr>
      </w:pPr>
      <w:r>
        <w:rPr>
          <w:rFonts w:ascii="Century Gothic" w:hAnsi="Century Gothic" w:cs="Arial"/>
          <w:bCs/>
          <w:sz w:val="22"/>
          <w:szCs w:val="22"/>
        </w:rPr>
        <w:t>protection, trusts, Wills, regulation, certain products and investments, as well as state</w:t>
      </w:r>
      <w:r w:rsidR="00B97DB4">
        <w:rPr>
          <w:rFonts w:ascii="Century Gothic" w:hAnsi="Century Gothic" w:cs="Arial"/>
          <w:bCs/>
          <w:sz w:val="22"/>
          <w:szCs w:val="22"/>
        </w:rPr>
        <w:t xml:space="preserve"> </w:t>
      </w:r>
      <w:r>
        <w:rPr>
          <w:rFonts w:ascii="Century Gothic" w:hAnsi="Century Gothic" w:cs="Arial"/>
          <w:bCs/>
          <w:sz w:val="22"/>
          <w:szCs w:val="22"/>
        </w:rPr>
        <w:t>benefits.</w:t>
      </w:r>
    </w:p>
    <w:p w14:paraId="154659B0" w14:textId="092F4197" w:rsidR="00525D41" w:rsidRDefault="00525D41" w:rsidP="008F5A00">
      <w:pPr>
        <w:spacing w:line="360" w:lineRule="auto"/>
        <w:jc w:val="both"/>
        <w:rPr>
          <w:rFonts w:ascii="Century Gothic" w:hAnsi="Century Gothic" w:cs="Arial"/>
          <w:bCs/>
          <w:sz w:val="22"/>
          <w:szCs w:val="22"/>
        </w:rPr>
      </w:pPr>
      <w:r>
        <w:rPr>
          <w:rFonts w:ascii="Century Gothic" w:hAnsi="Century Gothic" w:cs="Arial"/>
          <w:bCs/>
          <w:sz w:val="22"/>
          <w:szCs w:val="22"/>
        </w:rPr>
        <w:tab/>
      </w:r>
      <w:r>
        <w:rPr>
          <w:rFonts w:ascii="Century Gothic" w:hAnsi="Century Gothic" w:cs="Arial"/>
          <w:bCs/>
          <w:sz w:val="22"/>
          <w:szCs w:val="22"/>
        </w:rPr>
        <w:tab/>
        <w:t xml:space="preserve">2. The Pension Transfer Specialist (if the firm has one), </w:t>
      </w:r>
      <w:r w:rsidR="00C403BC">
        <w:rPr>
          <w:rFonts w:ascii="Century Gothic" w:hAnsi="Century Gothic" w:cs="Arial"/>
          <w:bCs/>
          <w:sz w:val="22"/>
          <w:szCs w:val="22"/>
        </w:rPr>
        <w:t>should</w:t>
      </w:r>
      <w:r>
        <w:rPr>
          <w:rFonts w:ascii="Century Gothic" w:hAnsi="Century Gothic" w:cs="Arial"/>
          <w:bCs/>
          <w:sz w:val="22"/>
          <w:szCs w:val="22"/>
        </w:rPr>
        <w:t xml:space="preserve"> do an additional 15 </w:t>
      </w:r>
      <w:r>
        <w:rPr>
          <w:rFonts w:ascii="Century Gothic" w:hAnsi="Century Gothic" w:cs="Arial"/>
          <w:bCs/>
          <w:sz w:val="22"/>
          <w:szCs w:val="22"/>
        </w:rPr>
        <w:tab/>
      </w:r>
      <w:r w:rsidR="00C403BC">
        <w:rPr>
          <w:rFonts w:ascii="Century Gothic" w:hAnsi="Century Gothic" w:cs="Arial"/>
          <w:bCs/>
          <w:sz w:val="22"/>
          <w:szCs w:val="22"/>
        </w:rPr>
        <w:tab/>
      </w:r>
      <w:r>
        <w:rPr>
          <w:rFonts w:ascii="Century Gothic" w:hAnsi="Century Gothic" w:cs="Arial"/>
          <w:bCs/>
          <w:sz w:val="22"/>
          <w:szCs w:val="22"/>
        </w:rPr>
        <w:tab/>
        <w:t xml:space="preserve">    hours of relevant pensions related CPD.</w:t>
      </w:r>
    </w:p>
    <w:p w14:paraId="05FF0E2C" w14:textId="77777777" w:rsidR="00154960" w:rsidRPr="008F5A00" w:rsidRDefault="00154960" w:rsidP="008F5A00">
      <w:pPr>
        <w:spacing w:line="360" w:lineRule="auto"/>
        <w:jc w:val="both"/>
        <w:rPr>
          <w:rFonts w:ascii="Century Gothic" w:hAnsi="Century Gothic" w:cs="Arial"/>
          <w:bCs/>
          <w:sz w:val="22"/>
          <w:szCs w:val="22"/>
        </w:rPr>
      </w:pPr>
    </w:p>
    <w:p w14:paraId="591B36A3" w14:textId="69EADD93" w:rsidR="00684E5C" w:rsidRPr="00154960" w:rsidRDefault="00766F9B" w:rsidP="00154960">
      <w:pPr>
        <w:pBdr>
          <w:bottom w:val="single" w:sz="4" w:space="1" w:color="auto"/>
        </w:pBdr>
        <w:spacing w:line="360" w:lineRule="auto"/>
        <w:jc w:val="both"/>
        <w:rPr>
          <w:rFonts w:ascii="Century Gothic" w:hAnsi="Century Gothic" w:cs="Arial"/>
          <w:b/>
          <w:bCs/>
          <w:color w:val="000000" w:themeColor="text1"/>
          <w:szCs w:val="22"/>
        </w:rPr>
      </w:pPr>
      <w:r w:rsidRPr="00282F62">
        <w:rPr>
          <w:rFonts w:ascii="Century Gothic" w:hAnsi="Century Gothic" w:cs="Arial"/>
          <w:b/>
          <w:bCs/>
          <w:color w:val="000000" w:themeColor="text1"/>
          <w:szCs w:val="22"/>
        </w:rPr>
        <w:t>Observations</w:t>
      </w:r>
    </w:p>
    <w:p w14:paraId="040BFBE9" w14:textId="6439AB55" w:rsidR="00766F9B" w:rsidRPr="008F5A00" w:rsidRDefault="00635366" w:rsidP="008F5A00">
      <w:pPr>
        <w:spacing w:line="360" w:lineRule="auto"/>
        <w:jc w:val="both"/>
        <w:rPr>
          <w:rFonts w:ascii="Century Gothic" w:hAnsi="Century Gothic" w:cs="Arial"/>
          <w:bCs/>
          <w:sz w:val="22"/>
          <w:szCs w:val="22"/>
        </w:rPr>
      </w:pPr>
      <w:r>
        <w:rPr>
          <w:rFonts w:ascii="Century Gothic" w:hAnsi="Century Gothic" w:cs="Arial"/>
          <w:bCs/>
          <w:sz w:val="22"/>
          <w:szCs w:val="22"/>
          <w:highlight w:val="yellow"/>
        </w:rPr>
        <w:t>James Bond</w:t>
      </w:r>
      <w:r w:rsidR="00766F9B" w:rsidRPr="008F5A00">
        <w:rPr>
          <w:rFonts w:ascii="Century Gothic" w:hAnsi="Century Gothic" w:cs="Arial"/>
          <w:bCs/>
          <w:sz w:val="22"/>
          <w:szCs w:val="22"/>
        </w:rPr>
        <w:t xml:space="preserve"> </w:t>
      </w:r>
      <w:r w:rsidR="00EB162E">
        <w:rPr>
          <w:rFonts w:ascii="Century Gothic" w:hAnsi="Century Gothic" w:cs="Arial"/>
          <w:bCs/>
          <w:sz w:val="22"/>
          <w:szCs w:val="22"/>
        </w:rPr>
        <w:t xml:space="preserve">(or a suitably appointed alternative) </w:t>
      </w:r>
      <w:r w:rsidR="006229BA" w:rsidRPr="008F5A00">
        <w:rPr>
          <w:rFonts w:ascii="Century Gothic" w:hAnsi="Century Gothic" w:cs="Arial"/>
          <w:bCs/>
          <w:sz w:val="22"/>
          <w:szCs w:val="22"/>
        </w:rPr>
        <w:t xml:space="preserve">may </w:t>
      </w:r>
      <w:r w:rsidR="00766F9B" w:rsidRPr="008F5A00">
        <w:rPr>
          <w:rFonts w:ascii="Century Gothic" w:hAnsi="Century Gothic" w:cs="Arial"/>
          <w:bCs/>
          <w:sz w:val="22"/>
          <w:szCs w:val="22"/>
        </w:rPr>
        <w:t xml:space="preserve">undertake </w:t>
      </w:r>
      <w:r w:rsidR="00952025" w:rsidRPr="008F5A00">
        <w:rPr>
          <w:rFonts w:ascii="Century Gothic" w:hAnsi="Century Gothic" w:cs="Arial"/>
          <w:bCs/>
          <w:sz w:val="22"/>
          <w:szCs w:val="22"/>
        </w:rPr>
        <w:t xml:space="preserve">an </w:t>
      </w:r>
      <w:r w:rsidR="00766F9B" w:rsidRPr="008F5A00">
        <w:rPr>
          <w:rFonts w:ascii="Century Gothic" w:hAnsi="Century Gothic" w:cs="Arial"/>
          <w:bCs/>
          <w:sz w:val="22"/>
          <w:szCs w:val="22"/>
        </w:rPr>
        <w:t xml:space="preserve">observation of </w:t>
      </w:r>
      <w:r w:rsidR="006229BA" w:rsidRPr="008F5A00">
        <w:rPr>
          <w:rFonts w:ascii="Century Gothic" w:hAnsi="Century Gothic" w:cs="Arial"/>
          <w:bCs/>
          <w:sz w:val="22"/>
          <w:szCs w:val="22"/>
        </w:rPr>
        <w:t xml:space="preserve">an </w:t>
      </w:r>
      <w:r w:rsidR="00766F9B" w:rsidRPr="008F5A00">
        <w:rPr>
          <w:rFonts w:ascii="Century Gothic" w:hAnsi="Century Gothic" w:cs="Arial"/>
          <w:bCs/>
          <w:sz w:val="22"/>
          <w:szCs w:val="22"/>
        </w:rPr>
        <w:t xml:space="preserve">adviser </w:t>
      </w:r>
      <w:r w:rsidR="00414E1F">
        <w:rPr>
          <w:rFonts w:ascii="Century Gothic" w:hAnsi="Century Gothic" w:cs="Arial"/>
          <w:bCs/>
          <w:sz w:val="22"/>
          <w:szCs w:val="22"/>
        </w:rPr>
        <w:t xml:space="preserve">either routinely or </w:t>
      </w:r>
      <w:r w:rsidR="00952025" w:rsidRPr="008F5A00">
        <w:rPr>
          <w:rFonts w:ascii="Century Gothic" w:hAnsi="Century Gothic" w:cs="Arial"/>
          <w:bCs/>
          <w:sz w:val="22"/>
          <w:szCs w:val="22"/>
        </w:rPr>
        <w:t xml:space="preserve">should file reviews or </w:t>
      </w:r>
      <w:r w:rsidR="00CC0C93" w:rsidRPr="008F5A00">
        <w:rPr>
          <w:rFonts w:ascii="Century Gothic" w:hAnsi="Century Gothic" w:cs="Arial"/>
          <w:bCs/>
          <w:sz w:val="22"/>
          <w:szCs w:val="22"/>
        </w:rPr>
        <w:t xml:space="preserve">other </w:t>
      </w:r>
      <w:r w:rsidR="00952025" w:rsidRPr="008F5A00">
        <w:rPr>
          <w:rFonts w:ascii="Century Gothic" w:hAnsi="Century Gothic" w:cs="Arial"/>
          <w:bCs/>
          <w:sz w:val="22"/>
          <w:szCs w:val="22"/>
        </w:rPr>
        <w:t>management information</w:t>
      </w:r>
      <w:r w:rsidR="006229BA" w:rsidRPr="008F5A00">
        <w:rPr>
          <w:rFonts w:ascii="Century Gothic" w:hAnsi="Century Gothic" w:cs="Arial"/>
          <w:bCs/>
          <w:sz w:val="22"/>
          <w:szCs w:val="22"/>
        </w:rPr>
        <w:t xml:space="preserve"> dictate it is necessary</w:t>
      </w:r>
      <w:r w:rsidR="00766F9B" w:rsidRPr="008F5A00">
        <w:rPr>
          <w:rFonts w:ascii="Century Gothic" w:hAnsi="Century Gothic" w:cs="Arial"/>
          <w:bCs/>
          <w:sz w:val="22"/>
          <w:szCs w:val="22"/>
        </w:rPr>
        <w:t xml:space="preserve">. The observation </w:t>
      </w:r>
      <w:r w:rsidR="006229BA" w:rsidRPr="008F5A00">
        <w:rPr>
          <w:rFonts w:ascii="Century Gothic" w:hAnsi="Century Gothic" w:cs="Arial"/>
          <w:bCs/>
          <w:sz w:val="22"/>
          <w:szCs w:val="22"/>
        </w:rPr>
        <w:t>may be</w:t>
      </w:r>
      <w:r w:rsidR="00CD08D8" w:rsidRPr="008F5A00">
        <w:rPr>
          <w:rFonts w:ascii="Century Gothic" w:hAnsi="Century Gothic" w:cs="Arial"/>
          <w:bCs/>
          <w:sz w:val="22"/>
          <w:szCs w:val="22"/>
        </w:rPr>
        <w:t xml:space="preserve"> in the form of a field review or role-</w:t>
      </w:r>
      <w:r w:rsidR="006229BA" w:rsidRPr="008F5A00">
        <w:rPr>
          <w:rFonts w:ascii="Century Gothic" w:hAnsi="Century Gothic" w:cs="Arial"/>
          <w:bCs/>
          <w:sz w:val="22"/>
          <w:szCs w:val="22"/>
        </w:rPr>
        <w:t>play</w:t>
      </w:r>
      <w:r w:rsidR="003B3347" w:rsidRPr="008F5A00">
        <w:rPr>
          <w:rFonts w:ascii="Century Gothic" w:hAnsi="Century Gothic" w:cs="Arial"/>
          <w:bCs/>
          <w:sz w:val="22"/>
          <w:szCs w:val="22"/>
        </w:rPr>
        <w:t>, whichever the supervisor deems appropriate, and</w:t>
      </w:r>
      <w:r w:rsidR="006229BA" w:rsidRPr="008F5A00">
        <w:rPr>
          <w:rFonts w:ascii="Century Gothic" w:hAnsi="Century Gothic" w:cs="Arial"/>
          <w:bCs/>
          <w:sz w:val="22"/>
          <w:szCs w:val="22"/>
        </w:rPr>
        <w:t xml:space="preserve"> </w:t>
      </w:r>
      <w:r w:rsidR="00766F9B" w:rsidRPr="008F5A00">
        <w:rPr>
          <w:rFonts w:ascii="Century Gothic" w:hAnsi="Century Gothic" w:cs="Arial"/>
          <w:bCs/>
          <w:sz w:val="22"/>
          <w:szCs w:val="22"/>
        </w:rPr>
        <w:t xml:space="preserve">will consider the delivery of </w:t>
      </w:r>
      <w:r w:rsidR="00952025" w:rsidRPr="008F5A00">
        <w:rPr>
          <w:rFonts w:ascii="Century Gothic" w:hAnsi="Century Gothic" w:cs="Arial"/>
          <w:bCs/>
          <w:sz w:val="22"/>
          <w:szCs w:val="22"/>
        </w:rPr>
        <w:t xml:space="preserve">any or </w:t>
      </w:r>
      <w:r w:rsidR="00414E1F" w:rsidRPr="008F5A00">
        <w:rPr>
          <w:rFonts w:ascii="Century Gothic" w:hAnsi="Century Gothic" w:cs="Arial"/>
          <w:bCs/>
          <w:sz w:val="22"/>
          <w:szCs w:val="22"/>
        </w:rPr>
        <w:t>all</w:t>
      </w:r>
      <w:r w:rsidR="00952025" w:rsidRPr="008F5A00">
        <w:rPr>
          <w:rFonts w:ascii="Century Gothic" w:hAnsi="Century Gothic" w:cs="Arial"/>
          <w:bCs/>
          <w:sz w:val="22"/>
          <w:szCs w:val="22"/>
        </w:rPr>
        <w:t xml:space="preserve"> </w:t>
      </w:r>
      <w:r w:rsidR="00766F9B" w:rsidRPr="008F5A00">
        <w:rPr>
          <w:rFonts w:ascii="Century Gothic" w:hAnsi="Century Gothic" w:cs="Arial"/>
          <w:bCs/>
          <w:sz w:val="22"/>
          <w:szCs w:val="22"/>
        </w:rPr>
        <w:t>the firm’s</w:t>
      </w:r>
      <w:r w:rsidR="00414E1F">
        <w:rPr>
          <w:rFonts w:ascii="Century Gothic" w:hAnsi="Century Gothic" w:cs="Arial"/>
          <w:bCs/>
          <w:sz w:val="22"/>
          <w:szCs w:val="22"/>
        </w:rPr>
        <w:t>:</w:t>
      </w:r>
    </w:p>
    <w:p w14:paraId="5ACBD450" w14:textId="77777777" w:rsidR="00766F9B" w:rsidRPr="008F5A00" w:rsidRDefault="00766F9B" w:rsidP="008F5A00">
      <w:pPr>
        <w:spacing w:line="360" w:lineRule="auto"/>
        <w:jc w:val="both"/>
        <w:rPr>
          <w:rFonts w:ascii="Century Gothic" w:hAnsi="Century Gothic" w:cs="Arial"/>
          <w:bCs/>
          <w:sz w:val="22"/>
          <w:szCs w:val="22"/>
        </w:rPr>
      </w:pPr>
    </w:p>
    <w:p w14:paraId="589CE384" w14:textId="77777777" w:rsidR="00766F9B" w:rsidRPr="008F5A00" w:rsidRDefault="00766F9B" w:rsidP="008F5A00">
      <w:pPr>
        <w:numPr>
          <w:ilvl w:val="0"/>
          <w:numId w:val="27"/>
        </w:numPr>
        <w:spacing w:line="360" w:lineRule="auto"/>
        <w:jc w:val="both"/>
        <w:rPr>
          <w:rFonts w:ascii="Century Gothic" w:hAnsi="Century Gothic" w:cs="Arial"/>
          <w:bCs/>
          <w:sz w:val="22"/>
          <w:szCs w:val="22"/>
        </w:rPr>
      </w:pPr>
      <w:r w:rsidRPr="008F5A00">
        <w:rPr>
          <w:rFonts w:ascii="Century Gothic" w:hAnsi="Century Gothic" w:cs="Arial"/>
          <w:bCs/>
          <w:sz w:val="22"/>
          <w:szCs w:val="22"/>
        </w:rPr>
        <w:t>Initial disclosure requirements,</w:t>
      </w:r>
    </w:p>
    <w:p w14:paraId="15D132B8" w14:textId="77777777" w:rsidR="00766F9B" w:rsidRPr="008F5A00" w:rsidRDefault="00766F9B" w:rsidP="008F5A00">
      <w:pPr>
        <w:numPr>
          <w:ilvl w:val="0"/>
          <w:numId w:val="27"/>
        </w:numPr>
        <w:spacing w:line="360" w:lineRule="auto"/>
        <w:jc w:val="both"/>
        <w:rPr>
          <w:rFonts w:ascii="Century Gothic" w:hAnsi="Century Gothic" w:cs="Arial"/>
          <w:bCs/>
          <w:sz w:val="22"/>
          <w:szCs w:val="22"/>
        </w:rPr>
      </w:pPr>
      <w:r w:rsidRPr="008F5A00">
        <w:rPr>
          <w:rFonts w:ascii="Century Gothic" w:hAnsi="Century Gothic" w:cs="Arial"/>
          <w:bCs/>
          <w:sz w:val="22"/>
          <w:szCs w:val="22"/>
        </w:rPr>
        <w:t>Fact finding requirements,</w:t>
      </w:r>
    </w:p>
    <w:p w14:paraId="159388AD" w14:textId="77777777" w:rsidR="00766F9B" w:rsidRDefault="00766F9B" w:rsidP="008F5A00">
      <w:pPr>
        <w:numPr>
          <w:ilvl w:val="0"/>
          <w:numId w:val="27"/>
        </w:numPr>
        <w:spacing w:line="360" w:lineRule="auto"/>
        <w:jc w:val="both"/>
        <w:rPr>
          <w:rFonts w:ascii="Century Gothic" w:hAnsi="Century Gothic" w:cs="Arial"/>
          <w:bCs/>
          <w:sz w:val="22"/>
          <w:szCs w:val="22"/>
        </w:rPr>
      </w:pPr>
      <w:r w:rsidRPr="008F5A00">
        <w:rPr>
          <w:rFonts w:ascii="Century Gothic" w:hAnsi="Century Gothic" w:cs="Arial"/>
          <w:bCs/>
          <w:sz w:val="22"/>
          <w:szCs w:val="22"/>
        </w:rPr>
        <w:t>Presentation requirements,</w:t>
      </w:r>
    </w:p>
    <w:p w14:paraId="29C9F00B" w14:textId="430AAD96" w:rsidR="00217B52" w:rsidRPr="008F5A00" w:rsidRDefault="00217B52" w:rsidP="008F5A00">
      <w:pPr>
        <w:numPr>
          <w:ilvl w:val="0"/>
          <w:numId w:val="27"/>
        </w:numPr>
        <w:spacing w:line="360" w:lineRule="auto"/>
        <w:jc w:val="both"/>
        <w:rPr>
          <w:rFonts w:ascii="Century Gothic" w:hAnsi="Century Gothic" w:cs="Arial"/>
          <w:bCs/>
          <w:sz w:val="22"/>
          <w:szCs w:val="22"/>
        </w:rPr>
      </w:pPr>
      <w:r>
        <w:rPr>
          <w:rFonts w:ascii="Century Gothic" w:hAnsi="Century Gothic" w:cs="Arial"/>
          <w:bCs/>
          <w:sz w:val="22"/>
          <w:szCs w:val="22"/>
        </w:rPr>
        <w:t>Annual review requirements,</w:t>
      </w:r>
    </w:p>
    <w:p w14:paraId="57EF016E" w14:textId="6D9C8C94" w:rsidR="00766F9B" w:rsidRPr="008F5A00" w:rsidRDefault="00766F9B" w:rsidP="008F5A00">
      <w:pPr>
        <w:numPr>
          <w:ilvl w:val="0"/>
          <w:numId w:val="27"/>
        </w:numPr>
        <w:spacing w:line="360" w:lineRule="auto"/>
        <w:jc w:val="both"/>
        <w:rPr>
          <w:rFonts w:ascii="Century Gothic" w:hAnsi="Century Gothic" w:cs="Arial"/>
          <w:bCs/>
          <w:sz w:val="22"/>
          <w:szCs w:val="22"/>
        </w:rPr>
      </w:pPr>
      <w:r w:rsidRPr="008F5A00">
        <w:rPr>
          <w:rFonts w:ascii="Century Gothic" w:hAnsi="Century Gothic" w:cs="Arial"/>
          <w:bCs/>
          <w:sz w:val="22"/>
          <w:szCs w:val="22"/>
        </w:rPr>
        <w:t xml:space="preserve">Post </w:t>
      </w:r>
      <w:r w:rsidR="00217B52">
        <w:rPr>
          <w:rFonts w:ascii="Century Gothic" w:hAnsi="Century Gothic" w:cs="Arial"/>
          <w:bCs/>
          <w:sz w:val="22"/>
          <w:szCs w:val="22"/>
        </w:rPr>
        <w:t>advice</w:t>
      </w:r>
      <w:r w:rsidRPr="008F5A00">
        <w:rPr>
          <w:rFonts w:ascii="Century Gothic" w:hAnsi="Century Gothic" w:cs="Arial"/>
          <w:bCs/>
          <w:sz w:val="22"/>
          <w:szCs w:val="22"/>
        </w:rPr>
        <w:t xml:space="preserve"> requirements.</w:t>
      </w:r>
    </w:p>
    <w:p w14:paraId="0716B5BA" w14:textId="77777777" w:rsidR="00766F9B" w:rsidRPr="008F5A00" w:rsidRDefault="00766F9B" w:rsidP="008F5A00">
      <w:pPr>
        <w:spacing w:line="360" w:lineRule="auto"/>
        <w:jc w:val="both"/>
        <w:rPr>
          <w:rFonts w:ascii="Century Gothic" w:hAnsi="Century Gothic" w:cs="Arial"/>
          <w:bCs/>
          <w:sz w:val="22"/>
          <w:szCs w:val="22"/>
        </w:rPr>
      </w:pPr>
    </w:p>
    <w:p w14:paraId="0A2C8E7E" w14:textId="32C94148" w:rsidR="00282F62" w:rsidRPr="00154960" w:rsidRDefault="00766F9B" w:rsidP="00D77837">
      <w:pPr>
        <w:spacing w:line="360" w:lineRule="auto"/>
        <w:jc w:val="both"/>
        <w:rPr>
          <w:rFonts w:ascii="Century Gothic" w:hAnsi="Century Gothic" w:cs="Arial"/>
          <w:bCs/>
          <w:sz w:val="22"/>
          <w:szCs w:val="22"/>
        </w:rPr>
      </w:pPr>
      <w:r w:rsidRPr="008F5A00">
        <w:rPr>
          <w:rFonts w:ascii="Century Gothic" w:hAnsi="Century Gothic" w:cs="Arial"/>
          <w:bCs/>
          <w:sz w:val="22"/>
          <w:szCs w:val="22"/>
        </w:rPr>
        <w:t xml:space="preserve">The observations results are recorded on </w:t>
      </w:r>
      <w:r w:rsidR="003B3347" w:rsidRPr="008F5A00">
        <w:rPr>
          <w:rFonts w:ascii="Century Gothic" w:hAnsi="Century Gothic" w:cs="Arial"/>
          <w:bCs/>
          <w:sz w:val="22"/>
          <w:szCs w:val="22"/>
        </w:rPr>
        <w:t>an</w:t>
      </w:r>
      <w:r w:rsidRPr="008F5A00">
        <w:rPr>
          <w:rFonts w:ascii="Century Gothic" w:hAnsi="Century Gothic" w:cs="Arial"/>
          <w:bCs/>
          <w:sz w:val="22"/>
          <w:szCs w:val="22"/>
        </w:rPr>
        <w:t xml:space="preserve"> observation form</w:t>
      </w:r>
      <w:r w:rsidR="003B3347" w:rsidRPr="008F5A00">
        <w:rPr>
          <w:rFonts w:ascii="Century Gothic" w:hAnsi="Century Gothic" w:cs="Arial"/>
          <w:bCs/>
          <w:sz w:val="22"/>
          <w:szCs w:val="22"/>
        </w:rPr>
        <w:t>,</w:t>
      </w:r>
      <w:r w:rsidRPr="008F5A00">
        <w:rPr>
          <w:rFonts w:ascii="Century Gothic" w:hAnsi="Century Gothic" w:cs="Arial"/>
          <w:bCs/>
          <w:sz w:val="22"/>
          <w:szCs w:val="22"/>
        </w:rPr>
        <w:t xml:space="preserve"> which is retained in the adviser’s T&amp;C file. Where the supervisor asse</w:t>
      </w:r>
      <w:r w:rsidR="003B3347" w:rsidRPr="008F5A00">
        <w:rPr>
          <w:rFonts w:ascii="Century Gothic" w:hAnsi="Century Gothic" w:cs="Arial"/>
          <w:bCs/>
          <w:sz w:val="22"/>
          <w:szCs w:val="22"/>
        </w:rPr>
        <w:t>sses that the observation fails</w:t>
      </w:r>
      <w:r w:rsidRPr="008F5A00">
        <w:rPr>
          <w:rFonts w:ascii="Century Gothic" w:hAnsi="Century Gothic" w:cs="Arial"/>
          <w:bCs/>
          <w:sz w:val="22"/>
          <w:szCs w:val="22"/>
        </w:rPr>
        <w:t xml:space="preserve"> the standards of the firm, the adviser will undergo remedial training under direct supervision and will be re-assessed as required.</w:t>
      </w:r>
    </w:p>
    <w:p w14:paraId="780398FD" w14:textId="77777777" w:rsidR="00282F62" w:rsidRDefault="00282F62" w:rsidP="00282F62">
      <w:pPr>
        <w:spacing w:line="360" w:lineRule="auto"/>
        <w:jc w:val="both"/>
        <w:rPr>
          <w:rFonts w:ascii="Century Gothic" w:hAnsi="Century Gothic" w:cs="Arial"/>
          <w:bCs/>
          <w:sz w:val="22"/>
          <w:szCs w:val="22"/>
        </w:rPr>
      </w:pPr>
    </w:p>
    <w:p w14:paraId="24CF7192" w14:textId="77777777" w:rsidR="00154960" w:rsidRPr="008F5A00" w:rsidRDefault="00154960" w:rsidP="00282F62">
      <w:pPr>
        <w:spacing w:line="360" w:lineRule="auto"/>
        <w:jc w:val="both"/>
        <w:rPr>
          <w:rFonts w:ascii="Century Gothic" w:hAnsi="Century Gothic" w:cs="Arial"/>
          <w:bCs/>
          <w:sz w:val="22"/>
          <w:szCs w:val="22"/>
        </w:rPr>
      </w:pPr>
    </w:p>
    <w:p w14:paraId="4A8F126C" w14:textId="5A6CBE49" w:rsidR="00D77837" w:rsidRPr="00414E1F" w:rsidRDefault="00282F62" w:rsidP="00414E1F">
      <w:pPr>
        <w:pBdr>
          <w:bottom w:val="single" w:sz="4" w:space="1" w:color="auto"/>
        </w:pBdr>
        <w:spacing w:line="360" w:lineRule="auto"/>
        <w:jc w:val="both"/>
        <w:rPr>
          <w:rFonts w:ascii="Century Gothic" w:hAnsi="Century Gothic" w:cs="Arial"/>
          <w:b/>
          <w:bCs/>
          <w:color w:val="000000" w:themeColor="text1"/>
          <w:szCs w:val="22"/>
        </w:rPr>
      </w:pPr>
      <w:r>
        <w:rPr>
          <w:rFonts w:ascii="Century Gothic" w:hAnsi="Century Gothic" w:cs="Arial"/>
          <w:b/>
          <w:bCs/>
          <w:color w:val="000000" w:themeColor="text1"/>
          <w:szCs w:val="22"/>
        </w:rPr>
        <w:t>File Reviews</w:t>
      </w:r>
    </w:p>
    <w:p w14:paraId="6DC29548" w14:textId="22EF71CC" w:rsidR="00D77837" w:rsidRDefault="00D77837" w:rsidP="00D77837">
      <w:pPr>
        <w:spacing w:line="360" w:lineRule="auto"/>
        <w:jc w:val="both"/>
        <w:rPr>
          <w:rFonts w:ascii="Century Gothic" w:hAnsi="Century Gothic" w:cs="Arial"/>
          <w:sz w:val="22"/>
          <w:szCs w:val="20"/>
        </w:rPr>
      </w:pPr>
      <w:r w:rsidRPr="005813F9">
        <w:rPr>
          <w:rFonts w:ascii="Century Gothic" w:hAnsi="Century Gothic" w:cs="Arial"/>
          <w:sz w:val="22"/>
          <w:szCs w:val="20"/>
        </w:rPr>
        <w:t xml:space="preserve">The firm contracts with </w:t>
      </w:r>
      <w:r w:rsidR="00C403BC">
        <w:rPr>
          <w:rFonts w:ascii="Century Gothic" w:hAnsi="Century Gothic" w:cs="Arial"/>
          <w:sz w:val="22"/>
          <w:szCs w:val="20"/>
        </w:rPr>
        <w:t>ABC</w:t>
      </w:r>
      <w:r w:rsidRPr="005813F9">
        <w:rPr>
          <w:rFonts w:ascii="Century Gothic" w:hAnsi="Century Gothic" w:cs="Arial"/>
          <w:sz w:val="22"/>
          <w:szCs w:val="20"/>
        </w:rPr>
        <w:t xml:space="preserve"> to assist with its</w:t>
      </w:r>
      <w:r w:rsidRPr="0098346F">
        <w:rPr>
          <w:rFonts w:ascii="Century Gothic" w:hAnsi="Century Gothic" w:cs="Arial"/>
          <w:sz w:val="22"/>
          <w:szCs w:val="20"/>
        </w:rPr>
        <w:t xml:space="preserve"> file monitoring function. The selection of cases is sampled in such a way </w:t>
      </w:r>
      <w:r w:rsidR="00414E1F">
        <w:rPr>
          <w:rFonts w:ascii="Century Gothic" w:hAnsi="Century Gothic" w:cs="Arial"/>
          <w:sz w:val="22"/>
          <w:szCs w:val="20"/>
        </w:rPr>
        <w:t xml:space="preserve">as </w:t>
      </w:r>
      <w:r w:rsidR="00414E1F" w:rsidRPr="0098346F">
        <w:rPr>
          <w:rFonts w:ascii="Century Gothic" w:hAnsi="Century Gothic" w:cs="Arial"/>
          <w:sz w:val="22"/>
          <w:szCs w:val="20"/>
        </w:rPr>
        <w:t>to</w:t>
      </w:r>
      <w:r w:rsidRPr="0098346F">
        <w:rPr>
          <w:rFonts w:ascii="Century Gothic" w:hAnsi="Century Gothic" w:cs="Arial"/>
          <w:sz w:val="22"/>
          <w:szCs w:val="20"/>
        </w:rPr>
        <w:t xml:space="preserve"> broadly represent the advisers spread of business, with a bias to higher risk type business with an overall threshold of 10% of </w:t>
      </w:r>
      <w:r>
        <w:rPr>
          <w:rFonts w:ascii="Century Gothic" w:hAnsi="Century Gothic" w:cs="Arial"/>
          <w:sz w:val="22"/>
          <w:szCs w:val="20"/>
        </w:rPr>
        <w:t xml:space="preserve">higher risk </w:t>
      </w:r>
      <w:r w:rsidRPr="0098346F">
        <w:rPr>
          <w:rFonts w:ascii="Century Gothic" w:hAnsi="Century Gothic" w:cs="Arial"/>
          <w:sz w:val="22"/>
          <w:szCs w:val="20"/>
        </w:rPr>
        <w:t>files per adviser.</w:t>
      </w:r>
    </w:p>
    <w:p w14:paraId="5CE5DDCC" w14:textId="77777777" w:rsidR="00D77837" w:rsidRDefault="00D77837" w:rsidP="00D77837">
      <w:pPr>
        <w:spacing w:line="360" w:lineRule="auto"/>
        <w:jc w:val="both"/>
        <w:rPr>
          <w:rFonts w:ascii="Century Gothic" w:hAnsi="Century Gothic" w:cs="Arial"/>
          <w:sz w:val="22"/>
          <w:szCs w:val="20"/>
        </w:rPr>
      </w:pPr>
    </w:p>
    <w:p w14:paraId="797AB1A6" w14:textId="2D71C2F6"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A threshold sample of </w:t>
      </w:r>
      <w:r w:rsidR="00970405">
        <w:rPr>
          <w:rFonts w:ascii="Century Gothic" w:hAnsi="Century Gothic" w:cs="Arial"/>
          <w:sz w:val="22"/>
          <w:szCs w:val="20"/>
        </w:rPr>
        <w:t>low-risk</w:t>
      </w:r>
      <w:r>
        <w:rPr>
          <w:rFonts w:ascii="Century Gothic" w:hAnsi="Century Gothic" w:cs="Arial"/>
          <w:sz w:val="22"/>
          <w:szCs w:val="20"/>
        </w:rPr>
        <w:t xml:space="preserve"> cases may be reviewed irregularly to assess process and advice. These usually (but not exclusively) will comprise ISA and GIA top ups.</w:t>
      </w:r>
    </w:p>
    <w:p w14:paraId="72FE25A3" w14:textId="77777777" w:rsidR="00D77837" w:rsidRDefault="00D77837" w:rsidP="00D77837">
      <w:pPr>
        <w:spacing w:line="360" w:lineRule="auto"/>
        <w:jc w:val="both"/>
        <w:rPr>
          <w:rFonts w:ascii="Century Gothic" w:hAnsi="Century Gothic" w:cs="Arial"/>
          <w:sz w:val="22"/>
          <w:szCs w:val="20"/>
        </w:rPr>
      </w:pPr>
    </w:p>
    <w:p w14:paraId="1AF6D3A1" w14:textId="717D6482" w:rsidR="00D77837" w:rsidRPr="0098346F"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lastRenderedPageBreak/>
        <w:t xml:space="preserve">Files are reviewed to ensure no significant systematic breaches occur. Reviewers </w:t>
      </w:r>
      <w:r w:rsidR="00414E1F">
        <w:rPr>
          <w:rFonts w:ascii="Century Gothic" w:hAnsi="Century Gothic" w:cs="Arial"/>
          <w:sz w:val="22"/>
          <w:szCs w:val="20"/>
        </w:rPr>
        <w:t>feedback</w:t>
      </w:r>
      <w:r>
        <w:rPr>
          <w:rFonts w:ascii="Century Gothic" w:hAnsi="Century Gothic" w:cs="Arial"/>
          <w:sz w:val="22"/>
          <w:szCs w:val="20"/>
        </w:rPr>
        <w:t xml:space="preserve"> findings to advisers, who must then demonstrate factual explicit evidence supporting the </w:t>
      </w:r>
      <w:proofErr w:type="gramStart"/>
      <w:r>
        <w:rPr>
          <w:rFonts w:ascii="Century Gothic" w:hAnsi="Century Gothic" w:cs="Arial"/>
          <w:sz w:val="22"/>
          <w:szCs w:val="20"/>
        </w:rPr>
        <w:t>query, or</w:t>
      </w:r>
      <w:proofErr w:type="gramEnd"/>
      <w:r>
        <w:rPr>
          <w:rFonts w:ascii="Century Gothic" w:hAnsi="Century Gothic" w:cs="Arial"/>
          <w:sz w:val="22"/>
          <w:szCs w:val="20"/>
        </w:rPr>
        <w:t xml:space="preserve"> undertake appropriate remedial action if required.</w:t>
      </w:r>
    </w:p>
    <w:p w14:paraId="0A21933F" w14:textId="77777777" w:rsidR="00D77837" w:rsidRPr="0098346F" w:rsidRDefault="00D77837" w:rsidP="00D77837">
      <w:pPr>
        <w:tabs>
          <w:tab w:val="left" w:pos="567"/>
        </w:tabs>
        <w:spacing w:line="360" w:lineRule="auto"/>
        <w:jc w:val="both"/>
        <w:rPr>
          <w:rFonts w:ascii="Century Gothic" w:hAnsi="Century Gothic" w:cs="Arial"/>
          <w:sz w:val="22"/>
          <w:szCs w:val="20"/>
        </w:rPr>
      </w:pPr>
    </w:p>
    <w:p w14:paraId="451A7D80" w14:textId="77777777" w:rsidR="00D77837" w:rsidRPr="00EB16BB" w:rsidRDefault="00D77837" w:rsidP="00D77837">
      <w:p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 xml:space="preserve">Higher risk types of business are deemed </w:t>
      </w:r>
      <w:proofErr w:type="gramStart"/>
      <w:r w:rsidRPr="00EB16BB">
        <w:rPr>
          <w:rFonts w:ascii="Century Gothic" w:hAnsi="Century Gothic" w:cs="Arial"/>
          <w:sz w:val="22"/>
          <w:szCs w:val="20"/>
        </w:rPr>
        <w:t>as:-</w:t>
      </w:r>
      <w:proofErr w:type="gramEnd"/>
    </w:p>
    <w:p w14:paraId="244D7862" w14:textId="77777777" w:rsidR="00D77837" w:rsidRPr="00EB16BB" w:rsidRDefault="00D77837" w:rsidP="00D77837">
      <w:pPr>
        <w:tabs>
          <w:tab w:val="left" w:pos="567"/>
        </w:tabs>
        <w:spacing w:line="360" w:lineRule="auto"/>
        <w:jc w:val="both"/>
        <w:rPr>
          <w:rFonts w:ascii="Century Gothic" w:hAnsi="Century Gothic" w:cs="Arial"/>
          <w:sz w:val="22"/>
          <w:szCs w:val="20"/>
        </w:rPr>
      </w:pPr>
    </w:p>
    <w:p w14:paraId="4B101C1F" w14:textId="4FA92EF2" w:rsidR="00D77837" w:rsidRPr="00EB16BB"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Income Drawdown and UFPLS (</w:t>
      </w:r>
      <w:r w:rsidR="00970405">
        <w:rPr>
          <w:rFonts w:ascii="Century Gothic" w:hAnsi="Century Gothic" w:cs="Arial"/>
          <w:sz w:val="22"/>
          <w:szCs w:val="20"/>
        </w:rPr>
        <w:t xml:space="preserve">particularly </w:t>
      </w:r>
      <w:r w:rsidRPr="00EB16BB">
        <w:rPr>
          <w:rFonts w:ascii="Century Gothic" w:hAnsi="Century Gothic" w:cs="Arial"/>
          <w:sz w:val="22"/>
          <w:szCs w:val="20"/>
        </w:rPr>
        <w:t>where income is being drawn)</w:t>
      </w:r>
    </w:p>
    <w:p w14:paraId="4413A6E8" w14:textId="77777777" w:rsidR="00D77837" w:rsidRPr="00EB16BB"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Unregulated collective investments (non-mainstream pooled investments)</w:t>
      </w:r>
    </w:p>
    <w:p w14:paraId="40F6DD5C" w14:textId="2B074CE0" w:rsidR="00D77837" w:rsidRPr="00EB16BB"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 xml:space="preserve">Any other complex products </w:t>
      </w:r>
    </w:p>
    <w:p w14:paraId="5996EC69" w14:textId="77777777" w:rsidR="00D77837" w:rsidRPr="00EB16BB"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Tax advantaged schemes (not pensions or ISAs)</w:t>
      </w:r>
    </w:p>
    <w:p w14:paraId="0DF857C2" w14:textId="77777777" w:rsidR="00D77837" w:rsidRPr="00EB16BB"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Defined benefit pension transfers</w:t>
      </w:r>
    </w:p>
    <w:p w14:paraId="0B4B5844" w14:textId="77777777" w:rsidR="00D77837" w:rsidRPr="00EB16BB"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Critical Illness</w:t>
      </w:r>
    </w:p>
    <w:p w14:paraId="6485D150" w14:textId="77777777" w:rsidR="00D77837" w:rsidRPr="0098346F" w:rsidRDefault="00D77837" w:rsidP="00D77837">
      <w:pPr>
        <w:spacing w:line="360" w:lineRule="auto"/>
        <w:ind w:left="720"/>
        <w:jc w:val="both"/>
        <w:rPr>
          <w:rFonts w:ascii="Century Gothic" w:hAnsi="Century Gothic" w:cs="Arial"/>
          <w:sz w:val="22"/>
          <w:szCs w:val="20"/>
        </w:rPr>
      </w:pPr>
    </w:p>
    <w:p w14:paraId="7CBBD522" w14:textId="77777777" w:rsidR="00D77837" w:rsidRPr="0098346F"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In all cases, a case-by-case </w:t>
      </w:r>
      <w:r w:rsidRPr="0098346F">
        <w:rPr>
          <w:rFonts w:ascii="Century Gothic" w:hAnsi="Century Gothic" w:cs="Arial"/>
          <w:sz w:val="22"/>
          <w:szCs w:val="20"/>
        </w:rPr>
        <w:t xml:space="preserve">File Review </w:t>
      </w:r>
      <w:r>
        <w:rPr>
          <w:rFonts w:ascii="Century Gothic" w:hAnsi="Century Gothic" w:cs="Arial"/>
          <w:sz w:val="22"/>
          <w:szCs w:val="20"/>
        </w:rPr>
        <w:t>Record (this may take various forms including most frequently a report and / or a form)</w:t>
      </w:r>
      <w:r w:rsidRPr="0098346F">
        <w:rPr>
          <w:rFonts w:ascii="Century Gothic" w:hAnsi="Century Gothic" w:cs="Arial"/>
          <w:sz w:val="22"/>
          <w:szCs w:val="20"/>
        </w:rPr>
        <w:t xml:space="preserve"> will be used to assess the quality of the client file.</w:t>
      </w:r>
    </w:p>
    <w:p w14:paraId="4CEC68D8" w14:textId="77777777" w:rsidR="00D77837" w:rsidRPr="0098346F" w:rsidRDefault="00D77837" w:rsidP="00D77837">
      <w:pPr>
        <w:spacing w:line="360" w:lineRule="auto"/>
        <w:jc w:val="both"/>
        <w:rPr>
          <w:rFonts w:ascii="Century Gothic" w:hAnsi="Century Gothic" w:cs="Arial"/>
          <w:sz w:val="22"/>
          <w:szCs w:val="20"/>
        </w:rPr>
      </w:pPr>
    </w:p>
    <w:p w14:paraId="247F0B19" w14:textId="77777777" w:rsidR="00D77837" w:rsidRDefault="00D77837" w:rsidP="00D77837">
      <w:pPr>
        <w:spacing w:line="360" w:lineRule="auto"/>
        <w:jc w:val="both"/>
        <w:rPr>
          <w:rFonts w:ascii="Century Gothic" w:hAnsi="Century Gothic" w:cs="Arial"/>
          <w:sz w:val="22"/>
          <w:szCs w:val="20"/>
        </w:rPr>
      </w:pPr>
      <w:r w:rsidRPr="0098346F">
        <w:rPr>
          <w:rFonts w:ascii="Century Gothic" w:hAnsi="Century Gothic" w:cs="Arial"/>
          <w:sz w:val="22"/>
          <w:szCs w:val="20"/>
        </w:rPr>
        <w:t xml:space="preserve">Should any training needs be identified </w:t>
      </w:r>
      <w:proofErr w:type="gramStart"/>
      <w:r w:rsidRPr="0098346F">
        <w:rPr>
          <w:rFonts w:ascii="Century Gothic" w:hAnsi="Century Gothic" w:cs="Arial"/>
          <w:sz w:val="22"/>
          <w:szCs w:val="20"/>
        </w:rPr>
        <w:t>as a result of</w:t>
      </w:r>
      <w:proofErr w:type="gramEnd"/>
      <w:r w:rsidRPr="0098346F">
        <w:rPr>
          <w:rFonts w:ascii="Century Gothic" w:hAnsi="Century Gothic" w:cs="Arial"/>
          <w:sz w:val="22"/>
          <w:szCs w:val="20"/>
        </w:rPr>
        <w:t xml:space="preserve"> this consequence </w:t>
      </w:r>
      <w:r>
        <w:rPr>
          <w:rFonts w:ascii="Century Gothic" w:hAnsi="Century Gothic" w:cs="Arial"/>
          <w:sz w:val="22"/>
          <w:szCs w:val="20"/>
        </w:rPr>
        <w:t xml:space="preserve">the Annual Development </w:t>
      </w:r>
      <w:r w:rsidRPr="0098346F">
        <w:rPr>
          <w:rFonts w:ascii="Century Gothic" w:hAnsi="Century Gothic" w:cs="Arial"/>
          <w:bCs/>
          <w:sz w:val="22"/>
          <w:szCs w:val="20"/>
        </w:rPr>
        <w:t>Action Plan</w:t>
      </w:r>
      <w:r w:rsidRPr="0098346F">
        <w:rPr>
          <w:rFonts w:ascii="Century Gothic" w:hAnsi="Century Gothic" w:cs="Arial"/>
          <w:b/>
          <w:sz w:val="22"/>
          <w:szCs w:val="20"/>
        </w:rPr>
        <w:t xml:space="preserve"> </w:t>
      </w:r>
      <w:r w:rsidRPr="0098346F">
        <w:rPr>
          <w:rFonts w:ascii="Century Gothic" w:hAnsi="Century Gothic" w:cs="Arial"/>
          <w:sz w:val="22"/>
          <w:szCs w:val="20"/>
        </w:rPr>
        <w:t xml:space="preserve">may be </w:t>
      </w:r>
      <w:r>
        <w:rPr>
          <w:rFonts w:ascii="Century Gothic" w:hAnsi="Century Gothic" w:cs="Arial"/>
          <w:sz w:val="22"/>
          <w:szCs w:val="20"/>
        </w:rPr>
        <w:t>amended</w:t>
      </w:r>
      <w:r w:rsidRPr="0098346F">
        <w:rPr>
          <w:rFonts w:ascii="Century Gothic" w:hAnsi="Century Gothic" w:cs="Arial"/>
          <w:sz w:val="22"/>
          <w:szCs w:val="20"/>
        </w:rPr>
        <w:t xml:space="preserve"> to ensure that remedial training is undertaken successfully.</w:t>
      </w:r>
    </w:p>
    <w:p w14:paraId="38D995C0" w14:textId="77777777" w:rsidR="00D77837" w:rsidRDefault="00D77837" w:rsidP="00D77837">
      <w:pPr>
        <w:spacing w:line="360" w:lineRule="auto"/>
        <w:jc w:val="both"/>
        <w:rPr>
          <w:rFonts w:ascii="Century Gothic" w:hAnsi="Century Gothic" w:cs="Arial"/>
          <w:sz w:val="22"/>
          <w:szCs w:val="20"/>
        </w:rPr>
      </w:pPr>
    </w:p>
    <w:p w14:paraId="0E52AE29" w14:textId="77777777"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Where necessary an adviser may be brought back into direct supervision (enhanced levels of file monitoring and / or specific field observations).</w:t>
      </w:r>
    </w:p>
    <w:p w14:paraId="14F01258" w14:textId="77777777" w:rsidR="00D77837" w:rsidRDefault="00D77837" w:rsidP="00D77837">
      <w:pPr>
        <w:spacing w:line="360" w:lineRule="auto"/>
        <w:jc w:val="both"/>
        <w:rPr>
          <w:rFonts w:ascii="Century Gothic" w:hAnsi="Century Gothic" w:cs="Arial"/>
          <w:sz w:val="22"/>
          <w:szCs w:val="20"/>
        </w:rPr>
      </w:pPr>
    </w:p>
    <w:p w14:paraId="58FC7D54" w14:textId="77777777"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File reviews focus on client engagement, data gathering, analysis (with heightened focus here on objective setting and risk profile analysis), the suitability of recommendations (see KPIs below) and ongoing support (annual reviews). Money laundering may be assessed where the reviewer deems enhanced due diligence is prudent or the circumstances of the case warrant it.</w:t>
      </w:r>
    </w:p>
    <w:p w14:paraId="6960E4AB" w14:textId="77777777" w:rsidR="00D77837" w:rsidRDefault="00D77837" w:rsidP="00D77837">
      <w:pPr>
        <w:spacing w:line="360" w:lineRule="auto"/>
        <w:jc w:val="both"/>
        <w:rPr>
          <w:rFonts w:ascii="Century Gothic" w:hAnsi="Century Gothic" w:cs="Arial"/>
          <w:sz w:val="22"/>
          <w:szCs w:val="20"/>
        </w:rPr>
      </w:pPr>
    </w:p>
    <w:p w14:paraId="45315634" w14:textId="77777777"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File reviews attract a grading which is </w:t>
      </w:r>
    </w:p>
    <w:p w14:paraId="10C4D9D1" w14:textId="77777777" w:rsid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1-Suitable</w:t>
      </w:r>
    </w:p>
    <w:p w14:paraId="6AE4E0FE" w14:textId="77777777" w:rsid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2-Suitable with minor issues</w:t>
      </w:r>
    </w:p>
    <w:p w14:paraId="699867B5" w14:textId="77777777" w:rsid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3-Suitability unclear</w:t>
      </w:r>
    </w:p>
    <w:p w14:paraId="708386BC" w14:textId="239A4D66" w:rsidR="00D77837" w:rsidRP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4-Unsuitable</w:t>
      </w:r>
    </w:p>
    <w:p w14:paraId="0330A7C9" w14:textId="77777777" w:rsidR="004206C0" w:rsidRDefault="004206C0" w:rsidP="00A67458">
      <w:pPr>
        <w:pBdr>
          <w:bottom w:val="single" w:sz="4" w:space="1" w:color="auto"/>
        </w:pBdr>
        <w:spacing w:line="360" w:lineRule="auto"/>
        <w:jc w:val="both"/>
        <w:rPr>
          <w:rFonts w:ascii="Century Gothic" w:hAnsi="Century Gothic" w:cs="Arial"/>
          <w:color w:val="4DA595"/>
          <w:sz w:val="28"/>
          <w:szCs w:val="22"/>
        </w:rPr>
      </w:pPr>
    </w:p>
    <w:p w14:paraId="109EF5B7" w14:textId="77777777" w:rsidR="00414E1F" w:rsidRDefault="00414E1F" w:rsidP="00A67458">
      <w:pPr>
        <w:pBdr>
          <w:bottom w:val="single" w:sz="4" w:space="1" w:color="auto"/>
        </w:pBdr>
        <w:spacing w:line="360" w:lineRule="auto"/>
        <w:jc w:val="both"/>
        <w:rPr>
          <w:rFonts w:ascii="Century Gothic" w:hAnsi="Century Gothic" w:cs="Arial"/>
          <w:color w:val="4DA595"/>
          <w:sz w:val="28"/>
          <w:szCs w:val="22"/>
        </w:rPr>
      </w:pPr>
    </w:p>
    <w:p w14:paraId="1ADD733A" w14:textId="77777777" w:rsidR="00766F9B" w:rsidRPr="00282F62" w:rsidRDefault="00766F9B" w:rsidP="00A67458">
      <w:pPr>
        <w:pBdr>
          <w:bottom w:val="single" w:sz="4" w:space="1" w:color="auto"/>
        </w:pBdr>
        <w:spacing w:line="360" w:lineRule="auto"/>
        <w:jc w:val="both"/>
        <w:rPr>
          <w:rFonts w:ascii="Century Gothic" w:hAnsi="Century Gothic" w:cs="Arial"/>
          <w:b/>
          <w:color w:val="000000" w:themeColor="text1"/>
          <w:szCs w:val="22"/>
        </w:rPr>
      </w:pPr>
      <w:r w:rsidRPr="00282F62">
        <w:rPr>
          <w:rFonts w:ascii="Century Gothic" w:hAnsi="Century Gothic" w:cs="Arial"/>
          <w:b/>
          <w:color w:val="000000" w:themeColor="text1"/>
          <w:szCs w:val="22"/>
        </w:rPr>
        <w:lastRenderedPageBreak/>
        <w:t>1-2-1s</w:t>
      </w:r>
    </w:p>
    <w:p w14:paraId="3C9A3177" w14:textId="77777777" w:rsidR="00684E5C" w:rsidRDefault="00684E5C" w:rsidP="008F5A00">
      <w:pPr>
        <w:spacing w:line="360" w:lineRule="auto"/>
        <w:jc w:val="both"/>
        <w:rPr>
          <w:rFonts w:ascii="Century Gothic" w:hAnsi="Century Gothic" w:cs="Arial"/>
          <w:sz w:val="22"/>
          <w:szCs w:val="22"/>
        </w:rPr>
      </w:pPr>
    </w:p>
    <w:p w14:paraId="02688152" w14:textId="6749A16B" w:rsidR="00766F9B" w:rsidRPr="008F5A00" w:rsidRDefault="00766F9B" w:rsidP="008F5A00">
      <w:pPr>
        <w:spacing w:line="360" w:lineRule="auto"/>
        <w:jc w:val="both"/>
        <w:rPr>
          <w:rFonts w:ascii="Century Gothic" w:hAnsi="Century Gothic" w:cs="Arial"/>
          <w:sz w:val="22"/>
          <w:szCs w:val="22"/>
        </w:rPr>
      </w:pPr>
      <w:r w:rsidRPr="008F5A00">
        <w:rPr>
          <w:rFonts w:ascii="Century Gothic" w:hAnsi="Century Gothic" w:cs="Arial"/>
          <w:sz w:val="22"/>
          <w:szCs w:val="22"/>
        </w:rPr>
        <w:t xml:space="preserve">Every </w:t>
      </w:r>
      <w:r w:rsidRPr="00574F7C">
        <w:rPr>
          <w:rFonts w:ascii="Century Gothic" w:hAnsi="Century Gothic" w:cs="Arial"/>
          <w:sz w:val="22"/>
          <w:szCs w:val="22"/>
          <w:highlight w:val="yellow"/>
        </w:rPr>
        <w:t>6 months</w:t>
      </w:r>
      <w:r w:rsidR="00970405">
        <w:rPr>
          <w:rFonts w:ascii="Century Gothic" w:hAnsi="Century Gothic" w:cs="Arial"/>
          <w:sz w:val="22"/>
          <w:szCs w:val="22"/>
        </w:rPr>
        <w:t>,</w:t>
      </w:r>
      <w:r w:rsidRPr="008F5A00">
        <w:rPr>
          <w:rFonts w:ascii="Century Gothic" w:hAnsi="Century Gothic" w:cs="Arial"/>
          <w:sz w:val="22"/>
          <w:szCs w:val="22"/>
        </w:rPr>
        <w:t xml:space="preserve"> </w:t>
      </w:r>
      <w:r w:rsidR="00635366">
        <w:rPr>
          <w:rFonts w:ascii="Century Gothic" w:hAnsi="Century Gothic" w:cs="Arial"/>
          <w:sz w:val="22"/>
          <w:szCs w:val="22"/>
          <w:highlight w:val="yellow"/>
        </w:rPr>
        <w:t>James Bond</w:t>
      </w:r>
      <w:r w:rsidRPr="008F5A00">
        <w:rPr>
          <w:rFonts w:ascii="Century Gothic" w:hAnsi="Century Gothic" w:cs="Arial"/>
          <w:sz w:val="22"/>
          <w:szCs w:val="22"/>
        </w:rPr>
        <w:t xml:space="preserve"> </w:t>
      </w:r>
      <w:r w:rsidR="000120BD" w:rsidRPr="008F5A00">
        <w:rPr>
          <w:rFonts w:ascii="Century Gothic" w:hAnsi="Century Gothic" w:cs="Arial"/>
          <w:sz w:val="22"/>
          <w:szCs w:val="22"/>
        </w:rPr>
        <w:t xml:space="preserve">(providing there is sufficient production </w:t>
      </w:r>
      <w:r w:rsidR="00970405">
        <w:rPr>
          <w:rFonts w:ascii="Century Gothic" w:hAnsi="Century Gothic" w:cs="Arial"/>
          <w:sz w:val="22"/>
          <w:szCs w:val="22"/>
        </w:rPr>
        <w:t>[</w:t>
      </w:r>
      <w:r w:rsidR="000120BD" w:rsidRPr="008F5A00">
        <w:rPr>
          <w:rFonts w:ascii="Century Gothic" w:hAnsi="Century Gothic" w:cs="Arial"/>
          <w:sz w:val="22"/>
          <w:szCs w:val="22"/>
        </w:rPr>
        <w:t>otherwise annually</w:t>
      </w:r>
      <w:r w:rsidR="00970405">
        <w:rPr>
          <w:rFonts w:ascii="Century Gothic" w:hAnsi="Century Gothic" w:cs="Arial"/>
          <w:sz w:val="22"/>
          <w:szCs w:val="22"/>
        </w:rPr>
        <w:t>]</w:t>
      </w:r>
      <w:r w:rsidR="000120BD" w:rsidRPr="008F5A00">
        <w:rPr>
          <w:rFonts w:ascii="Century Gothic" w:hAnsi="Century Gothic" w:cs="Arial"/>
          <w:sz w:val="22"/>
          <w:szCs w:val="22"/>
        </w:rPr>
        <w:t xml:space="preserve">) </w:t>
      </w:r>
      <w:r w:rsidRPr="008F5A00">
        <w:rPr>
          <w:rFonts w:ascii="Century Gothic" w:hAnsi="Century Gothic" w:cs="Arial"/>
          <w:sz w:val="22"/>
          <w:szCs w:val="22"/>
        </w:rPr>
        <w:t xml:space="preserve">will undertake </w:t>
      </w:r>
      <w:r w:rsidR="003B3347" w:rsidRPr="008F5A00">
        <w:rPr>
          <w:rFonts w:ascii="Century Gothic" w:hAnsi="Century Gothic" w:cs="Arial"/>
          <w:sz w:val="22"/>
          <w:szCs w:val="22"/>
        </w:rPr>
        <w:t xml:space="preserve">or facilitate </w:t>
      </w:r>
      <w:r w:rsidRPr="008F5A00">
        <w:rPr>
          <w:rFonts w:ascii="Century Gothic" w:hAnsi="Century Gothic" w:cs="Arial"/>
          <w:sz w:val="22"/>
          <w:szCs w:val="22"/>
        </w:rPr>
        <w:t xml:space="preserve">a 1-2-1 with each adviser. </w:t>
      </w:r>
      <w:r w:rsidR="00635366">
        <w:rPr>
          <w:rFonts w:ascii="Century Gothic" w:hAnsi="Century Gothic" w:cs="Arial"/>
          <w:sz w:val="22"/>
          <w:szCs w:val="22"/>
          <w:highlight w:val="yellow"/>
        </w:rPr>
        <w:t>James Bond</w:t>
      </w:r>
      <w:r w:rsidR="006C17E1" w:rsidRPr="008F5A00">
        <w:rPr>
          <w:rFonts w:ascii="Century Gothic" w:hAnsi="Century Gothic" w:cs="Arial"/>
          <w:sz w:val="22"/>
          <w:szCs w:val="22"/>
        </w:rPr>
        <w:t xml:space="preserve"> may delegate this task to </w:t>
      </w:r>
      <w:r w:rsidR="008F5A00" w:rsidRPr="008F5A00">
        <w:rPr>
          <w:rFonts w:ascii="Century Gothic" w:hAnsi="Century Gothic" w:cs="Arial"/>
          <w:sz w:val="22"/>
          <w:szCs w:val="22"/>
        </w:rPr>
        <w:t>an</w:t>
      </w:r>
      <w:r w:rsidR="006C17E1" w:rsidRPr="008F5A00">
        <w:rPr>
          <w:rFonts w:ascii="Century Gothic" w:hAnsi="Century Gothic" w:cs="Arial"/>
          <w:sz w:val="22"/>
          <w:szCs w:val="22"/>
        </w:rPr>
        <w:t xml:space="preserve"> in</w:t>
      </w:r>
      <w:r w:rsidR="00970405">
        <w:rPr>
          <w:rFonts w:ascii="Century Gothic" w:hAnsi="Century Gothic" w:cs="Arial"/>
          <w:sz w:val="22"/>
          <w:szCs w:val="22"/>
        </w:rPr>
        <w:t>-</w:t>
      </w:r>
      <w:r w:rsidR="006C17E1" w:rsidRPr="008F5A00">
        <w:rPr>
          <w:rFonts w:ascii="Century Gothic" w:hAnsi="Century Gothic" w:cs="Arial"/>
          <w:sz w:val="22"/>
          <w:szCs w:val="22"/>
        </w:rPr>
        <w:t xml:space="preserve">sourced supervisor. </w:t>
      </w:r>
      <w:r w:rsidRPr="008F5A00">
        <w:rPr>
          <w:rFonts w:ascii="Century Gothic" w:hAnsi="Century Gothic" w:cs="Arial"/>
          <w:sz w:val="22"/>
          <w:szCs w:val="22"/>
        </w:rPr>
        <w:t xml:space="preserve">The 1-2-1 is a joint assessment between the supervisor and the adviser of the performance of the adviser of </w:t>
      </w:r>
      <w:r w:rsidR="003B3347" w:rsidRPr="008F5A00">
        <w:rPr>
          <w:rFonts w:ascii="Century Gothic" w:hAnsi="Century Gothic" w:cs="Arial"/>
          <w:sz w:val="22"/>
          <w:szCs w:val="22"/>
        </w:rPr>
        <w:t xml:space="preserve">the </w:t>
      </w:r>
      <w:r w:rsidRPr="008F5A00">
        <w:rPr>
          <w:rFonts w:ascii="Century Gothic" w:hAnsi="Century Gothic" w:cs="Arial"/>
          <w:sz w:val="22"/>
          <w:szCs w:val="22"/>
        </w:rPr>
        <w:t xml:space="preserve">previous </w:t>
      </w:r>
      <w:r w:rsidR="008F5A00" w:rsidRPr="00574F7C">
        <w:rPr>
          <w:rFonts w:ascii="Century Gothic" w:hAnsi="Century Gothic" w:cs="Arial"/>
          <w:sz w:val="22"/>
          <w:szCs w:val="22"/>
          <w:highlight w:val="yellow"/>
        </w:rPr>
        <w:t>6-month</w:t>
      </w:r>
      <w:r w:rsidRPr="008F5A00">
        <w:rPr>
          <w:rFonts w:ascii="Century Gothic" w:hAnsi="Century Gothic" w:cs="Arial"/>
          <w:sz w:val="22"/>
          <w:szCs w:val="22"/>
        </w:rPr>
        <w:t xml:space="preserve"> period. It will routinely consider </w:t>
      </w:r>
      <w:r w:rsidR="003B3347" w:rsidRPr="008F5A00">
        <w:rPr>
          <w:rFonts w:ascii="Century Gothic" w:hAnsi="Century Gothic" w:cs="Arial"/>
          <w:sz w:val="22"/>
          <w:szCs w:val="22"/>
        </w:rPr>
        <w:t>file reviews</w:t>
      </w:r>
      <w:r w:rsidRPr="008F5A00">
        <w:rPr>
          <w:rFonts w:ascii="Century Gothic" w:hAnsi="Century Gothic" w:cs="Arial"/>
          <w:sz w:val="22"/>
          <w:szCs w:val="22"/>
        </w:rPr>
        <w:t>, KPIs and CPD.</w:t>
      </w:r>
    </w:p>
    <w:p w14:paraId="7E35C728" w14:textId="77777777" w:rsidR="00766F9B" w:rsidRPr="008F5A00" w:rsidRDefault="00766F9B" w:rsidP="008F5A00">
      <w:pPr>
        <w:spacing w:line="360" w:lineRule="auto"/>
        <w:jc w:val="both"/>
        <w:rPr>
          <w:rFonts w:ascii="Century Gothic" w:hAnsi="Century Gothic" w:cs="Arial"/>
          <w:sz w:val="22"/>
          <w:szCs w:val="22"/>
        </w:rPr>
      </w:pPr>
    </w:p>
    <w:p w14:paraId="7026355A" w14:textId="375E758A" w:rsidR="00766F9B" w:rsidRPr="008F5A00" w:rsidRDefault="00766F9B" w:rsidP="008F5A00">
      <w:pPr>
        <w:spacing w:line="360" w:lineRule="auto"/>
        <w:jc w:val="both"/>
        <w:rPr>
          <w:rFonts w:ascii="Century Gothic" w:hAnsi="Century Gothic" w:cs="Arial"/>
          <w:sz w:val="22"/>
          <w:szCs w:val="22"/>
        </w:rPr>
      </w:pPr>
      <w:r w:rsidRPr="00154960">
        <w:rPr>
          <w:rFonts w:ascii="Century Gothic" w:hAnsi="Century Gothic" w:cs="Arial"/>
          <w:sz w:val="22"/>
          <w:szCs w:val="22"/>
          <w:highlight w:val="yellow"/>
        </w:rPr>
        <w:t xml:space="preserve">The Supervisor will also discuss the Adviser’s </w:t>
      </w:r>
      <w:r w:rsidR="00154960" w:rsidRPr="00154960">
        <w:rPr>
          <w:rFonts w:ascii="Century Gothic" w:hAnsi="Century Gothic" w:cs="Arial"/>
          <w:sz w:val="22"/>
          <w:szCs w:val="22"/>
          <w:highlight w:val="yellow"/>
        </w:rPr>
        <w:t>productivity</w:t>
      </w:r>
      <w:r w:rsidRPr="00154960">
        <w:rPr>
          <w:rFonts w:ascii="Century Gothic" w:hAnsi="Century Gothic" w:cs="Arial"/>
          <w:sz w:val="22"/>
          <w:szCs w:val="22"/>
          <w:highlight w:val="yellow"/>
        </w:rPr>
        <w:t xml:space="preserve"> </w:t>
      </w:r>
      <w:r w:rsidR="000120BD" w:rsidRPr="00154960">
        <w:rPr>
          <w:rFonts w:ascii="Century Gothic" w:hAnsi="Century Gothic" w:cs="Arial"/>
          <w:sz w:val="22"/>
          <w:szCs w:val="22"/>
          <w:highlight w:val="yellow"/>
        </w:rPr>
        <w:t>informally on an ad-hoc basis</w:t>
      </w:r>
      <w:r w:rsidRPr="00154960">
        <w:rPr>
          <w:rFonts w:ascii="Century Gothic" w:hAnsi="Century Gothic" w:cs="Arial"/>
          <w:sz w:val="22"/>
          <w:szCs w:val="22"/>
          <w:highlight w:val="yellow"/>
        </w:rPr>
        <w:t>.</w:t>
      </w:r>
    </w:p>
    <w:p w14:paraId="04D9BD27" w14:textId="77777777" w:rsidR="00766F9B" w:rsidRPr="008F5A00" w:rsidRDefault="00766F9B" w:rsidP="008F5A00">
      <w:pPr>
        <w:spacing w:line="360" w:lineRule="auto"/>
        <w:jc w:val="both"/>
        <w:rPr>
          <w:rFonts w:ascii="Century Gothic" w:hAnsi="Century Gothic" w:cs="Arial"/>
          <w:sz w:val="22"/>
          <w:szCs w:val="22"/>
        </w:rPr>
      </w:pPr>
    </w:p>
    <w:p w14:paraId="303A3399" w14:textId="77777777" w:rsidR="00766F9B" w:rsidRPr="008F5A00" w:rsidRDefault="00766F9B" w:rsidP="008F5A00">
      <w:pPr>
        <w:spacing w:line="360" w:lineRule="auto"/>
        <w:jc w:val="both"/>
        <w:rPr>
          <w:rFonts w:ascii="Century Gothic" w:hAnsi="Century Gothic" w:cs="Arial"/>
          <w:sz w:val="22"/>
          <w:szCs w:val="22"/>
        </w:rPr>
      </w:pPr>
      <w:r w:rsidRPr="008F5A00">
        <w:rPr>
          <w:rFonts w:ascii="Century Gothic" w:hAnsi="Century Gothic" w:cs="Arial"/>
          <w:sz w:val="22"/>
          <w:szCs w:val="22"/>
        </w:rPr>
        <w:t>A record of the 1-2-1 is maintained on the T&amp;C file of the adviser and forms part of the annual appraisal.</w:t>
      </w:r>
    </w:p>
    <w:p w14:paraId="662FF8D0" w14:textId="596934DA" w:rsidR="00525D41" w:rsidRDefault="00525D41" w:rsidP="008F5A00">
      <w:pPr>
        <w:spacing w:line="360" w:lineRule="auto"/>
        <w:jc w:val="both"/>
        <w:rPr>
          <w:rFonts w:ascii="Century Gothic" w:hAnsi="Century Gothic" w:cs="Arial"/>
          <w:sz w:val="22"/>
          <w:szCs w:val="22"/>
        </w:rPr>
      </w:pPr>
    </w:p>
    <w:p w14:paraId="341D819D" w14:textId="77777777" w:rsidR="00525D41" w:rsidRDefault="00525D41" w:rsidP="008F5A00">
      <w:pPr>
        <w:spacing w:line="360" w:lineRule="auto"/>
        <w:jc w:val="both"/>
        <w:rPr>
          <w:rFonts w:ascii="Century Gothic" w:hAnsi="Century Gothic" w:cs="Arial"/>
          <w:sz w:val="22"/>
          <w:szCs w:val="22"/>
        </w:rPr>
      </w:pPr>
    </w:p>
    <w:p w14:paraId="4A54BB76" w14:textId="77777777" w:rsidR="00D77837" w:rsidRPr="00574F7C" w:rsidRDefault="00D77837" w:rsidP="00D77837">
      <w:pPr>
        <w:spacing w:line="360" w:lineRule="auto"/>
        <w:jc w:val="both"/>
        <w:rPr>
          <w:rFonts w:ascii="Century Gothic" w:hAnsi="Century Gothic" w:cs="Arial"/>
          <w:b/>
          <w:sz w:val="22"/>
          <w:szCs w:val="20"/>
          <w:highlight w:val="yellow"/>
        </w:rPr>
      </w:pPr>
      <w:r w:rsidRPr="00574F7C">
        <w:rPr>
          <w:rFonts w:ascii="Century Gothic" w:hAnsi="Century Gothic" w:cs="Arial"/>
          <w:b/>
          <w:sz w:val="22"/>
          <w:szCs w:val="20"/>
          <w:highlight w:val="yellow"/>
        </w:rPr>
        <w:t>Peer to peer reviews</w:t>
      </w:r>
    </w:p>
    <w:p w14:paraId="2FA86F3E" w14:textId="7C857C4A" w:rsidR="00D77837" w:rsidRPr="00CC3344" w:rsidRDefault="00D77837" w:rsidP="00D77837">
      <w:pPr>
        <w:pStyle w:val="BodyText3"/>
        <w:spacing w:line="360" w:lineRule="auto"/>
        <w:rPr>
          <w:rFonts w:ascii="Century Gothic" w:hAnsi="Century Gothic" w:cs="Arial"/>
          <w:sz w:val="22"/>
        </w:rPr>
      </w:pPr>
      <w:r w:rsidRPr="00574F7C">
        <w:rPr>
          <w:rFonts w:ascii="Century Gothic" w:hAnsi="Century Gothic" w:cs="Arial"/>
          <w:sz w:val="22"/>
          <w:highlight w:val="yellow"/>
        </w:rPr>
        <w:t xml:space="preserve">Directors </w:t>
      </w:r>
      <w:r w:rsidR="00414E1F">
        <w:rPr>
          <w:rFonts w:ascii="Century Gothic" w:hAnsi="Century Gothic" w:cs="Arial"/>
          <w:sz w:val="22"/>
          <w:highlight w:val="yellow"/>
        </w:rPr>
        <w:t xml:space="preserve">may </w:t>
      </w:r>
      <w:r w:rsidRPr="00574F7C">
        <w:rPr>
          <w:rFonts w:ascii="Century Gothic" w:hAnsi="Century Gothic" w:cs="Arial"/>
          <w:sz w:val="22"/>
          <w:highlight w:val="yellow"/>
        </w:rPr>
        <w:t>peer to peer review each other’s work with a view to confirming competency. They do not participate in formal 121s. Peer to peer reviews focus on file review outcomes and informal peer field observations. A peer may request sight of CPD records. The reviews are recorded on a standard 121 form.</w:t>
      </w:r>
    </w:p>
    <w:p w14:paraId="1AA86C70" w14:textId="77777777" w:rsidR="00D77837" w:rsidRPr="008F5A00" w:rsidRDefault="00D77837" w:rsidP="008F5A00">
      <w:pPr>
        <w:spacing w:line="360" w:lineRule="auto"/>
        <w:jc w:val="both"/>
        <w:rPr>
          <w:rFonts w:ascii="Century Gothic" w:hAnsi="Century Gothic" w:cs="Arial"/>
          <w:sz w:val="22"/>
          <w:szCs w:val="22"/>
        </w:rPr>
      </w:pPr>
    </w:p>
    <w:p w14:paraId="3243C7FC" w14:textId="27FE282F" w:rsidR="00684E5C" w:rsidRPr="00FD17F2" w:rsidRDefault="00766F9B" w:rsidP="00414E1F">
      <w:pPr>
        <w:pBdr>
          <w:bottom w:val="single" w:sz="4" w:space="1" w:color="auto"/>
        </w:pBdr>
        <w:spacing w:line="360" w:lineRule="auto"/>
        <w:jc w:val="both"/>
        <w:rPr>
          <w:rFonts w:ascii="Century Gothic" w:hAnsi="Century Gothic" w:cs="Arial"/>
          <w:color w:val="009193"/>
          <w:sz w:val="28"/>
          <w:szCs w:val="22"/>
        </w:rPr>
      </w:pPr>
      <w:r w:rsidRPr="00FD17F2">
        <w:rPr>
          <w:rFonts w:ascii="Century Gothic" w:hAnsi="Century Gothic" w:cs="Arial"/>
          <w:color w:val="009193"/>
          <w:sz w:val="28"/>
          <w:szCs w:val="22"/>
        </w:rPr>
        <w:t>Recruitment, Trainee Advisers</w:t>
      </w:r>
    </w:p>
    <w:p w14:paraId="5F1656E5" w14:textId="641FAD9E" w:rsidR="002C3BC4" w:rsidRPr="00154960" w:rsidRDefault="002C3BC4" w:rsidP="008F5A00">
      <w:pPr>
        <w:spacing w:line="360" w:lineRule="auto"/>
        <w:jc w:val="both"/>
        <w:rPr>
          <w:rFonts w:ascii="Century Gothic" w:hAnsi="Century Gothic" w:cs="Arial"/>
          <w:bCs/>
          <w:sz w:val="22"/>
          <w:szCs w:val="22"/>
        </w:rPr>
      </w:pPr>
      <w:r w:rsidRPr="00154960">
        <w:rPr>
          <w:rFonts w:ascii="Century Gothic" w:hAnsi="Century Gothic" w:cs="Arial"/>
          <w:bCs/>
          <w:sz w:val="22"/>
          <w:szCs w:val="22"/>
        </w:rPr>
        <w:t>Note 1: Regulations require that new, inexperienced advisers</w:t>
      </w:r>
      <w:r w:rsidR="00DF7B13">
        <w:rPr>
          <w:rFonts w:ascii="Century Gothic" w:hAnsi="Century Gothic" w:cs="Arial"/>
          <w:bCs/>
          <w:sz w:val="22"/>
          <w:szCs w:val="22"/>
        </w:rPr>
        <w:t>,</w:t>
      </w:r>
      <w:r w:rsidRPr="00154960">
        <w:rPr>
          <w:rFonts w:ascii="Century Gothic" w:hAnsi="Century Gothic" w:cs="Arial"/>
          <w:bCs/>
          <w:sz w:val="22"/>
          <w:szCs w:val="22"/>
        </w:rPr>
        <w:t xml:space="preserve"> have 4 years in which to be assessed as competent. Our threshold as a firm is 2 years.</w:t>
      </w:r>
    </w:p>
    <w:p w14:paraId="0A004186" w14:textId="77777777" w:rsidR="00F30F66" w:rsidRPr="000F2992" w:rsidRDefault="00F30F66" w:rsidP="008F5A00">
      <w:pPr>
        <w:spacing w:line="360" w:lineRule="auto"/>
        <w:jc w:val="both"/>
        <w:rPr>
          <w:rFonts w:ascii="Century Gothic" w:hAnsi="Century Gothic" w:cs="Arial"/>
          <w:bCs/>
          <w:sz w:val="22"/>
          <w:szCs w:val="22"/>
          <w:highlight w:val="cyan"/>
        </w:rPr>
      </w:pPr>
    </w:p>
    <w:p w14:paraId="02EC03CB" w14:textId="1CF29362" w:rsidR="00F30F66" w:rsidRDefault="00F30F66" w:rsidP="008F5A00">
      <w:pPr>
        <w:spacing w:line="360" w:lineRule="auto"/>
        <w:jc w:val="both"/>
        <w:rPr>
          <w:rFonts w:ascii="Century Gothic" w:hAnsi="Century Gothic" w:cs="Arial"/>
          <w:bCs/>
          <w:sz w:val="22"/>
          <w:szCs w:val="22"/>
        </w:rPr>
      </w:pPr>
      <w:r w:rsidRPr="000F2992">
        <w:rPr>
          <w:rFonts w:ascii="Century Gothic" w:hAnsi="Century Gothic" w:cs="Arial"/>
          <w:bCs/>
          <w:sz w:val="22"/>
          <w:szCs w:val="22"/>
          <w:highlight w:val="yellow"/>
        </w:rPr>
        <w:t>Note</w:t>
      </w:r>
      <w:r w:rsidR="002C3BC4" w:rsidRPr="000F2992">
        <w:rPr>
          <w:rFonts w:ascii="Century Gothic" w:hAnsi="Century Gothic" w:cs="Arial"/>
          <w:bCs/>
          <w:sz w:val="22"/>
          <w:szCs w:val="22"/>
          <w:highlight w:val="yellow"/>
        </w:rPr>
        <w:t xml:space="preserve"> 2: T</w:t>
      </w:r>
      <w:r w:rsidRPr="000F2992">
        <w:rPr>
          <w:rFonts w:ascii="Century Gothic" w:hAnsi="Century Gothic" w:cs="Arial"/>
          <w:bCs/>
          <w:sz w:val="22"/>
          <w:szCs w:val="22"/>
          <w:highlight w:val="yellow"/>
        </w:rPr>
        <w:t>he selection process, including referencing, for new advisers is dealt with through our HR process, and is not therefore covered in this plan.</w:t>
      </w:r>
    </w:p>
    <w:p w14:paraId="47CF4555" w14:textId="77777777" w:rsidR="00F30F66" w:rsidRDefault="00F30F66" w:rsidP="008F5A00">
      <w:pPr>
        <w:spacing w:line="360" w:lineRule="auto"/>
        <w:jc w:val="both"/>
        <w:rPr>
          <w:rFonts w:ascii="Century Gothic" w:hAnsi="Century Gothic" w:cs="Arial"/>
          <w:b/>
          <w:bCs/>
          <w:sz w:val="22"/>
          <w:szCs w:val="22"/>
        </w:rPr>
      </w:pPr>
    </w:p>
    <w:p w14:paraId="073D5E90" w14:textId="77777777" w:rsidR="002C3BC4" w:rsidRPr="008F5A00" w:rsidRDefault="002C3BC4" w:rsidP="002C3BC4">
      <w:pPr>
        <w:spacing w:line="360" w:lineRule="auto"/>
        <w:jc w:val="both"/>
        <w:rPr>
          <w:rFonts w:ascii="Century Gothic" w:hAnsi="Century Gothic" w:cs="Arial"/>
          <w:bCs/>
          <w:sz w:val="22"/>
          <w:szCs w:val="22"/>
        </w:rPr>
      </w:pPr>
      <w:r w:rsidRPr="00CA2C34">
        <w:rPr>
          <w:rFonts w:ascii="Century Gothic" w:hAnsi="Century Gothic" w:cs="Arial"/>
          <w:bCs/>
          <w:sz w:val="22"/>
          <w:szCs w:val="22"/>
          <w:highlight w:val="yellow"/>
        </w:rPr>
        <w:t>The firm currently has no trainee advisers.</w:t>
      </w:r>
    </w:p>
    <w:p w14:paraId="210CE86D" w14:textId="77777777" w:rsidR="002C3BC4" w:rsidRDefault="002C3BC4" w:rsidP="008F5A00">
      <w:pPr>
        <w:spacing w:line="360" w:lineRule="auto"/>
        <w:jc w:val="both"/>
        <w:rPr>
          <w:rFonts w:ascii="Century Gothic" w:hAnsi="Century Gothic" w:cs="Arial"/>
          <w:b/>
          <w:bCs/>
          <w:sz w:val="22"/>
          <w:szCs w:val="22"/>
        </w:rPr>
      </w:pPr>
    </w:p>
    <w:p w14:paraId="4AB252F4" w14:textId="77777777" w:rsidR="00414E1F" w:rsidRDefault="00414E1F" w:rsidP="00732ED9">
      <w:pPr>
        <w:pStyle w:val="Heading3"/>
        <w:spacing w:line="360" w:lineRule="auto"/>
        <w:jc w:val="both"/>
        <w:rPr>
          <w:rFonts w:ascii="Century Gothic" w:hAnsi="Century Gothic"/>
          <w:b w:val="0"/>
          <w:color w:val="4DA595"/>
          <w:sz w:val="28"/>
          <w:szCs w:val="22"/>
        </w:rPr>
      </w:pPr>
    </w:p>
    <w:p w14:paraId="45DA42C5" w14:textId="77777777" w:rsidR="00414E1F" w:rsidRPr="00414E1F" w:rsidRDefault="00414E1F" w:rsidP="00414E1F"/>
    <w:p w14:paraId="6F79DC4F" w14:textId="36253561" w:rsidR="00282F62" w:rsidRPr="00FD17F2" w:rsidRDefault="00282F62" w:rsidP="00282F62">
      <w:pPr>
        <w:pStyle w:val="Heading3"/>
        <w:pBdr>
          <w:bottom w:val="single" w:sz="4" w:space="1" w:color="auto"/>
        </w:pBdr>
        <w:spacing w:line="360" w:lineRule="auto"/>
        <w:jc w:val="both"/>
        <w:rPr>
          <w:rFonts w:ascii="Century Gothic" w:hAnsi="Century Gothic"/>
          <w:b w:val="0"/>
          <w:color w:val="009193"/>
          <w:sz w:val="28"/>
          <w:szCs w:val="22"/>
        </w:rPr>
      </w:pPr>
      <w:r w:rsidRPr="00FD17F2">
        <w:rPr>
          <w:rFonts w:ascii="Century Gothic" w:hAnsi="Century Gothic"/>
          <w:b w:val="0"/>
          <w:color w:val="009193"/>
          <w:sz w:val="28"/>
          <w:szCs w:val="22"/>
        </w:rPr>
        <w:lastRenderedPageBreak/>
        <w:t>The Training Cycle for a directly supervised adviser</w:t>
      </w:r>
      <w:r w:rsidR="00414E1F" w:rsidRPr="00FD17F2">
        <w:rPr>
          <w:rFonts w:ascii="Century Gothic" w:hAnsi="Century Gothic"/>
          <w:b w:val="0"/>
          <w:color w:val="009193"/>
          <w:sz w:val="28"/>
          <w:szCs w:val="22"/>
        </w:rPr>
        <w:t>.</w:t>
      </w:r>
    </w:p>
    <w:p w14:paraId="3105C66D" w14:textId="77777777" w:rsidR="00282F62" w:rsidRPr="008F5A00" w:rsidRDefault="00282F62" w:rsidP="00282F62">
      <w:pPr>
        <w:jc w:val="both"/>
        <w:rPr>
          <w:rFonts w:ascii="Century Gothic" w:hAnsi="Century Gothic"/>
          <w:sz w:val="22"/>
          <w:szCs w:val="22"/>
        </w:rPr>
      </w:pPr>
    </w:p>
    <w:p w14:paraId="4C665614" w14:textId="30C43960" w:rsidR="00525D41" w:rsidRPr="00414E1F" w:rsidRDefault="00282F62" w:rsidP="00414E1F">
      <w:pPr>
        <w:pStyle w:val="Heading3"/>
        <w:jc w:val="both"/>
        <w:rPr>
          <w:rFonts w:ascii="Century Gothic" w:hAnsi="Century Gothic"/>
          <w:b w:val="0"/>
          <w:color w:val="E36C0A"/>
          <w:sz w:val="22"/>
          <w:szCs w:val="22"/>
        </w:rPr>
      </w:pPr>
      <w:r>
        <w:rPr>
          <w:rFonts w:ascii="Century Gothic" w:hAnsi="Century Gothic"/>
          <w:b w:val="0"/>
          <w:noProof/>
          <w:color w:val="4DA595"/>
          <w:sz w:val="22"/>
          <w:szCs w:val="22"/>
          <w:lang w:val="en-US"/>
        </w:rPr>
        <w:drawing>
          <wp:inline distT="0" distB="0" distL="0" distR="0" wp14:anchorId="3B830F6C" wp14:editId="2B2AEDE2">
            <wp:extent cx="4806315" cy="2788285"/>
            <wp:effectExtent l="0" t="0" r="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D507EF1" w14:textId="77777777" w:rsidR="00525D41" w:rsidRPr="00F30F66" w:rsidRDefault="00525D41" w:rsidP="008F5A00">
      <w:pPr>
        <w:spacing w:line="360" w:lineRule="auto"/>
        <w:jc w:val="both"/>
        <w:rPr>
          <w:rFonts w:ascii="Century Gothic" w:hAnsi="Century Gothic" w:cs="Arial"/>
          <w:b/>
          <w:bCs/>
          <w:sz w:val="22"/>
          <w:szCs w:val="22"/>
        </w:rPr>
      </w:pPr>
    </w:p>
    <w:p w14:paraId="46DEBA32" w14:textId="77777777" w:rsidR="006A6BB1" w:rsidRPr="00282F62" w:rsidRDefault="006A6BB1" w:rsidP="00282F62">
      <w:pPr>
        <w:pBdr>
          <w:bottom w:val="single" w:sz="4" w:space="1" w:color="auto"/>
        </w:pBdr>
        <w:spacing w:line="360" w:lineRule="auto"/>
        <w:rPr>
          <w:rFonts w:ascii="Century Gothic" w:hAnsi="Century Gothic" w:cs="Arial"/>
          <w:b/>
          <w:bCs/>
          <w:szCs w:val="22"/>
        </w:rPr>
      </w:pPr>
      <w:r w:rsidRPr="00282F62">
        <w:rPr>
          <w:rFonts w:ascii="Century Gothic" w:hAnsi="Century Gothic" w:cs="Arial"/>
          <w:b/>
          <w:bCs/>
          <w:szCs w:val="22"/>
        </w:rPr>
        <w:t>Induction Training for all New Advisers</w:t>
      </w:r>
    </w:p>
    <w:p w14:paraId="2D6BCA99" w14:textId="4A6A7DFC" w:rsidR="00E96C2D" w:rsidRDefault="00E96C2D" w:rsidP="008F5A00">
      <w:pPr>
        <w:spacing w:line="360" w:lineRule="auto"/>
        <w:jc w:val="both"/>
        <w:rPr>
          <w:rFonts w:ascii="Century Gothic" w:hAnsi="Century Gothic" w:cs="Arial"/>
          <w:sz w:val="22"/>
          <w:szCs w:val="22"/>
        </w:rPr>
      </w:pPr>
      <w:r>
        <w:rPr>
          <w:rFonts w:ascii="Century Gothic" w:hAnsi="Century Gothic" w:cs="Arial"/>
          <w:sz w:val="22"/>
          <w:szCs w:val="22"/>
        </w:rPr>
        <w:t xml:space="preserve">A new entrant trainee adviser </w:t>
      </w:r>
      <w:r w:rsidR="00DF7B13">
        <w:rPr>
          <w:rFonts w:ascii="Century Gothic" w:hAnsi="Century Gothic" w:cs="Arial"/>
          <w:sz w:val="22"/>
          <w:szCs w:val="22"/>
        </w:rPr>
        <w:t>would normally</w:t>
      </w:r>
      <w:r>
        <w:rPr>
          <w:rFonts w:ascii="Century Gothic" w:hAnsi="Century Gothic" w:cs="Arial"/>
          <w:sz w:val="22"/>
          <w:szCs w:val="22"/>
        </w:rPr>
        <w:t xml:space="preserve"> have up to four years to become an authorised adviser. In practice</w:t>
      </w:r>
      <w:r w:rsidR="00DF7B13">
        <w:rPr>
          <w:rFonts w:ascii="Century Gothic" w:hAnsi="Century Gothic" w:cs="Arial"/>
          <w:sz w:val="22"/>
          <w:szCs w:val="22"/>
        </w:rPr>
        <w:t xml:space="preserve">, we have adopted a </w:t>
      </w:r>
      <w:proofErr w:type="gramStart"/>
      <w:r w:rsidR="00DF7B13">
        <w:rPr>
          <w:rFonts w:ascii="Century Gothic" w:hAnsi="Century Gothic" w:cs="Arial"/>
          <w:sz w:val="22"/>
          <w:szCs w:val="22"/>
        </w:rPr>
        <w:t>2 year</w:t>
      </w:r>
      <w:proofErr w:type="gramEnd"/>
      <w:r w:rsidR="00DF7B13">
        <w:rPr>
          <w:rFonts w:ascii="Century Gothic" w:hAnsi="Century Gothic" w:cs="Arial"/>
          <w:sz w:val="22"/>
          <w:szCs w:val="22"/>
        </w:rPr>
        <w:t xml:space="preserve"> threshold and</w:t>
      </w:r>
      <w:r>
        <w:rPr>
          <w:rFonts w:ascii="Century Gothic" w:hAnsi="Century Gothic" w:cs="Arial"/>
          <w:sz w:val="22"/>
          <w:szCs w:val="22"/>
        </w:rPr>
        <w:t xml:space="preserve"> we will assess the progress of a trainee adviser cons</w:t>
      </w:r>
      <w:r w:rsidR="00DF7B13">
        <w:rPr>
          <w:rFonts w:ascii="Century Gothic" w:hAnsi="Century Gothic" w:cs="Arial"/>
          <w:sz w:val="22"/>
          <w:szCs w:val="22"/>
        </w:rPr>
        <w:t>tantly</w:t>
      </w:r>
      <w:r>
        <w:rPr>
          <w:rFonts w:ascii="Century Gothic" w:hAnsi="Century Gothic" w:cs="Arial"/>
          <w:sz w:val="22"/>
          <w:szCs w:val="22"/>
        </w:rPr>
        <w:t xml:space="preserve"> and </w:t>
      </w:r>
      <w:r w:rsidR="00DF7B13">
        <w:rPr>
          <w:rFonts w:ascii="Century Gothic" w:hAnsi="Century Gothic" w:cs="Arial"/>
          <w:sz w:val="22"/>
          <w:szCs w:val="22"/>
        </w:rPr>
        <w:t>his/her</w:t>
      </w:r>
      <w:r>
        <w:rPr>
          <w:rFonts w:ascii="Century Gothic" w:hAnsi="Century Gothic" w:cs="Arial"/>
          <w:sz w:val="22"/>
          <w:szCs w:val="22"/>
        </w:rPr>
        <w:t xml:space="preserve"> path to becoming authorised is likely to be shorter.</w:t>
      </w:r>
    </w:p>
    <w:p w14:paraId="6F98A63E" w14:textId="1B482D05" w:rsidR="00282F62" w:rsidRDefault="00E96C2D" w:rsidP="008F5A00">
      <w:pPr>
        <w:spacing w:line="360" w:lineRule="auto"/>
        <w:jc w:val="both"/>
        <w:rPr>
          <w:rFonts w:ascii="Century Gothic" w:hAnsi="Century Gothic" w:cs="Arial"/>
          <w:sz w:val="22"/>
          <w:szCs w:val="22"/>
        </w:rPr>
      </w:pPr>
      <w:r>
        <w:rPr>
          <w:rFonts w:ascii="Century Gothic" w:hAnsi="Century Gothic" w:cs="Arial"/>
          <w:sz w:val="22"/>
          <w:szCs w:val="22"/>
        </w:rPr>
        <w:t xml:space="preserve"> </w:t>
      </w:r>
    </w:p>
    <w:p w14:paraId="3DCFF86A" w14:textId="72D9EA85" w:rsidR="00154960" w:rsidRPr="008F5A00" w:rsidRDefault="006A6BB1" w:rsidP="00414E1F">
      <w:pPr>
        <w:spacing w:line="360" w:lineRule="auto"/>
        <w:jc w:val="both"/>
        <w:rPr>
          <w:rFonts w:ascii="Century Gothic" w:hAnsi="Century Gothic" w:cs="Arial"/>
          <w:sz w:val="22"/>
          <w:szCs w:val="22"/>
        </w:rPr>
      </w:pPr>
      <w:r w:rsidRPr="008F5A00">
        <w:rPr>
          <w:rFonts w:ascii="Century Gothic" w:hAnsi="Century Gothic" w:cs="Arial"/>
          <w:sz w:val="22"/>
          <w:szCs w:val="22"/>
        </w:rPr>
        <w:t xml:space="preserve">Every new adviser is required to undertake induction training on joining.  This will consist of </w:t>
      </w:r>
      <w:proofErr w:type="gramStart"/>
      <w:r w:rsidRPr="008F5A00">
        <w:rPr>
          <w:rFonts w:ascii="Century Gothic" w:hAnsi="Century Gothic" w:cs="Arial"/>
          <w:sz w:val="22"/>
          <w:szCs w:val="22"/>
        </w:rPr>
        <w:t>a number of</w:t>
      </w:r>
      <w:proofErr w:type="gramEnd"/>
      <w:r w:rsidRPr="008F5A00">
        <w:rPr>
          <w:rFonts w:ascii="Century Gothic" w:hAnsi="Century Gothic" w:cs="Arial"/>
          <w:sz w:val="22"/>
          <w:szCs w:val="22"/>
        </w:rPr>
        <w:t xml:space="preserve"> components and some of these are listed in the table below.  The order in which these stages are undertaken will be determined by the supervisor, based on the trainee adviser’s individual needs and experience, as may the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8"/>
      </w:tblGrid>
      <w:tr w:rsidR="006A6BB1" w:rsidRPr="008F5A00" w14:paraId="77F0F3A0" w14:textId="77777777" w:rsidTr="006A6BB1">
        <w:tc>
          <w:tcPr>
            <w:tcW w:w="5000" w:type="pct"/>
          </w:tcPr>
          <w:p w14:paraId="3DE43C7A" w14:textId="77777777" w:rsidR="006A6BB1" w:rsidRPr="008F5A00" w:rsidRDefault="006A6BB1" w:rsidP="00965AF2">
            <w:pPr>
              <w:rPr>
                <w:rFonts w:ascii="Century Gothic" w:hAnsi="Century Gothic" w:cs="Arial"/>
                <w:i/>
                <w:sz w:val="22"/>
                <w:szCs w:val="22"/>
              </w:rPr>
            </w:pPr>
            <w:r w:rsidRPr="008F5A00">
              <w:rPr>
                <w:rFonts w:ascii="Century Gothic" w:hAnsi="Century Gothic" w:cs="Arial"/>
                <w:i/>
                <w:sz w:val="22"/>
                <w:szCs w:val="22"/>
              </w:rPr>
              <w:t>Reporting lines &amp; staff structure</w:t>
            </w:r>
          </w:p>
        </w:tc>
      </w:tr>
      <w:tr w:rsidR="006A6BB1" w:rsidRPr="008F5A00" w14:paraId="517F0228" w14:textId="77777777" w:rsidTr="006A6BB1">
        <w:tc>
          <w:tcPr>
            <w:tcW w:w="5000" w:type="pct"/>
          </w:tcPr>
          <w:p w14:paraId="71BF431F" w14:textId="77777777" w:rsidR="006A6BB1" w:rsidRPr="008F5A00" w:rsidRDefault="006A6BB1" w:rsidP="00965AF2">
            <w:pPr>
              <w:rPr>
                <w:rFonts w:ascii="Century Gothic" w:hAnsi="Century Gothic" w:cs="Arial"/>
                <w:i/>
                <w:sz w:val="22"/>
                <w:szCs w:val="22"/>
                <w:u w:val="single"/>
              </w:rPr>
            </w:pPr>
            <w:r w:rsidRPr="008F5A00">
              <w:rPr>
                <w:rFonts w:ascii="Century Gothic" w:hAnsi="Century Gothic" w:cs="Arial"/>
                <w:i/>
                <w:sz w:val="22"/>
                <w:szCs w:val="22"/>
              </w:rPr>
              <w:t>Terms &amp; conditions</w:t>
            </w:r>
          </w:p>
        </w:tc>
      </w:tr>
      <w:tr w:rsidR="006A6BB1" w:rsidRPr="00BC42C5" w14:paraId="7F9FF0DD" w14:textId="77777777" w:rsidTr="006A6BB1">
        <w:trPr>
          <w:trHeight w:val="349"/>
        </w:trPr>
        <w:tc>
          <w:tcPr>
            <w:tcW w:w="5000" w:type="pct"/>
          </w:tcPr>
          <w:p w14:paraId="1082A927" w14:textId="77777777" w:rsidR="006A6BB1" w:rsidRPr="00BC42C5" w:rsidRDefault="006A6BB1" w:rsidP="00965AF2">
            <w:pPr>
              <w:pStyle w:val="Heading2"/>
              <w:spacing w:before="100" w:beforeAutospacing="1" w:after="100" w:afterAutospacing="1"/>
              <w:rPr>
                <w:rFonts w:ascii="Century Gothic" w:hAnsi="Century Gothic"/>
                <w:b w:val="0"/>
                <w:bCs w:val="0"/>
                <w:sz w:val="22"/>
                <w:szCs w:val="22"/>
                <w:lang w:val="fr-FR"/>
              </w:rPr>
            </w:pPr>
            <w:r w:rsidRPr="00BC42C5">
              <w:rPr>
                <w:rFonts w:ascii="Century Gothic" w:hAnsi="Century Gothic"/>
                <w:b w:val="0"/>
                <w:bCs w:val="0"/>
                <w:sz w:val="22"/>
                <w:szCs w:val="22"/>
                <w:lang w:val="fr-FR"/>
              </w:rPr>
              <w:t>T&amp;C Scheme &amp; supervision arrangements</w:t>
            </w:r>
          </w:p>
        </w:tc>
      </w:tr>
      <w:tr w:rsidR="006A6BB1" w:rsidRPr="008F5A00" w14:paraId="2E008D2C" w14:textId="77777777" w:rsidTr="006A6BB1">
        <w:tc>
          <w:tcPr>
            <w:tcW w:w="5000" w:type="pct"/>
          </w:tcPr>
          <w:p w14:paraId="35E85B3A" w14:textId="77777777" w:rsidR="006A6BB1" w:rsidRPr="008F5A00" w:rsidRDefault="006A6BB1" w:rsidP="00965AF2">
            <w:pPr>
              <w:pStyle w:val="NormalWeb"/>
              <w:rPr>
                <w:rFonts w:ascii="Century Gothic" w:hAnsi="Century Gothic" w:cs="Arial"/>
                <w:i/>
                <w:sz w:val="22"/>
                <w:szCs w:val="22"/>
              </w:rPr>
            </w:pPr>
            <w:r w:rsidRPr="008F5A00">
              <w:rPr>
                <w:rFonts w:ascii="Century Gothic" w:hAnsi="Century Gothic" w:cs="Arial"/>
                <w:i/>
                <w:sz w:val="22"/>
                <w:szCs w:val="22"/>
              </w:rPr>
              <w:t>Regulatory Requirements</w:t>
            </w:r>
          </w:p>
        </w:tc>
      </w:tr>
      <w:tr w:rsidR="006A6BB1" w:rsidRPr="008F5A00" w14:paraId="0D031868" w14:textId="77777777" w:rsidTr="006A6BB1">
        <w:tc>
          <w:tcPr>
            <w:tcW w:w="5000" w:type="pct"/>
          </w:tcPr>
          <w:p w14:paraId="6634A74D" w14:textId="77777777" w:rsidR="006A6BB1" w:rsidRPr="008F5A00" w:rsidRDefault="006A6BB1" w:rsidP="00965AF2">
            <w:pPr>
              <w:pStyle w:val="Heading2"/>
              <w:spacing w:before="100" w:beforeAutospacing="1" w:after="100" w:afterAutospacing="1"/>
              <w:rPr>
                <w:rFonts w:ascii="Century Gothic" w:hAnsi="Century Gothic"/>
                <w:b w:val="0"/>
                <w:bCs w:val="0"/>
                <w:sz w:val="22"/>
                <w:szCs w:val="22"/>
              </w:rPr>
            </w:pPr>
            <w:r w:rsidRPr="008F5A00">
              <w:rPr>
                <w:rFonts w:ascii="Century Gothic" w:hAnsi="Century Gothic"/>
                <w:b w:val="0"/>
                <w:bCs w:val="0"/>
                <w:sz w:val="22"/>
                <w:szCs w:val="22"/>
              </w:rPr>
              <w:t>TCF Strategy</w:t>
            </w:r>
          </w:p>
        </w:tc>
      </w:tr>
      <w:tr w:rsidR="006A6BB1" w:rsidRPr="008F5A00" w14:paraId="0F8FB032" w14:textId="77777777" w:rsidTr="006A6BB1">
        <w:tc>
          <w:tcPr>
            <w:tcW w:w="5000" w:type="pct"/>
          </w:tcPr>
          <w:p w14:paraId="4ACC02AE" w14:textId="2D1A4786" w:rsidR="006A6BB1" w:rsidRPr="008F5A00" w:rsidRDefault="00CA2C34" w:rsidP="00965AF2">
            <w:pPr>
              <w:pStyle w:val="Heading2"/>
              <w:spacing w:before="100" w:beforeAutospacing="1" w:after="100" w:afterAutospacing="1"/>
              <w:rPr>
                <w:rFonts w:ascii="Century Gothic" w:hAnsi="Century Gothic"/>
                <w:b w:val="0"/>
                <w:bCs w:val="0"/>
                <w:sz w:val="22"/>
                <w:szCs w:val="22"/>
              </w:rPr>
            </w:pPr>
            <w:r>
              <w:rPr>
                <w:rFonts w:ascii="Century Gothic" w:hAnsi="Century Gothic"/>
                <w:b w:val="0"/>
                <w:bCs w:val="0"/>
                <w:sz w:val="22"/>
                <w:szCs w:val="22"/>
              </w:rPr>
              <w:t>Advice</w:t>
            </w:r>
            <w:r w:rsidR="006A6BB1" w:rsidRPr="008F5A00">
              <w:rPr>
                <w:rFonts w:ascii="Century Gothic" w:hAnsi="Century Gothic"/>
                <w:b w:val="0"/>
                <w:bCs w:val="0"/>
                <w:sz w:val="22"/>
                <w:szCs w:val="22"/>
              </w:rPr>
              <w:t xml:space="preserve"> Support Processes </w:t>
            </w:r>
          </w:p>
        </w:tc>
      </w:tr>
      <w:tr w:rsidR="006A6BB1" w:rsidRPr="008F5A00" w14:paraId="0D34C5BF" w14:textId="77777777" w:rsidTr="006A6BB1">
        <w:tc>
          <w:tcPr>
            <w:tcW w:w="5000" w:type="pct"/>
          </w:tcPr>
          <w:p w14:paraId="16671F9F" w14:textId="77777777" w:rsidR="006A6BB1" w:rsidRPr="008F5A00" w:rsidRDefault="006A6BB1" w:rsidP="00965AF2">
            <w:pPr>
              <w:pStyle w:val="Heading2"/>
              <w:spacing w:before="100" w:beforeAutospacing="1" w:after="100" w:afterAutospacing="1"/>
              <w:rPr>
                <w:rFonts w:ascii="Century Gothic" w:hAnsi="Century Gothic"/>
                <w:b w:val="0"/>
                <w:bCs w:val="0"/>
                <w:sz w:val="22"/>
                <w:szCs w:val="22"/>
              </w:rPr>
            </w:pPr>
            <w:r w:rsidRPr="008F5A00">
              <w:rPr>
                <w:rFonts w:ascii="Century Gothic" w:hAnsi="Century Gothic"/>
                <w:b w:val="0"/>
                <w:bCs w:val="0"/>
                <w:sz w:val="22"/>
                <w:szCs w:val="22"/>
              </w:rPr>
              <w:t>Anti-money laundering procedures</w:t>
            </w:r>
          </w:p>
        </w:tc>
      </w:tr>
      <w:tr w:rsidR="006A6BB1" w:rsidRPr="008F5A00" w14:paraId="69988E54" w14:textId="77777777" w:rsidTr="006A6BB1">
        <w:tc>
          <w:tcPr>
            <w:tcW w:w="5000" w:type="pct"/>
          </w:tcPr>
          <w:p w14:paraId="3C92DF98" w14:textId="77777777" w:rsidR="006A6BB1" w:rsidRPr="008F5A00" w:rsidRDefault="006A6BB1" w:rsidP="00965AF2">
            <w:pPr>
              <w:pStyle w:val="Heading2"/>
              <w:spacing w:before="100" w:beforeAutospacing="1" w:after="100" w:afterAutospacing="1"/>
              <w:rPr>
                <w:rFonts w:ascii="Century Gothic" w:hAnsi="Century Gothic"/>
                <w:b w:val="0"/>
                <w:bCs w:val="0"/>
                <w:sz w:val="22"/>
                <w:szCs w:val="22"/>
              </w:rPr>
            </w:pPr>
            <w:r w:rsidRPr="008F5A00">
              <w:rPr>
                <w:rFonts w:ascii="Century Gothic" w:hAnsi="Century Gothic"/>
                <w:b w:val="0"/>
                <w:bCs w:val="0"/>
                <w:sz w:val="22"/>
                <w:szCs w:val="22"/>
              </w:rPr>
              <w:t>Target Market</w:t>
            </w:r>
          </w:p>
        </w:tc>
      </w:tr>
      <w:tr w:rsidR="006A6BB1" w:rsidRPr="008F5A00" w14:paraId="36397B5C" w14:textId="77777777" w:rsidTr="006A6BB1">
        <w:tc>
          <w:tcPr>
            <w:tcW w:w="5000" w:type="pct"/>
          </w:tcPr>
          <w:p w14:paraId="1C990AA1" w14:textId="77777777" w:rsidR="006A6BB1" w:rsidRPr="008F5A00" w:rsidRDefault="006A6BB1" w:rsidP="00965AF2">
            <w:pPr>
              <w:spacing w:before="100" w:beforeAutospacing="1" w:after="100" w:afterAutospacing="1"/>
              <w:rPr>
                <w:rFonts w:ascii="Century Gothic" w:hAnsi="Century Gothic" w:cs="Arial"/>
                <w:i/>
                <w:sz w:val="22"/>
                <w:szCs w:val="22"/>
              </w:rPr>
            </w:pPr>
            <w:r w:rsidRPr="008F5A00">
              <w:rPr>
                <w:rFonts w:ascii="Century Gothic" w:hAnsi="Century Gothic" w:cs="Arial"/>
                <w:i/>
                <w:sz w:val="22"/>
                <w:szCs w:val="22"/>
              </w:rPr>
              <w:t>Customer Acquisition</w:t>
            </w:r>
          </w:p>
        </w:tc>
      </w:tr>
      <w:tr w:rsidR="006A6BB1" w:rsidRPr="008F5A00" w14:paraId="2F204EF0" w14:textId="77777777" w:rsidTr="006A6BB1">
        <w:tc>
          <w:tcPr>
            <w:tcW w:w="5000" w:type="pct"/>
          </w:tcPr>
          <w:p w14:paraId="563E4D17" w14:textId="215881EC" w:rsidR="006A6BB1" w:rsidRPr="008F5A00" w:rsidRDefault="00CA2C34" w:rsidP="00965AF2">
            <w:pPr>
              <w:pStyle w:val="Heading2"/>
              <w:spacing w:before="100" w:beforeAutospacing="1" w:after="100" w:afterAutospacing="1"/>
              <w:rPr>
                <w:rFonts w:ascii="Century Gothic" w:hAnsi="Century Gothic"/>
                <w:b w:val="0"/>
                <w:bCs w:val="0"/>
                <w:sz w:val="22"/>
                <w:szCs w:val="22"/>
              </w:rPr>
            </w:pPr>
            <w:r>
              <w:rPr>
                <w:rFonts w:ascii="Century Gothic" w:hAnsi="Century Gothic"/>
                <w:b w:val="0"/>
                <w:bCs w:val="0"/>
                <w:sz w:val="22"/>
                <w:szCs w:val="22"/>
              </w:rPr>
              <w:t>Advice</w:t>
            </w:r>
            <w:r w:rsidR="006A6BB1" w:rsidRPr="008F5A00">
              <w:rPr>
                <w:rFonts w:ascii="Century Gothic" w:hAnsi="Century Gothic"/>
                <w:b w:val="0"/>
                <w:bCs w:val="0"/>
                <w:sz w:val="22"/>
                <w:szCs w:val="22"/>
              </w:rPr>
              <w:t xml:space="preserve"> Process</w:t>
            </w:r>
          </w:p>
        </w:tc>
      </w:tr>
      <w:tr w:rsidR="006A6BB1" w:rsidRPr="008F5A00" w14:paraId="435090EB" w14:textId="77777777" w:rsidTr="006A6BB1">
        <w:tc>
          <w:tcPr>
            <w:tcW w:w="5000" w:type="pct"/>
          </w:tcPr>
          <w:p w14:paraId="05811007" w14:textId="02355609" w:rsidR="006A6BB1" w:rsidRPr="008F5A00" w:rsidRDefault="006A6BB1" w:rsidP="00965AF2">
            <w:pPr>
              <w:pStyle w:val="Heading2"/>
              <w:spacing w:before="100" w:beforeAutospacing="1" w:after="100" w:afterAutospacing="1"/>
              <w:rPr>
                <w:rFonts w:ascii="Century Gothic" w:hAnsi="Century Gothic"/>
                <w:b w:val="0"/>
                <w:bCs w:val="0"/>
                <w:sz w:val="22"/>
                <w:szCs w:val="22"/>
              </w:rPr>
            </w:pPr>
            <w:r w:rsidRPr="008F5A00">
              <w:rPr>
                <w:rFonts w:ascii="Century Gothic" w:hAnsi="Century Gothic"/>
                <w:b w:val="0"/>
                <w:bCs w:val="0"/>
                <w:sz w:val="22"/>
                <w:szCs w:val="22"/>
              </w:rPr>
              <w:t>Product Knowledge</w:t>
            </w:r>
            <w:r w:rsidR="00C403BC">
              <w:rPr>
                <w:rFonts w:ascii="Century Gothic" w:hAnsi="Century Gothic"/>
                <w:b w:val="0"/>
                <w:bCs w:val="0"/>
                <w:sz w:val="22"/>
                <w:szCs w:val="22"/>
              </w:rPr>
              <w:t xml:space="preserve"> including due diligence</w:t>
            </w:r>
          </w:p>
        </w:tc>
      </w:tr>
      <w:tr w:rsidR="006A6BB1" w:rsidRPr="008F5A00" w14:paraId="6271487C" w14:textId="77777777" w:rsidTr="006A6BB1">
        <w:tc>
          <w:tcPr>
            <w:tcW w:w="5000" w:type="pct"/>
          </w:tcPr>
          <w:p w14:paraId="04D45FF1" w14:textId="77777777" w:rsidR="006A6BB1" w:rsidRPr="008F5A00" w:rsidRDefault="006A6BB1" w:rsidP="00965AF2">
            <w:pPr>
              <w:spacing w:before="100" w:beforeAutospacing="1" w:after="100" w:afterAutospacing="1"/>
              <w:rPr>
                <w:rFonts w:ascii="Century Gothic" w:hAnsi="Century Gothic" w:cs="Arial"/>
                <w:i/>
                <w:sz w:val="22"/>
                <w:szCs w:val="22"/>
              </w:rPr>
            </w:pPr>
            <w:r w:rsidRPr="008F5A00">
              <w:rPr>
                <w:rFonts w:ascii="Century Gothic" w:hAnsi="Century Gothic" w:cs="Arial"/>
                <w:i/>
                <w:sz w:val="22"/>
                <w:szCs w:val="22"/>
              </w:rPr>
              <w:t>Financial promotions</w:t>
            </w:r>
          </w:p>
        </w:tc>
      </w:tr>
      <w:tr w:rsidR="00DF7B13" w:rsidRPr="008F5A00" w14:paraId="56C78CF8" w14:textId="77777777" w:rsidTr="006A6BB1">
        <w:tc>
          <w:tcPr>
            <w:tcW w:w="5000" w:type="pct"/>
          </w:tcPr>
          <w:p w14:paraId="4C4D912F" w14:textId="6307C764" w:rsidR="00DF7B13" w:rsidRPr="008F5A00" w:rsidRDefault="00DF7B13" w:rsidP="00965AF2">
            <w:pPr>
              <w:spacing w:before="100" w:beforeAutospacing="1" w:after="100" w:afterAutospacing="1"/>
              <w:rPr>
                <w:rFonts w:ascii="Century Gothic" w:hAnsi="Century Gothic" w:cs="Arial"/>
                <w:i/>
                <w:sz w:val="22"/>
                <w:szCs w:val="22"/>
              </w:rPr>
            </w:pPr>
            <w:r>
              <w:rPr>
                <w:rFonts w:ascii="Century Gothic" w:hAnsi="Century Gothic" w:cs="Arial"/>
                <w:i/>
                <w:sz w:val="22"/>
                <w:szCs w:val="22"/>
              </w:rPr>
              <w:t>Consumer Duty</w:t>
            </w:r>
          </w:p>
        </w:tc>
      </w:tr>
      <w:tr w:rsidR="00C403BC" w:rsidRPr="008F5A00" w14:paraId="7DA8DB79" w14:textId="77777777" w:rsidTr="006A6BB1">
        <w:tc>
          <w:tcPr>
            <w:tcW w:w="5000" w:type="pct"/>
          </w:tcPr>
          <w:p w14:paraId="3997551C" w14:textId="65D9005B" w:rsidR="00C403BC" w:rsidRPr="008F5A00" w:rsidRDefault="00C403BC" w:rsidP="00965AF2">
            <w:pPr>
              <w:spacing w:before="100" w:beforeAutospacing="1" w:after="100" w:afterAutospacing="1"/>
              <w:rPr>
                <w:rFonts w:ascii="Century Gothic" w:hAnsi="Century Gothic" w:cs="Arial"/>
                <w:i/>
                <w:sz w:val="22"/>
                <w:szCs w:val="22"/>
              </w:rPr>
            </w:pPr>
            <w:r>
              <w:rPr>
                <w:rFonts w:ascii="Century Gothic" w:hAnsi="Century Gothic" w:cs="Arial"/>
                <w:i/>
                <w:sz w:val="22"/>
                <w:szCs w:val="22"/>
              </w:rPr>
              <w:t>The Senior Managers and Certification Regime</w:t>
            </w:r>
          </w:p>
        </w:tc>
      </w:tr>
    </w:tbl>
    <w:p w14:paraId="2EF6B622" w14:textId="77777777" w:rsidR="006A6BB1" w:rsidRPr="008F5A00" w:rsidRDefault="006A6BB1" w:rsidP="006A6BB1">
      <w:pPr>
        <w:spacing w:line="360" w:lineRule="auto"/>
        <w:rPr>
          <w:rFonts w:ascii="Century Gothic" w:hAnsi="Century Gothic" w:cs="Arial"/>
          <w:b/>
          <w:bCs/>
          <w:i/>
          <w:sz w:val="22"/>
          <w:szCs w:val="22"/>
        </w:rPr>
      </w:pPr>
    </w:p>
    <w:p w14:paraId="49B5FE35" w14:textId="77777777" w:rsidR="006A6BB1" w:rsidRPr="008F5A00" w:rsidRDefault="006A6BB1" w:rsidP="008F5A00">
      <w:pPr>
        <w:pStyle w:val="NormalWeb"/>
        <w:spacing w:before="0" w:beforeAutospacing="0" w:after="0" w:afterAutospacing="0" w:line="360" w:lineRule="auto"/>
        <w:jc w:val="both"/>
        <w:rPr>
          <w:rFonts w:ascii="Century Gothic" w:hAnsi="Century Gothic" w:cs="Arial"/>
          <w:sz w:val="22"/>
          <w:szCs w:val="22"/>
        </w:rPr>
      </w:pPr>
      <w:r w:rsidRPr="008F5A00">
        <w:rPr>
          <w:rFonts w:ascii="Century Gothic" w:hAnsi="Century Gothic" w:cs="Arial"/>
          <w:sz w:val="22"/>
          <w:szCs w:val="22"/>
        </w:rPr>
        <w:t>At the start of employment, the Supervisor will create a training plan covering these items.</w:t>
      </w:r>
    </w:p>
    <w:p w14:paraId="65E61882" w14:textId="77777777" w:rsidR="006A6BB1" w:rsidRPr="008F5A00" w:rsidRDefault="006A6BB1" w:rsidP="008F5A00">
      <w:pPr>
        <w:spacing w:line="360" w:lineRule="auto"/>
        <w:jc w:val="both"/>
        <w:rPr>
          <w:rFonts w:ascii="Century Gothic" w:hAnsi="Century Gothic" w:cs="Arial"/>
          <w:b/>
          <w:bCs/>
          <w:sz w:val="22"/>
          <w:szCs w:val="22"/>
        </w:rPr>
      </w:pPr>
    </w:p>
    <w:p w14:paraId="47472A96" w14:textId="77777777" w:rsidR="006A6BB1" w:rsidRPr="00282F62" w:rsidRDefault="006A6BB1" w:rsidP="00282F62">
      <w:pPr>
        <w:pBdr>
          <w:bottom w:val="single" w:sz="4" w:space="1" w:color="auto"/>
        </w:pBdr>
        <w:spacing w:line="360" w:lineRule="auto"/>
        <w:jc w:val="both"/>
        <w:rPr>
          <w:rFonts w:ascii="Century Gothic" w:hAnsi="Century Gothic" w:cs="Arial"/>
          <w:b/>
          <w:bCs/>
          <w:szCs w:val="22"/>
        </w:rPr>
      </w:pPr>
      <w:r w:rsidRPr="00282F62">
        <w:rPr>
          <w:rFonts w:ascii="Century Gothic" w:hAnsi="Century Gothic" w:cs="Arial"/>
          <w:b/>
          <w:bCs/>
          <w:szCs w:val="22"/>
        </w:rPr>
        <w:t>Approved Examinations</w:t>
      </w:r>
    </w:p>
    <w:p w14:paraId="1039A3E5" w14:textId="5AD33A3C" w:rsidR="006A6BB1" w:rsidRPr="008F5A00" w:rsidRDefault="006A6BB1" w:rsidP="008F5A00">
      <w:pPr>
        <w:spacing w:line="360" w:lineRule="auto"/>
        <w:jc w:val="both"/>
        <w:rPr>
          <w:rFonts w:ascii="Century Gothic" w:hAnsi="Century Gothic" w:cs="Arial"/>
          <w:sz w:val="22"/>
          <w:szCs w:val="22"/>
        </w:rPr>
      </w:pPr>
      <w:r w:rsidRPr="008F5A00">
        <w:rPr>
          <w:rFonts w:ascii="Century Gothic" w:hAnsi="Century Gothic" w:cs="Arial"/>
          <w:sz w:val="22"/>
          <w:szCs w:val="22"/>
        </w:rPr>
        <w:t xml:space="preserve">The firm is committed to ensuring that its staff are competent and will continue to monitor developments in the </w:t>
      </w:r>
      <w:proofErr w:type="gramStart"/>
      <w:r w:rsidRPr="008F5A00">
        <w:rPr>
          <w:rFonts w:ascii="Century Gothic" w:hAnsi="Century Gothic" w:cs="Arial"/>
          <w:sz w:val="22"/>
          <w:szCs w:val="22"/>
        </w:rPr>
        <w:t>market place</w:t>
      </w:r>
      <w:proofErr w:type="gramEnd"/>
      <w:r w:rsidRPr="008F5A00">
        <w:rPr>
          <w:rFonts w:ascii="Century Gothic" w:hAnsi="Century Gothic" w:cs="Arial"/>
          <w:sz w:val="22"/>
          <w:szCs w:val="22"/>
        </w:rPr>
        <w:t xml:space="preserve"> with education providers, to ensure that its staff are highly competent and operate in line with its strategy on Treating Customers Fairly</w:t>
      </w:r>
      <w:r w:rsidR="00DF7B13">
        <w:rPr>
          <w:rFonts w:ascii="Century Gothic" w:hAnsi="Century Gothic" w:cs="Arial"/>
          <w:sz w:val="22"/>
          <w:szCs w:val="22"/>
        </w:rPr>
        <w:t>/Consumer Duty</w:t>
      </w:r>
      <w:r w:rsidRPr="008F5A00">
        <w:rPr>
          <w:rFonts w:ascii="Century Gothic" w:hAnsi="Century Gothic" w:cs="Arial"/>
          <w:sz w:val="22"/>
          <w:szCs w:val="22"/>
        </w:rPr>
        <w:t xml:space="preserve"> and the strategic objectives of the firm.</w:t>
      </w:r>
    </w:p>
    <w:p w14:paraId="0E515525" w14:textId="77777777" w:rsidR="001C428E" w:rsidRPr="008F5A00" w:rsidRDefault="001C428E" w:rsidP="008F5A00">
      <w:pPr>
        <w:spacing w:line="360" w:lineRule="auto"/>
        <w:jc w:val="both"/>
        <w:rPr>
          <w:rFonts w:ascii="Century Gothic" w:hAnsi="Century Gothic" w:cs="Arial"/>
          <w:sz w:val="22"/>
          <w:szCs w:val="22"/>
        </w:rPr>
      </w:pPr>
    </w:p>
    <w:p w14:paraId="613C34D2" w14:textId="77777777" w:rsidR="006A6BB1" w:rsidRPr="00282F62" w:rsidRDefault="006A6BB1" w:rsidP="00282F62">
      <w:pPr>
        <w:pBdr>
          <w:bottom w:val="single" w:sz="4" w:space="1" w:color="auto"/>
        </w:pBdr>
        <w:spacing w:line="360" w:lineRule="auto"/>
        <w:jc w:val="both"/>
        <w:rPr>
          <w:rFonts w:ascii="Century Gothic" w:hAnsi="Century Gothic" w:cs="Arial"/>
          <w:b/>
          <w:bCs/>
          <w:szCs w:val="22"/>
        </w:rPr>
      </w:pPr>
      <w:r w:rsidRPr="00282F62">
        <w:rPr>
          <w:rFonts w:ascii="Century Gothic" w:hAnsi="Century Gothic" w:cs="Arial"/>
          <w:b/>
          <w:bCs/>
          <w:szCs w:val="22"/>
        </w:rPr>
        <w:t>Development Schedule</w:t>
      </w:r>
    </w:p>
    <w:p w14:paraId="5DC347F6" w14:textId="77777777" w:rsidR="006A6BB1" w:rsidRPr="008F5A00" w:rsidRDefault="006A6BB1" w:rsidP="008F5A00">
      <w:pPr>
        <w:spacing w:line="360" w:lineRule="auto"/>
        <w:jc w:val="both"/>
        <w:rPr>
          <w:rFonts w:ascii="Century Gothic" w:hAnsi="Century Gothic" w:cs="Arial"/>
          <w:sz w:val="22"/>
          <w:szCs w:val="22"/>
        </w:rPr>
      </w:pPr>
      <w:r w:rsidRPr="008F5A00">
        <w:rPr>
          <w:rFonts w:ascii="Century Gothic" w:hAnsi="Century Gothic" w:cs="Arial"/>
          <w:sz w:val="22"/>
          <w:szCs w:val="22"/>
        </w:rPr>
        <w:t>During the initial phase of training, the training inputs and validations and evaluations of knowledge and skills will be tailored to the individual’s needs.  There are, however, two sets of guidelines in terms of the timescales to be followed, and these are based on the extent of the individual’s prior industry experience.</w:t>
      </w:r>
    </w:p>
    <w:p w14:paraId="27AC82E2" w14:textId="77777777" w:rsidR="006A6BB1" w:rsidRPr="008F5A00" w:rsidRDefault="006A6BB1" w:rsidP="008F5A00">
      <w:pPr>
        <w:spacing w:line="360" w:lineRule="auto"/>
        <w:jc w:val="both"/>
        <w:rPr>
          <w:rFonts w:ascii="Century Gothic" w:hAnsi="Century Gothic" w:cs="Arial"/>
          <w:sz w:val="22"/>
          <w:szCs w:val="22"/>
        </w:rPr>
      </w:pPr>
    </w:p>
    <w:p w14:paraId="2025DBC4" w14:textId="77777777" w:rsidR="006A6BB1" w:rsidRPr="008F5A00" w:rsidRDefault="006A6BB1" w:rsidP="008F5A00">
      <w:pPr>
        <w:spacing w:line="360" w:lineRule="auto"/>
        <w:jc w:val="both"/>
        <w:rPr>
          <w:rFonts w:ascii="Century Gothic" w:hAnsi="Century Gothic" w:cs="Arial"/>
          <w:sz w:val="22"/>
          <w:szCs w:val="22"/>
        </w:rPr>
      </w:pPr>
      <w:r w:rsidRPr="008F5A00">
        <w:rPr>
          <w:rFonts w:ascii="Century Gothic" w:hAnsi="Century Gothic" w:cs="Arial"/>
          <w:sz w:val="22"/>
          <w:szCs w:val="22"/>
        </w:rPr>
        <w:t>In the early stage of training, a new member of staff will be supervised closely and will be accompanied by a fully competent member of staff on at least the first 3 occasions when he</w:t>
      </w:r>
      <w:r w:rsidR="00C93C8B">
        <w:rPr>
          <w:rFonts w:ascii="Century Gothic" w:hAnsi="Century Gothic" w:cs="Arial"/>
          <w:sz w:val="22"/>
          <w:szCs w:val="22"/>
        </w:rPr>
        <w:t>/she</w:t>
      </w:r>
      <w:r w:rsidRPr="008F5A00">
        <w:rPr>
          <w:rFonts w:ascii="Century Gothic" w:hAnsi="Century Gothic" w:cs="Arial"/>
          <w:sz w:val="22"/>
          <w:szCs w:val="22"/>
        </w:rPr>
        <w:t xml:space="preserve"> deals with vendors.</w:t>
      </w:r>
    </w:p>
    <w:p w14:paraId="676CA280" w14:textId="77777777" w:rsidR="006A6BB1" w:rsidRPr="008F5A00" w:rsidRDefault="006A6BB1" w:rsidP="008F5A00">
      <w:pPr>
        <w:spacing w:line="360" w:lineRule="auto"/>
        <w:jc w:val="both"/>
        <w:rPr>
          <w:rFonts w:ascii="Century Gothic" w:hAnsi="Century Gothic" w:cs="Arial"/>
          <w:sz w:val="22"/>
          <w:szCs w:val="22"/>
        </w:rPr>
      </w:pPr>
    </w:p>
    <w:p w14:paraId="4DA30076" w14:textId="77777777" w:rsidR="006A6BB1" w:rsidRPr="008F5A00" w:rsidRDefault="006A6BB1" w:rsidP="008F5A00">
      <w:pPr>
        <w:spacing w:line="360" w:lineRule="auto"/>
        <w:jc w:val="both"/>
        <w:rPr>
          <w:rFonts w:ascii="Century Gothic" w:hAnsi="Century Gothic" w:cs="Arial"/>
          <w:sz w:val="22"/>
          <w:szCs w:val="22"/>
        </w:rPr>
      </w:pPr>
      <w:r w:rsidRPr="008F5A00">
        <w:rPr>
          <w:rFonts w:ascii="Century Gothic" w:hAnsi="Century Gothic" w:cs="Arial"/>
          <w:sz w:val="22"/>
          <w:szCs w:val="22"/>
        </w:rPr>
        <w:t>In addition, a range of key performance indicators will be developed to ensure that the new entrant’s performance can be monitored remotel</w:t>
      </w:r>
      <w:r w:rsidR="00C93C8B">
        <w:rPr>
          <w:rFonts w:ascii="Century Gothic" w:hAnsi="Century Gothic" w:cs="Arial"/>
          <w:sz w:val="22"/>
          <w:szCs w:val="22"/>
        </w:rPr>
        <w:t>y throughout his/her career with ABC</w:t>
      </w:r>
      <w:r w:rsidRPr="008F5A00">
        <w:rPr>
          <w:rFonts w:ascii="Century Gothic" w:hAnsi="Century Gothic" w:cs="Arial"/>
          <w:sz w:val="22"/>
          <w:szCs w:val="22"/>
        </w:rPr>
        <w:t>.</w:t>
      </w:r>
    </w:p>
    <w:p w14:paraId="0155814B" w14:textId="77777777" w:rsidR="006A6BB1" w:rsidRPr="008F5A00" w:rsidRDefault="006A6BB1" w:rsidP="008F5A00">
      <w:pPr>
        <w:spacing w:line="360" w:lineRule="auto"/>
        <w:jc w:val="both"/>
        <w:rPr>
          <w:rFonts w:ascii="Century Gothic" w:hAnsi="Century Gothic" w:cs="Arial"/>
          <w:sz w:val="22"/>
          <w:szCs w:val="22"/>
        </w:rPr>
      </w:pPr>
    </w:p>
    <w:p w14:paraId="484DC63B" w14:textId="77777777" w:rsidR="006A6BB1" w:rsidRPr="008F5A00" w:rsidRDefault="006A6BB1" w:rsidP="008F5A00">
      <w:pPr>
        <w:spacing w:line="360" w:lineRule="auto"/>
        <w:jc w:val="both"/>
        <w:rPr>
          <w:rFonts w:ascii="Century Gothic" w:hAnsi="Century Gothic" w:cs="Arial"/>
          <w:sz w:val="22"/>
          <w:szCs w:val="22"/>
        </w:rPr>
      </w:pPr>
      <w:r w:rsidRPr="008F5A00">
        <w:rPr>
          <w:rFonts w:ascii="Century Gothic" w:hAnsi="Century Gothic" w:cs="Arial"/>
          <w:sz w:val="22"/>
          <w:szCs w:val="22"/>
        </w:rPr>
        <w:t xml:space="preserve">A development schedule will be developed for </w:t>
      </w:r>
      <w:proofErr w:type="gramStart"/>
      <w:r w:rsidRPr="008F5A00">
        <w:rPr>
          <w:rFonts w:ascii="Century Gothic" w:hAnsi="Century Gothic" w:cs="Arial"/>
          <w:sz w:val="22"/>
          <w:szCs w:val="22"/>
        </w:rPr>
        <w:t>each individual</w:t>
      </w:r>
      <w:proofErr w:type="gramEnd"/>
      <w:r w:rsidRPr="008F5A00">
        <w:rPr>
          <w:rFonts w:ascii="Century Gothic" w:hAnsi="Century Gothic" w:cs="Arial"/>
          <w:sz w:val="22"/>
          <w:szCs w:val="22"/>
        </w:rPr>
        <w:t>, depending on his</w:t>
      </w:r>
      <w:r w:rsidR="00C93C8B">
        <w:rPr>
          <w:rFonts w:ascii="Century Gothic" w:hAnsi="Century Gothic" w:cs="Arial"/>
          <w:sz w:val="22"/>
          <w:szCs w:val="22"/>
        </w:rPr>
        <w:t>/her</w:t>
      </w:r>
      <w:r w:rsidRPr="008F5A00">
        <w:rPr>
          <w:rFonts w:ascii="Century Gothic" w:hAnsi="Century Gothic" w:cs="Arial"/>
          <w:sz w:val="22"/>
          <w:szCs w:val="22"/>
        </w:rPr>
        <w:t xml:space="preserve"> specific rate of progress and his</w:t>
      </w:r>
      <w:r w:rsidR="00C93C8B">
        <w:rPr>
          <w:rFonts w:ascii="Century Gothic" w:hAnsi="Century Gothic" w:cs="Arial"/>
          <w:sz w:val="22"/>
          <w:szCs w:val="22"/>
        </w:rPr>
        <w:t>/her</w:t>
      </w:r>
      <w:r w:rsidRPr="008F5A00">
        <w:rPr>
          <w:rFonts w:ascii="Century Gothic" w:hAnsi="Century Gothic" w:cs="Arial"/>
          <w:sz w:val="22"/>
          <w:szCs w:val="22"/>
        </w:rPr>
        <w:t xml:space="preserve"> support needs.</w:t>
      </w:r>
    </w:p>
    <w:p w14:paraId="6ABA90CF" w14:textId="77777777" w:rsidR="006A6BB1" w:rsidRPr="008F5A00" w:rsidRDefault="006A6BB1" w:rsidP="008F5A00">
      <w:pPr>
        <w:spacing w:line="360" w:lineRule="auto"/>
        <w:jc w:val="both"/>
        <w:rPr>
          <w:rFonts w:ascii="Century Gothic" w:hAnsi="Century Gothic" w:cs="Arial"/>
          <w:sz w:val="22"/>
          <w:szCs w:val="22"/>
        </w:rPr>
      </w:pPr>
    </w:p>
    <w:p w14:paraId="35A77A80" w14:textId="49F8F1BE" w:rsidR="00282F62" w:rsidRPr="00667B16" w:rsidRDefault="006A6BB1" w:rsidP="00667B16">
      <w:pPr>
        <w:pStyle w:val="Heading1"/>
        <w:pBdr>
          <w:bottom w:val="single" w:sz="4" w:space="1" w:color="auto"/>
        </w:pBdr>
        <w:spacing w:line="360" w:lineRule="auto"/>
        <w:jc w:val="both"/>
        <w:rPr>
          <w:rFonts w:ascii="Century Gothic" w:hAnsi="Century Gothic" w:cs="Arial"/>
          <w:sz w:val="24"/>
          <w:szCs w:val="22"/>
        </w:rPr>
      </w:pPr>
      <w:r w:rsidRPr="00282F62">
        <w:rPr>
          <w:rFonts w:ascii="Century Gothic" w:hAnsi="Century Gothic" w:cs="Arial"/>
          <w:sz w:val="24"/>
          <w:szCs w:val="22"/>
        </w:rPr>
        <w:t>Assessment of Competence</w:t>
      </w:r>
    </w:p>
    <w:p w14:paraId="7BCE4026" w14:textId="77777777" w:rsidR="006A6BB1" w:rsidRPr="008F5A00" w:rsidRDefault="006A6BB1" w:rsidP="008F5A00">
      <w:pPr>
        <w:spacing w:line="360" w:lineRule="auto"/>
        <w:jc w:val="both"/>
        <w:rPr>
          <w:rFonts w:ascii="Century Gothic" w:hAnsi="Century Gothic" w:cs="Arial"/>
          <w:sz w:val="22"/>
          <w:szCs w:val="22"/>
        </w:rPr>
      </w:pPr>
      <w:r w:rsidRPr="008F5A00">
        <w:rPr>
          <w:rFonts w:ascii="Century Gothic" w:hAnsi="Century Gothic" w:cs="Arial"/>
          <w:sz w:val="22"/>
          <w:szCs w:val="22"/>
        </w:rPr>
        <w:t>The firm does not permit its advisers to advise customers until they have been assessed as competent to do so.</w:t>
      </w:r>
    </w:p>
    <w:p w14:paraId="327FDA1B" w14:textId="77777777" w:rsidR="006A6BB1" w:rsidRPr="008F5A00" w:rsidRDefault="006A6BB1" w:rsidP="008F5A00">
      <w:pPr>
        <w:spacing w:line="360" w:lineRule="auto"/>
        <w:jc w:val="both"/>
        <w:rPr>
          <w:rFonts w:ascii="Century Gothic" w:hAnsi="Century Gothic" w:cs="Arial"/>
          <w:sz w:val="22"/>
          <w:szCs w:val="22"/>
        </w:rPr>
      </w:pPr>
    </w:p>
    <w:p w14:paraId="6DDF11A7" w14:textId="77777777" w:rsidR="006A6BB1" w:rsidRPr="008F5A00" w:rsidRDefault="006A6BB1" w:rsidP="008F5A00">
      <w:pPr>
        <w:spacing w:line="360" w:lineRule="auto"/>
        <w:jc w:val="both"/>
        <w:rPr>
          <w:rFonts w:ascii="Century Gothic" w:hAnsi="Century Gothic" w:cs="Arial"/>
          <w:sz w:val="22"/>
          <w:szCs w:val="22"/>
        </w:rPr>
      </w:pPr>
      <w:r w:rsidRPr="008F5A00">
        <w:rPr>
          <w:rFonts w:ascii="Century Gothic" w:hAnsi="Century Gothic" w:cs="Arial"/>
          <w:sz w:val="22"/>
          <w:szCs w:val="22"/>
        </w:rPr>
        <w:t xml:space="preserve">Assessment of competence is an important stage in the training and competence process and consists of </w:t>
      </w:r>
      <w:proofErr w:type="gramStart"/>
      <w:r w:rsidRPr="008F5A00">
        <w:rPr>
          <w:rFonts w:ascii="Century Gothic" w:hAnsi="Century Gothic" w:cs="Arial"/>
          <w:sz w:val="22"/>
          <w:szCs w:val="22"/>
        </w:rPr>
        <w:t>a number of</w:t>
      </w:r>
      <w:proofErr w:type="gramEnd"/>
      <w:r w:rsidRPr="008F5A00">
        <w:rPr>
          <w:rFonts w:ascii="Century Gothic" w:hAnsi="Century Gothic" w:cs="Arial"/>
          <w:sz w:val="22"/>
          <w:szCs w:val="22"/>
        </w:rPr>
        <w:t xml:space="preserve"> components.  Within the firm, the key elements of the assessment process are:</w:t>
      </w:r>
    </w:p>
    <w:p w14:paraId="21B51753" w14:textId="77777777" w:rsidR="006A6BB1" w:rsidRPr="008F5A00" w:rsidRDefault="006A6BB1" w:rsidP="008F5A00">
      <w:pPr>
        <w:spacing w:line="360" w:lineRule="auto"/>
        <w:jc w:val="both"/>
        <w:rPr>
          <w:rFonts w:ascii="Century Gothic" w:hAnsi="Century Gothic" w:cs="Arial"/>
          <w:sz w:val="22"/>
          <w:szCs w:val="22"/>
        </w:rPr>
      </w:pPr>
    </w:p>
    <w:p w14:paraId="3B4C951B" w14:textId="77777777" w:rsidR="006A6BB1" w:rsidRPr="008F5A00" w:rsidRDefault="006A6BB1" w:rsidP="008F5A00">
      <w:pPr>
        <w:numPr>
          <w:ilvl w:val="0"/>
          <w:numId w:val="29"/>
        </w:numPr>
        <w:spacing w:line="360" w:lineRule="auto"/>
        <w:jc w:val="both"/>
        <w:rPr>
          <w:rFonts w:ascii="Century Gothic" w:hAnsi="Century Gothic" w:cs="Arial"/>
          <w:sz w:val="22"/>
          <w:szCs w:val="22"/>
        </w:rPr>
      </w:pPr>
      <w:r w:rsidRPr="008F5A00">
        <w:rPr>
          <w:rFonts w:ascii="Century Gothic" w:hAnsi="Century Gothic" w:cs="Arial"/>
          <w:sz w:val="22"/>
          <w:szCs w:val="22"/>
        </w:rPr>
        <w:lastRenderedPageBreak/>
        <w:t>Technical knowledge and its application</w:t>
      </w:r>
    </w:p>
    <w:p w14:paraId="0401115E" w14:textId="77777777" w:rsidR="006A6BB1" w:rsidRPr="008F5A00" w:rsidRDefault="006A6BB1" w:rsidP="008F5A00">
      <w:pPr>
        <w:numPr>
          <w:ilvl w:val="0"/>
          <w:numId w:val="29"/>
        </w:numPr>
        <w:spacing w:line="360" w:lineRule="auto"/>
        <w:jc w:val="both"/>
        <w:rPr>
          <w:rFonts w:ascii="Century Gothic" w:hAnsi="Century Gothic" w:cs="Arial"/>
          <w:sz w:val="22"/>
          <w:szCs w:val="22"/>
        </w:rPr>
      </w:pPr>
      <w:r w:rsidRPr="008F5A00">
        <w:rPr>
          <w:rFonts w:ascii="Century Gothic" w:hAnsi="Century Gothic" w:cs="Arial"/>
          <w:sz w:val="22"/>
          <w:szCs w:val="22"/>
        </w:rPr>
        <w:t>Skills and their application</w:t>
      </w:r>
    </w:p>
    <w:p w14:paraId="3803ED7C" w14:textId="77777777" w:rsidR="006A6BB1" w:rsidRPr="008F5A00" w:rsidRDefault="006A6BB1" w:rsidP="008F5A00">
      <w:pPr>
        <w:numPr>
          <w:ilvl w:val="0"/>
          <w:numId w:val="29"/>
        </w:numPr>
        <w:spacing w:line="360" w:lineRule="auto"/>
        <w:jc w:val="both"/>
        <w:rPr>
          <w:rFonts w:ascii="Century Gothic" w:hAnsi="Century Gothic" w:cs="Arial"/>
          <w:sz w:val="22"/>
          <w:szCs w:val="22"/>
        </w:rPr>
      </w:pPr>
      <w:r w:rsidRPr="008F5A00">
        <w:rPr>
          <w:rFonts w:ascii="Century Gothic" w:hAnsi="Century Gothic" w:cs="Arial"/>
          <w:sz w:val="22"/>
          <w:szCs w:val="22"/>
        </w:rPr>
        <w:t xml:space="preserve">Changes in the </w:t>
      </w:r>
      <w:proofErr w:type="gramStart"/>
      <w:r w:rsidRPr="008F5A00">
        <w:rPr>
          <w:rFonts w:ascii="Century Gothic" w:hAnsi="Century Gothic" w:cs="Arial"/>
          <w:sz w:val="22"/>
          <w:szCs w:val="22"/>
        </w:rPr>
        <w:t>market place</w:t>
      </w:r>
      <w:proofErr w:type="gramEnd"/>
      <w:r w:rsidRPr="008F5A00">
        <w:rPr>
          <w:rFonts w:ascii="Century Gothic" w:hAnsi="Century Gothic" w:cs="Arial"/>
          <w:sz w:val="22"/>
          <w:szCs w:val="22"/>
        </w:rPr>
        <w:t>, and to products, legislation and regulation</w:t>
      </w:r>
    </w:p>
    <w:p w14:paraId="09BA7994" w14:textId="77777777" w:rsidR="006A6BB1" w:rsidRPr="008F5A00" w:rsidRDefault="006A6BB1" w:rsidP="008F5A00">
      <w:pPr>
        <w:spacing w:line="360" w:lineRule="auto"/>
        <w:jc w:val="both"/>
        <w:rPr>
          <w:rFonts w:ascii="Century Gothic" w:hAnsi="Century Gothic" w:cs="Arial"/>
          <w:sz w:val="22"/>
          <w:szCs w:val="22"/>
        </w:rPr>
      </w:pPr>
    </w:p>
    <w:p w14:paraId="51D6D9D6" w14:textId="77777777" w:rsidR="006A6BB1" w:rsidRPr="008F5A00" w:rsidRDefault="006A6BB1" w:rsidP="008F5A00">
      <w:pPr>
        <w:spacing w:line="360" w:lineRule="auto"/>
        <w:jc w:val="both"/>
        <w:rPr>
          <w:rFonts w:ascii="Century Gothic" w:hAnsi="Century Gothic" w:cs="Arial"/>
          <w:sz w:val="22"/>
          <w:szCs w:val="22"/>
        </w:rPr>
      </w:pPr>
      <w:r w:rsidRPr="008F5A00">
        <w:rPr>
          <w:rFonts w:ascii="Century Gothic" w:hAnsi="Century Gothic" w:cs="Arial"/>
          <w:sz w:val="22"/>
          <w:szCs w:val="22"/>
        </w:rPr>
        <w:t>In each case, the assessments must use methods that are appropriate to the activity and to the role, and the firm will retain records of:</w:t>
      </w:r>
    </w:p>
    <w:p w14:paraId="3A6FD3FD" w14:textId="77777777" w:rsidR="006A6BB1" w:rsidRPr="008F5A00" w:rsidRDefault="006A6BB1" w:rsidP="008F5A00">
      <w:pPr>
        <w:spacing w:line="360" w:lineRule="auto"/>
        <w:jc w:val="both"/>
        <w:rPr>
          <w:rFonts w:ascii="Century Gothic" w:hAnsi="Century Gothic" w:cs="Arial"/>
          <w:sz w:val="22"/>
          <w:szCs w:val="22"/>
        </w:rPr>
      </w:pPr>
    </w:p>
    <w:p w14:paraId="6F24644E" w14:textId="77777777" w:rsidR="006A6BB1" w:rsidRPr="008F5A00" w:rsidRDefault="006A6BB1" w:rsidP="008F5A00">
      <w:pPr>
        <w:numPr>
          <w:ilvl w:val="0"/>
          <w:numId w:val="30"/>
        </w:numPr>
        <w:spacing w:line="360" w:lineRule="auto"/>
        <w:jc w:val="both"/>
        <w:rPr>
          <w:rFonts w:ascii="Century Gothic" w:hAnsi="Century Gothic" w:cs="Arial"/>
          <w:sz w:val="22"/>
          <w:szCs w:val="22"/>
        </w:rPr>
      </w:pPr>
      <w:r w:rsidRPr="008F5A00">
        <w:rPr>
          <w:rFonts w:ascii="Century Gothic" w:hAnsi="Century Gothic" w:cs="Arial"/>
          <w:sz w:val="22"/>
          <w:szCs w:val="22"/>
        </w:rPr>
        <w:t>The criteria used to assess competence</w:t>
      </w:r>
    </w:p>
    <w:p w14:paraId="6228E48B" w14:textId="77777777" w:rsidR="006A6BB1" w:rsidRPr="008F5A00" w:rsidRDefault="006A6BB1" w:rsidP="008F5A00">
      <w:pPr>
        <w:numPr>
          <w:ilvl w:val="0"/>
          <w:numId w:val="30"/>
        </w:numPr>
        <w:spacing w:line="360" w:lineRule="auto"/>
        <w:jc w:val="both"/>
        <w:rPr>
          <w:rFonts w:ascii="Century Gothic" w:hAnsi="Century Gothic" w:cs="Arial"/>
          <w:sz w:val="22"/>
          <w:szCs w:val="22"/>
        </w:rPr>
      </w:pPr>
      <w:r w:rsidRPr="008F5A00">
        <w:rPr>
          <w:rFonts w:ascii="Century Gothic" w:hAnsi="Century Gothic" w:cs="Arial"/>
          <w:sz w:val="22"/>
          <w:szCs w:val="22"/>
        </w:rPr>
        <w:t>How and when the competence decision was arrived at</w:t>
      </w:r>
    </w:p>
    <w:p w14:paraId="0DFD8593" w14:textId="2D7A50B3" w:rsidR="00525D41" w:rsidRPr="008F5A00" w:rsidRDefault="005E1396" w:rsidP="005E1396">
      <w:pPr>
        <w:pStyle w:val="BodyText"/>
        <w:tabs>
          <w:tab w:val="left" w:pos="2300"/>
        </w:tabs>
        <w:spacing w:line="360" w:lineRule="auto"/>
        <w:jc w:val="both"/>
        <w:rPr>
          <w:rFonts w:ascii="Century Gothic" w:hAnsi="Century Gothic" w:cs="Arial"/>
          <w:b/>
          <w:sz w:val="22"/>
          <w:szCs w:val="22"/>
        </w:rPr>
      </w:pPr>
      <w:r>
        <w:rPr>
          <w:rFonts w:ascii="Century Gothic" w:hAnsi="Century Gothic" w:cs="Arial"/>
          <w:b/>
          <w:sz w:val="22"/>
          <w:szCs w:val="22"/>
        </w:rPr>
        <w:tab/>
      </w:r>
    </w:p>
    <w:p w14:paraId="55E65FE9" w14:textId="77777777" w:rsidR="006A6BB1" w:rsidRPr="00282F62" w:rsidRDefault="006A6BB1" w:rsidP="00282F62">
      <w:pPr>
        <w:pBdr>
          <w:bottom w:val="single" w:sz="4" w:space="1" w:color="auto"/>
        </w:pBdr>
        <w:spacing w:line="360" w:lineRule="auto"/>
        <w:jc w:val="both"/>
        <w:rPr>
          <w:rFonts w:ascii="Century Gothic" w:hAnsi="Century Gothic"/>
          <w:b/>
          <w:szCs w:val="22"/>
        </w:rPr>
      </w:pPr>
      <w:r w:rsidRPr="00282F62">
        <w:rPr>
          <w:rFonts w:ascii="Century Gothic" w:hAnsi="Century Gothic"/>
          <w:b/>
          <w:szCs w:val="22"/>
        </w:rPr>
        <w:t>Direct supervision</w:t>
      </w:r>
    </w:p>
    <w:p w14:paraId="01FA5BB8" w14:textId="1BEB01B2" w:rsidR="006A6BB1" w:rsidRPr="008F5A00" w:rsidRDefault="006A6BB1" w:rsidP="008F5A00">
      <w:pPr>
        <w:spacing w:line="360" w:lineRule="auto"/>
        <w:jc w:val="both"/>
        <w:rPr>
          <w:rFonts w:ascii="Century Gothic" w:hAnsi="Century Gothic" w:cs="Arial"/>
          <w:sz w:val="22"/>
          <w:szCs w:val="22"/>
        </w:rPr>
      </w:pPr>
      <w:r w:rsidRPr="008F5A00">
        <w:rPr>
          <w:rFonts w:ascii="Century Gothic" w:hAnsi="Century Gothic" w:cs="Arial"/>
          <w:sz w:val="22"/>
          <w:szCs w:val="22"/>
        </w:rPr>
        <w:t>During probation (whic</w:t>
      </w:r>
      <w:r w:rsidR="005B4A6B">
        <w:rPr>
          <w:rFonts w:ascii="Century Gothic" w:hAnsi="Century Gothic" w:cs="Arial"/>
          <w:sz w:val="22"/>
          <w:szCs w:val="22"/>
        </w:rPr>
        <w:t xml:space="preserve">h will last up to </w:t>
      </w:r>
      <w:r w:rsidR="005B4A6B" w:rsidRPr="00F30F66">
        <w:rPr>
          <w:rFonts w:ascii="Century Gothic" w:hAnsi="Century Gothic" w:cs="Arial"/>
          <w:sz w:val="22"/>
          <w:szCs w:val="22"/>
          <w:highlight w:val="yellow"/>
        </w:rPr>
        <w:t>six</w:t>
      </w:r>
      <w:r w:rsidR="005B4A6B">
        <w:rPr>
          <w:rFonts w:ascii="Century Gothic" w:hAnsi="Century Gothic" w:cs="Arial"/>
          <w:sz w:val="22"/>
          <w:szCs w:val="22"/>
        </w:rPr>
        <w:t xml:space="preserve"> months), n</w:t>
      </w:r>
      <w:r w:rsidRPr="008F5A00">
        <w:rPr>
          <w:rFonts w:ascii="Century Gothic" w:hAnsi="Century Gothic" w:cs="Arial"/>
          <w:sz w:val="22"/>
          <w:szCs w:val="22"/>
        </w:rPr>
        <w:t xml:space="preserve">ew advisers will be under direct supervision. In addition to the induction programme, which specifically deals with firm specific practices, they will be observed by </w:t>
      </w:r>
      <w:r w:rsidR="00635366">
        <w:rPr>
          <w:rFonts w:ascii="Century Gothic" w:hAnsi="Century Gothic" w:cs="Arial"/>
          <w:sz w:val="22"/>
          <w:szCs w:val="22"/>
          <w:highlight w:val="yellow"/>
        </w:rPr>
        <w:t>James Bond</w:t>
      </w:r>
      <w:r w:rsidR="008F5A00">
        <w:rPr>
          <w:rFonts w:ascii="Century Gothic" w:hAnsi="Century Gothic" w:cs="Arial"/>
          <w:sz w:val="22"/>
          <w:szCs w:val="22"/>
        </w:rPr>
        <w:t xml:space="preserve"> and</w:t>
      </w:r>
      <w:r w:rsidRPr="008F5A00">
        <w:rPr>
          <w:rFonts w:ascii="Century Gothic" w:hAnsi="Century Gothic" w:cs="Arial"/>
          <w:sz w:val="22"/>
          <w:szCs w:val="22"/>
        </w:rPr>
        <w:t xml:space="preserve"> undergo a 100% file check process.</w:t>
      </w:r>
    </w:p>
    <w:p w14:paraId="39E4E7B7" w14:textId="77777777" w:rsidR="00766F9B" w:rsidRPr="008F5A00" w:rsidRDefault="00766F9B" w:rsidP="005B4A6B">
      <w:pPr>
        <w:pStyle w:val="BodyText"/>
        <w:spacing w:line="360" w:lineRule="auto"/>
        <w:jc w:val="both"/>
        <w:rPr>
          <w:rFonts w:ascii="Century Gothic" w:hAnsi="Century Gothic" w:cs="Arial"/>
          <w:b/>
          <w:sz w:val="22"/>
          <w:szCs w:val="22"/>
        </w:rPr>
      </w:pPr>
    </w:p>
    <w:p w14:paraId="3F012CDC" w14:textId="63030811" w:rsidR="00766F9B" w:rsidRPr="008F5A00" w:rsidRDefault="00766F9B" w:rsidP="008F5A00">
      <w:pPr>
        <w:pStyle w:val="BodyText"/>
        <w:spacing w:line="360" w:lineRule="auto"/>
        <w:jc w:val="both"/>
        <w:rPr>
          <w:rFonts w:ascii="Century Gothic" w:hAnsi="Century Gothic" w:cs="Arial"/>
          <w:sz w:val="22"/>
          <w:szCs w:val="22"/>
        </w:rPr>
      </w:pPr>
      <w:r w:rsidRPr="00F30F66">
        <w:rPr>
          <w:rFonts w:ascii="Century Gothic" w:hAnsi="Century Gothic" w:cs="Arial"/>
          <w:sz w:val="22"/>
          <w:szCs w:val="22"/>
          <w:highlight w:val="yellow"/>
        </w:rPr>
        <w:t xml:space="preserve">The firm does not anticipate needing to supervise an </w:t>
      </w:r>
      <w:r w:rsidR="00C71499" w:rsidRPr="00F30F66">
        <w:rPr>
          <w:rFonts w:ascii="Century Gothic" w:hAnsi="Century Gothic" w:cs="Arial"/>
          <w:i/>
          <w:sz w:val="22"/>
          <w:szCs w:val="22"/>
          <w:highlight w:val="yellow"/>
          <w:u w:val="single"/>
        </w:rPr>
        <w:t>investment</w:t>
      </w:r>
      <w:r w:rsidR="00C71499" w:rsidRPr="00F30F66">
        <w:rPr>
          <w:rFonts w:ascii="Century Gothic" w:hAnsi="Century Gothic" w:cs="Arial"/>
          <w:sz w:val="22"/>
          <w:szCs w:val="22"/>
          <w:highlight w:val="yellow"/>
        </w:rPr>
        <w:t xml:space="preserve"> </w:t>
      </w:r>
      <w:r w:rsidRPr="00F30F66">
        <w:rPr>
          <w:rFonts w:ascii="Century Gothic" w:hAnsi="Century Gothic" w:cs="Arial"/>
          <w:sz w:val="22"/>
          <w:szCs w:val="22"/>
          <w:highlight w:val="yellow"/>
        </w:rPr>
        <w:t>advise</w:t>
      </w:r>
      <w:r w:rsidR="00C71499" w:rsidRPr="00F30F66">
        <w:rPr>
          <w:rFonts w:ascii="Century Gothic" w:hAnsi="Century Gothic" w:cs="Arial"/>
          <w:sz w:val="22"/>
          <w:szCs w:val="22"/>
          <w:highlight w:val="yellow"/>
        </w:rPr>
        <w:t>r</w:t>
      </w:r>
      <w:r w:rsidRPr="00F30F66">
        <w:rPr>
          <w:rFonts w:ascii="Century Gothic" w:hAnsi="Century Gothic" w:cs="Arial"/>
          <w:sz w:val="22"/>
          <w:szCs w:val="22"/>
          <w:highlight w:val="yellow"/>
        </w:rPr>
        <w:t xml:space="preserve"> on a direct basis this year as all advisers</w:t>
      </w:r>
      <w:r w:rsidR="000F2992">
        <w:rPr>
          <w:rFonts w:ascii="Century Gothic" w:hAnsi="Century Gothic" w:cs="Arial"/>
          <w:sz w:val="22"/>
          <w:szCs w:val="22"/>
          <w:highlight w:val="yellow"/>
        </w:rPr>
        <w:t xml:space="preserve"> </w:t>
      </w:r>
      <w:proofErr w:type="gramStart"/>
      <w:r w:rsidR="000F2992">
        <w:rPr>
          <w:rFonts w:ascii="Century Gothic" w:hAnsi="Century Gothic" w:cs="Arial"/>
          <w:sz w:val="22"/>
          <w:szCs w:val="22"/>
          <w:highlight w:val="yellow"/>
        </w:rPr>
        <w:t>are</w:t>
      </w:r>
      <w:proofErr w:type="gramEnd"/>
      <w:r w:rsidR="000F2992">
        <w:rPr>
          <w:rFonts w:ascii="Century Gothic" w:hAnsi="Century Gothic" w:cs="Arial"/>
          <w:sz w:val="22"/>
          <w:szCs w:val="22"/>
          <w:highlight w:val="yellow"/>
        </w:rPr>
        <w:t xml:space="preserve"> currently deemed competent.</w:t>
      </w:r>
    </w:p>
    <w:p w14:paraId="2B22BFFA" w14:textId="77777777" w:rsidR="00766F9B" w:rsidRPr="008F5A00" w:rsidRDefault="00766F9B" w:rsidP="008F5A00">
      <w:pPr>
        <w:spacing w:line="360" w:lineRule="auto"/>
        <w:jc w:val="both"/>
        <w:rPr>
          <w:rFonts w:ascii="Century Gothic" w:hAnsi="Century Gothic" w:cs="Arial"/>
          <w:sz w:val="22"/>
          <w:szCs w:val="22"/>
        </w:rPr>
      </w:pPr>
    </w:p>
    <w:p w14:paraId="6F2B9B4E" w14:textId="77777777" w:rsidR="00766F9B" w:rsidRPr="008F5A00" w:rsidRDefault="008F5A00" w:rsidP="008F5A00">
      <w:pPr>
        <w:spacing w:line="360" w:lineRule="auto"/>
        <w:jc w:val="both"/>
        <w:rPr>
          <w:rFonts w:ascii="Century Gothic" w:hAnsi="Century Gothic" w:cs="Arial"/>
          <w:sz w:val="22"/>
          <w:szCs w:val="22"/>
        </w:rPr>
      </w:pPr>
      <w:r w:rsidRPr="008F5A00">
        <w:rPr>
          <w:rFonts w:ascii="Century Gothic" w:hAnsi="Century Gothic" w:cs="Arial"/>
          <w:sz w:val="22"/>
          <w:szCs w:val="22"/>
        </w:rPr>
        <w:t>However,</w:t>
      </w:r>
      <w:r w:rsidR="00766F9B" w:rsidRPr="008F5A00">
        <w:rPr>
          <w:rFonts w:ascii="Century Gothic" w:hAnsi="Century Gothic" w:cs="Arial"/>
          <w:sz w:val="22"/>
          <w:szCs w:val="22"/>
        </w:rPr>
        <w:t xml:space="preserve"> if an adviser failed an assessment to the extent that it was felt necessary conduct a remedial action programme, then it may be necessary to put the adviser under direct supervision.</w:t>
      </w:r>
    </w:p>
    <w:p w14:paraId="76F1F618" w14:textId="77777777" w:rsidR="00766F9B" w:rsidRPr="008F5A00" w:rsidRDefault="00766F9B" w:rsidP="008F5A00">
      <w:pPr>
        <w:spacing w:line="360" w:lineRule="auto"/>
        <w:jc w:val="both"/>
        <w:rPr>
          <w:rFonts w:ascii="Century Gothic" w:hAnsi="Century Gothic" w:cs="Arial"/>
          <w:sz w:val="22"/>
          <w:szCs w:val="22"/>
        </w:rPr>
      </w:pPr>
    </w:p>
    <w:p w14:paraId="3B7AF32D" w14:textId="746DE596" w:rsidR="00766F9B" w:rsidRPr="008F5A00" w:rsidRDefault="00766F9B" w:rsidP="008F5A00">
      <w:pPr>
        <w:spacing w:line="360" w:lineRule="auto"/>
        <w:jc w:val="both"/>
        <w:rPr>
          <w:rFonts w:ascii="Century Gothic" w:hAnsi="Century Gothic" w:cs="Arial"/>
          <w:sz w:val="22"/>
          <w:szCs w:val="22"/>
        </w:rPr>
      </w:pPr>
      <w:r w:rsidRPr="008F5A00">
        <w:rPr>
          <w:rFonts w:ascii="Century Gothic" w:hAnsi="Century Gothic" w:cs="Arial"/>
          <w:sz w:val="22"/>
          <w:szCs w:val="22"/>
        </w:rPr>
        <w:t>Typically, the followin</w:t>
      </w:r>
      <w:r w:rsidR="006C17E1" w:rsidRPr="008F5A00">
        <w:rPr>
          <w:rFonts w:ascii="Century Gothic" w:hAnsi="Century Gothic" w:cs="Arial"/>
          <w:sz w:val="22"/>
          <w:szCs w:val="22"/>
        </w:rPr>
        <w:t xml:space="preserve">g points would be key elements or a direct supervision programme, </w:t>
      </w:r>
      <w:r w:rsidRPr="008F5A00">
        <w:rPr>
          <w:rFonts w:ascii="Century Gothic" w:hAnsi="Century Gothic" w:cs="Arial"/>
          <w:sz w:val="22"/>
          <w:szCs w:val="22"/>
        </w:rPr>
        <w:t xml:space="preserve">although not necessarily </w:t>
      </w:r>
      <w:proofErr w:type="gramStart"/>
      <w:r w:rsidRPr="008F5A00">
        <w:rPr>
          <w:rFonts w:ascii="Century Gothic" w:hAnsi="Century Gothic" w:cs="Arial"/>
          <w:sz w:val="22"/>
          <w:szCs w:val="22"/>
        </w:rPr>
        <w:t>all of</w:t>
      </w:r>
      <w:proofErr w:type="gramEnd"/>
      <w:r w:rsidRPr="008F5A00">
        <w:rPr>
          <w:rFonts w:ascii="Century Gothic" w:hAnsi="Century Gothic" w:cs="Arial"/>
          <w:sz w:val="22"/>
          <w:szCs w:val="22"/>
        </w:rPr>
        <w:t xml:space="preserve"> the elements will be present</w:t>
      </w:r>
      <w:r w:rsidR="006C17E1" w:rsidRPr="008F5A00">
        <w:rPr>
          <w:rFonts w:ascii="Century Gothic" w:hAnsi="Century Gothic" w:cs="Arial"/>
          <w:sz w:val="22"/>
          <w:szCs w:val="22"/>
        </w:rPr>
        <w:t>. This will depend</w:t>
      </w:r>
      <w:r w:rsidRPr="008F5A00">
        <w:rPr>
          <w:rFonts w:ascii="Century Gothic" w:hAnsi="Century Gothic" w:cs="Arial"/>
          <w:sz w:val="22"/>
          <w:szCs w:val="22"/>
        </w:rPr>
        <w:t xml:space="preserve"> on the nature of the supervision, with supervision gradually reducing as Adviser</w:t>
      </w:r>
      <w:r w:rsidR="00EC075F" w:rsidRPr="008F5A00">
        <w:rPr>
          <w:rFonts w:ascii="Century Gothic" w:hAnsi="Century Gothic" w:cs="Arial"/>
          <w:sz w:val="22"/>
          <w:szCs w:val="22"/>
        </w:rPr>
        <w:t>s prove</w:t>
      </w:r>
      <w:r w:rsidRPr="008F5A00">
        <w:rPr>
          <w:rFonts w:ascii="Century Gothic" w:hAnsi="Century Gothic" w:cs="Arial"/>
          <w:sz w:val="22"/>
          <w:szCs w:val="22"/>
        </w:rPr>
        <w:t xml:space="preserve"> their ability:</w:t>
      </w:r>
    </w:p>
    <w:p w14:paraId="76CFD3F2" w14:textId="77777777" w:rsidR="00766F9B" w:rsidRPr="008F5A00" w:rsidRDefault="00766F9B" w:rsidP="008F5A00">
      <w:pPr>
        <w:spacing w:line="360" w:lineRule="auto"/>
        <w:jc w:val="both"/>
        <w:rPr>
          <w:rFonts w:ascii="Century Gothic" w:hAnsi="Century Gothic" w:cs="Arial"/>
          <w:sz w:val="22"/>
          <w:szCs w:val="22"/>
        </w:rPr>
      </w:pPr>
    </w:p>
    <w:p w14:paraId="1E02D983" w14:textId="44A9B6F6" w:rsidR="00766F9B" w:rsidRPr="008F5A00" w:rsidRDefault="00766F9B" w:rsidP="008F5A00">
      <w:pPr>
        <w:numPr>
          <w:ilvl w:val="0"/>
          <w:numId w:val="12"/>
        </w:numPr>
        <w:spacing w:line="360" w:lineRule="auto"/>
        <w:jc w:val="both"/>
        <w:rPr>
          <w:rFonts w:ascii="Century Gothic" w:hAnsi="Century Gothic" w:cs="Arial"/>
          <w:sz w:val="22"/>
          <w:szCs w:val="22"/>
        </w:rPr>
      </w:pPr>
      <w:r w:rsidRPr="008F5A00">
        <w:rPr>
          <w:rFonts w:ascii="Century Gothic" w:hAnsi="Century Gothic" w:cs="Arial"/>
          <w:sz w:val="22"/>
          <w:szCs w:val="22"/>
        </w:rPr>
        <w:t>Formal 1</w:t>
      </w:r>
      <w:r w:rsidR="00667B16">
        <w:rPr>
          <w:rFonts w:ascii="Century Gothic" w:hAnsi="Century Gothic" w:cs="Arial"/>
          <w:sz w:val="22"/>
          <w:szCs w:val="22"/>
        </w:rPr>
        <w:t>-2-</w:t>
      </w:r>
      <w:r w:rsidRPr="008F5A00">
        <w:rPr>
          <w:rFonts w:ascii="Century Gothic" w:hAnsi="Century Gothic" w:cs="Arial"/>
          <w:sz w:val="22"/>
          <w:szCs w:val="22"/>
        </w:rPr>
        <w:t>1 meetings between Adviser and Supervisor, on at least a monthly basis.</w:t>
      </w:r>
    </w:p>
    <w:p w14:paraId="6E5F2DF6" w14:textId="77777777" w:rsidR="00766F9B" w:rsidRPr="008F5A00" w:rsidRDefault="00766F9B" w:rsidP="008F5A00">
      <w:pPr>
        <w:numPr>
          <w:ilvl w:val="0"/>
          <w:numId w:val="13"/>
        </w:numPr>
        <w:spacing w:line="360" w:lineRule="auto"/>
        <w:jc w:val="both"/>
        <w:rPr>
          <w:rFonts w:ascii="Century Gothic" w:hAnsi="Century Gothic" w:cs="Arial"/>
          <w:sz w:val="22"/>
          <w:szCs w:val="22"/>
        </w:rPr>
      </w:pPr>
      <w:r w:rsidRPr="008F5A00">
        <w:rPr>
          <w:rFonts w:ascii="Century Gothic" w:hAnsi="Century Gothic" w:cs="Arial"/>
          <w:sz w:val="22"/>
          <w:szCs w:val="22"/>
        </w:rPr>
        <w:t>100% checking of client transactions.</w:t>
      </w:r>
    </w:p>
    <w:p w14:paraId="5473191F" w14:textId="77777777" w:rsidR="00766F9B" w:rsidRPr="008F5A00" w:rsidRDefault="00766F9B" w:rsidP="008F5A00">
      <w:pPr>
        <w:numPr>
          <w:ilvl w:val="0"/>
          <w:numId w:val="14"/>
        </w:numPr>
        <w:spacing w:line="360" w:lineRule="auto"/>
        <w:jc w:val="both"/>
        <w:rPr>
          <w:rFonts w:ascii="Century Gothic" w:hAnsi="Century Gothic" w:cs="Arial"/>
          <w:sz w:val="22"/>
          <w:szCs w:val="22"/>
        </w:rPr>
      </w:pPr>
      <w:r w:rsidRPr="008F5A00">
        <w:rPr>
          <w:rFonts w:ascii="Century Gothic" w:hAnsi="Century Gothic" w:cs="Arial"/>
          <w:sz w:val="22"/>
          <w:szCs w:val="22"/>
        </w:rPr>
        <w:t>Observation of client interviews.</w:t>
      </w:r>
    </w:p>
    <w:p w14:paraId="5E97A3AF" w14:textId="77777777" w:rsidR="00766F9B" w:rsidRPr="008F5A00" w:rsidRDefault="00766F9B" w:rsidP="008F5A00">
      <w:pPr>
        <w:numPr>
          <w:ilvl w:val="0"/>
          <w:numId w:val="15"/>
        </w:numPr>
        <w:spacing w:line="360" w:lineRule="auto"/>
        <w:jc w:val="both"/>
        <w:rPr>
          <w:rFonts w:ascii="Century Gothic" w:hAnsi="Century Gothic" w:cs="Arial"/>
          <w:sz w:val="22"/>
          <w:szCs w:val="22"/>
        </w:rPr>
      </w:pPr>
      <w:r w:rsidRPr="008F5A00">
        <w:rPr>
          <w:rFonts w:ascii="Century Gothic" w:hAnsi="Century Gothic" w:cs="Arial"/>
          <w:sz w:val="22"/>
          <w:szCs w:val="22"/>
        </w:rPr>
        <w:t>KPI’s will be reviewed at the end of an agreed period of direct supervision with a view to deeming the investment adviser competent.</w:t>
      </w:r>
    </w:p>
    <w:p w14:paraId="7A6F6037" w14:textId="77777777" w:rsidR="00766F9B" w:rsidRPr="008F5A00" w:rsidRDefault="00766F9B" w:rsidP="008F5A00">
      <w:pPr>
        <w:spacing w:line="360" w:lineRule="auto"/>
        <w:jc w:val="both"/>
        <w:rPr>
          <w:rFonts w:ascii="Century Gothic" w:hAnsi="Century Gothic" w:cs="Arial"/>
          <w:sz w:val="22"/>
          <w:szCs w:val="22"/>
        </w:rPr>
      </w:pPr>
    </w:p>
    <w:p w14:paraId="1DCB108C" w14:textId="77777777" w:rsidR="00766F9B" w:rsidRPr="008F5A00" w:rsidRDefault="00766F9B" w:rsidP="008F5A00">
      <w:pPr>
        <w:pStyle w:val="BodyText"/>
        <w:spacing w:line="360" w:lineRule="auto"/>
        <w:jc w:val="both"/>
        <w:rPr>
          <w:rFonts w:ascii="Century Gothic" w:hAnsi="Century Gothic" w:cs="Arial"/>
          <w:sz w:val="22"/>
          <w:szCs w:val="22"/>
        </w:rPr>
      </w:pPr>
      <w:r w:rsidRPr="008F5A00">
        <w:rPr>
          <w:rFonts w:ascii="Century Gothic" w:hAnsi="Century Gothic" w:cs="Arial"/>
          <w:sz w:val="22"/>
          <w:szCs w:val="22"/>
        </w:rPr>
        <w:t>Following a successful competence assessment, the firm retain</w:t>
      </w:r>
      <w:r w:rsidR="00EC075F" w:rsidRPr="008F5A00">
        <w:rPr>
          <w:rFonts w:ascii="Century Gothic" w:hAnsi="Century Gothic" w:cs="Arial"/>
          <w:sz w:val="22"/>
          <w:szCs w:val="22"/>
        </w:rPr>
        <w:t>s</w:t>
      </w:r>
      <w:r w:rsidRPr="008F5A00">
        <w:rPr>
          <w:rFonts w:ascii="Century Gothic" w:hAnsi="Century Gothic" w:cs="Arial"/>
          <w:sz w:val="22"/>
          <w:szCs w:val="22"/>
        </w:rPr>
        <w:t xml:space="preserve"> evidence of this assessment on </w:t>
      </w:r>
      <w:r w:rsidR="00EC075F" w:rsidRPr="008F5A00">
        <w:rPr>
          <w:rFonts w:ascii="Century Gothic" w:hAnsi="Century Gothic" w:cs="Arial"/>
          <w:sz w:val="22"/>
          <w:szCs w:val="22"/>
        </w:rPr>
        <w:t>its</w:t>
      </w:r>
      <w:r w:rsidRPr="008F5A00">
        <w:rPr>
          <w:rFonts w:ascii="Century Gothic" w:hAnsi="Century Gothic" w:cs="Arial"/>
          <w:sz w:val="22"/>
          <w:szCs w:val="22"/>
        </w:rPr>
        <w:t xml:space="preserve"> T&amp;C records.</w:t>
      </w:r>
    </w:p>
    <w:p w14:paraId="12469A5D" w14:textId="77777777" w:rsidR="00766F9B" w:rsidRPr="008F5A00" w:rsidRDefault="00766F9B" w:rsidP="008F5A00">
      <w:pPr>
        <w:pStyle w:val="BodyText"/>
        <w:spacing w:line="360" w:lineRule="auto"/>
        <w:jc w:val="both"/>
        <w:rPr>
          <w:rFonts w:ascii="Century Gothic" w:hAnsi="Century Gothic" w:cs="Arial"/>
          <w:sz w:val="22"/>
          <w:szCs w:val="22"/>
        </w:rPr>
      </w:pPr>
      <w:r w:rsidRPr="008F5A00">
        <w:rPr>
          <w:rFonts w:ascii="Century Gothic" w:hAnsi="Century Gothic" w:cs="Arial"/>
          <w:sz w:val="22"/>
          <w:szCs w:val="22"/>
        </w:rPr>
        <w:lastRenderedPageBreak/>
        <w:t xml:space="preserve">Having gained Competent Status, the Adviser becomes subject to a reduced level of monitoring but based on the specific risks posed to the firm by the nature of the type of investment activity they undertake. </w:t>
      </w:r>
    </w:p>
    <w:p w14:paraId="399C8A8C" w14:textId="77777777" w:rsidR="00766F9B" w:rsidRPr="008F5A00" w:rsidRDefault="008F5A00" w:rsidP="008F5A00">
      <w:pPr>
        <w:pStyle w:val="BodyText"/>
        <w:spacing w:line="360" w:lineRule="auto"/>
        <w:jc w:val="both"/>
        <w:rPr>
          <w:rFonts w:ascii="Century Gothic" w:hAnsi="Century Gothic" w:cs="Arial"/>
          <w:sz w:val="22"/>
          <w:szCs w:val="22"/>
        </w:rPr>
      </w:pPr>
      <w:r w:rsidRPr="008F5A00">
        <w:rPr>
          <w:rFonts w:ascii="Century Gothic" w:hAnsi="Century Gothic" w:cs="Arial"/>
          <w:sz w:val="22"/>
          <w:szCs w:val="22"/>
        </w:rPr>
        <w:t>Typically,</w:t>
      </w:r>
      <w:r w:rsidR="00766F9B" w:rsidRPr="008F5A00">
        <w:rPr>
          <w:rFonts w:ascii="Century Gothic" w:hAnsi="Century Gothic" w:cs="Arial"/>
          <w:sz w:val="22"/>
          <w:szCs w:val="22"/>
        </w:rPr>
        <w:t xml:space="preserve"> the following points would be key elements:</w:t>
      </w:r>
    </w:p>
    <w:p w14:paraId="3EA00F1D" w14:textId="06A21142" w:rsidR="00766F9B" w:rsidRPr="00CA3427" w:rsidRDefault="00A60FD6" w:rsidP="00CA3427">
      <w:pPr>
        <w:pStyle w:val="BodyText"/>
        <w:numPr>
          <w:ilvl w:val="0"/>
          <w:numId w:val="16"/>
        </w:numPr>
        <w:tabs>
          <w:tab w:val="clear" w:pos="360"/>
          <w:tab w:val="num" w:pos="1080"/>
        </w:tabs>
        <w:spacing w:after="0" w:line="360" w:lineRule="auto"/>
        <w:ind w:left="1080"/>
        <w:jc w:val="both"/>
        <w:rPr>
          <w:rFonts w:ascii="Century Gothic" w:hAnsi="Century Gothic" w:cs="Arial"/>
          <w:sz w:val="22"/>
          <w:szCs w:val="22"/>
        </w:rPr>
      </w:pPr>
      <w:r w:rsidRPr="008F5A00">
        <w:rPr>
          <w:rFonts w:ascii="Century Gothic" w:hAnsi="Century Gothic" w:cs="Arial"/>
          <w:sz w:val="22"/>
          <w:szCs w:val="22"/>
        </w:rPr>
        <w:t xml:space="preserve">KPI’s reviewed on a </w:t>
      </w:r>
      <w:r w:rsidR="00154960">
        <w:rPr>
          <w:rFonts w:ascii="Century Gothic" w:hAnsi="Century Gothic" w:cs="Arial"/>
          <w:sz w:val="22"/>
          <w:szCs w:val="22"/>
          <w:highlight w:val="yellow"/>
        </w:rPr>
        <w:t>6-</w:t>
      </w:r>
      <w:r w:rsidR="00154960" w:rsidRPr="00154960">
        <w:rPr>
          <w:rFonts w:ascii="Century Gothic" w:hAnsi="Century Gothic" w:cs="Arial"/>
          <w:sz w:val="22"/>
          <w:szCs w:val="22"/>
          <w:highlight w:val="yellow"/>
        </w:rPr>
        <w:t>monthly</w:t>
      </w:r>
      <w:r w:rsidRPr="008F5A00">
        <w:rPr>
          <w:rFonts w:ascii="Century Gothic" w:hAnsi="Century Gothic" w:cs="Arial"/>
          <w:sz w:val="22"/>
          <w:szCs w:val="22"/>
        </w:rPr>
        <w:t xml:space="preserve"> </w:t>
      </w:r>
      <w:r w:rsidR="00766F9B" w:rsidRPr="008F5A00">
        <w:rPr>
          <w:rFonts w:ascii="Century Gothic" w:hAnsi="Century Gothic" w:cs="Arial"/>
          <w:sz w:val="22"/>
          <w:szCs w:val="22"/>
        </w:rPr>
        <w:t>basis</w:t>
      </w:r>
      <w:r w:rsidR="00667B16">
        <w:rPr>
          <w:rFonts w:ascii="Century Gothic" w:hAnsi="Century Gothic" w:cs="Arial"/>
          <w:sz w:val="22"/>
          <w:szCs w:val="22"/>
        </w:rPr>
        <w:t>:</w:t>
      </w:r>
    </w:p>
    <w:p w14:paraId="073FD1A2" w14:textId="59669258" w:rsidR="00766F9B" w:rsidRPr="00CA3427" w:rsidRDefault="00154960" w:rsidP="008F5A00">
      <w:pPr>
        <w:pStyle w:val="BodyText"/>
        <w:numPr>
          <w:ilvl w:val="0"/>
          <w:numId w:val="16"/>
        </w:numPr>
        <w:tabs>
          <w:tab w:val="clear" w:pos="360"/>
          <w:tab w:val="num" w:pos="1080"/>
        </w:tabs>
        <w:spacing w:after="0" w:line="360" w:lineRule="auto"/>
        <w:ind w:left="1080"/>
        <w:jc w:val="both"/>
        <w:rPr>
          <w:rFonts w:ascii="Century Gothic" w:hAnsi="Century Gothic" w:cs="Arial"/>
          <w:sz w:val="22"/>
          <w:szCs w:val="22"/>
        </w:rPr>
      </w:pPr>
      <w:r>
        <w:rPr>
          <w:rFonts w:ascii="Century Gothic" w:hAnsi="Century Gothic" w:cs="Arial"/>
          <w:sz w:val="22"/>
          <w:szCs w:val="22"/>
          <w:highlight w:val="yellow"/>
        </w:rPr>
        <w:t>6-</w:t>
      </w:r>
      <w:r w:rsidRPr="00154960">
        <w:rPr>
          <w:rFonts w:ascii="Century Gothic" w:hAnsi="Century Gothic" w:cs="Arial"/>
          <w:sz w:val="22"/>
          <w:szCs w:val="22"/>
          <w:highlight w:val="yellow"/>
        </w:rPr>
        <w:t>monthly</w:t>
      </w:r>
      <w:r w:rsidRPr="008F5A00">
        <w:rPr>
          <w:rFonts w:ascii="Century Gothic" w:hAnsi="Century Gothic" w:cs="Arial"/>
          <w:sz w:val="22"/>
          <w:szCs w:val="22"/>
        </w:rPr>
        <w:t xml:space="preserve"> </w:t>
      </w:r>
      <w:r w:rsidR="00766F9B" w:rsidRPr="008F5A00">
        <w:rPr>
          <w:rFonts w:ascii="Century Gothic" w:hAnsi="Century Gothic" w:cs="Arial"/>
          <w:sz w:val="22"/>
          <w:szCs w:val="22"/>
        </w:rPr>
        <w:t>client file reviews (minimum 10%)</w:t>
      </w:r>
      <w:r w:rsidR="00667B16">
        <w:rPr>
          <w:rFonts w:ascii="Century Gothic" w:hAnsi="Century Gothic" w:cs="Arial"/>
          <w:sz w:val="22"/>
          <w:szCs w:val="22"/>
        </w:rPr>
        <w:t>:</w:t>
      </w:r>
    </w:p>
    <w:p w14:paraId="349BB5B4" w14:textId="7BBA0930" w:rsidR="00766F9B" w:rsidRPr="00CA3427" w:rsidRDefault="00766F9B" w:rsidP="00CA3427">
      <w:pPr>
        <w:pStyle w:val="BodyText"/>
        <w:numPr>
          <w:ilvl w:val="0"/>
          <w:numId w:val="17"/>
        </w:numPr>
        <w:tabs>
          <w:tab w:val="clear" w:pos="360"/>
          <w:tab w:val="num" w:pos="1080"/>
        </w:tabs>
        <w:spacing w:after="0" w:line="360" w:lineRule="auto"/>
        <w:ind w:left="1080"/>
        <w:jc w:val="both"/>
        <w:rPr>
          <w:rFonts w:ascii="Century Gothic" w:hAnsi="Century Gothic" w:cs="Arial"/>
          <w:sz w:val="22"/>
          <w:szCs w:val="22"/>
        </w:rPr>
      </w:pPr>
      <w:r w:rsidRPr="008F5A00">
        <w:rPr>
          <w:rFonts w:ascii="Century Gothic" w:hAnsi="Century Gothic" w:cs="Arial"/>
          <w:sz w:val="22"/>
          <w:szCs w:val="22"/>
        </w:rPr>
        <w:t xml:space="preserve">1 to 1 </w:t>
      </w:r>
      <w:proofErr w:type="gramStart"/>
      <w:r w:rsidRPr="008F5A00">
        <w:rPr>
          <w:rFonts w:ascii="Century Gothic" w:hAnsi="Century Gothic" w:cs="Arial"/>
          <w:sz w:val="22"/>
          <w:szCs w:val="22"/>
        </w:rPr>
        <w:t>meetings</w:t>
      </w:r>
      <w:proofErr w:type="gramEnd"/>
      <w:r w:rsidRPr="008F5A00">
        <w:rPr>
          <w:rFonts w:ascii="Century Gothic" w:hAnsi="Century Gothic" w:cs="Arial"/>
          <w:sz w:val="22"/>
          <w:szCs w:val="22"/>
        </w:rPr>
        <w:t xml:space="preserve"> between Adviser and Supervisor on a </w:t>
      </w:r>
      <w:r w:rsidR="00154960">
        <w:rPr>
          <w:rFonts w:ascii="Century Gothic" w:hAnsi="Century Gothic" w:cs="Arial"/>
          <w:sz w:val="22"/>
          <w:szCs w:val="22"/>
          <w:highlight w:val="yellow"/>
        </w:rPr>
        <w:t>6-</w:t>
      </w:r>
      <w:r w:rsidR="00154960" w:rsidRPr="00154960">
        <w:rPr>
          <w:rFonts w:ascii="Century Gothic" w:hAnsi="Century Gothic" w:cs="Arial"/>
          <w:sz w:val="22"/>
          <w:szCs w:val="22"/>
          <w:highlight w:val="yellow"/>
        </w:rPr>
        <w:t>monthly</w:t>
      </w:r>
      <w:r w:rsidR="00154960" w:rsidRPr="008F5A00">
        <w:rPr>
          <w:rFonts w:ascii="Century Gothic" w:hAnsi="Century Gothic" w:cs="Arial"/>
          <w:sz w:val="22"/>
          <w:szCs w:val="22"/>
        </w:rPr>
        <w:t xml:space="preserve"> </w:t>
      </w:r>
      <w:r w:rsidRPr="008F5A00">
        <w:rPr>
          <w:rFonts w:ascii="Century Gothic" w:hAnsi="Century Gothic" w:cs="Arial"/>
          <w:sz w:val="22"/>
          <w:szCs w:val="22"/>
        </w:rPr>
        <w:t>basis;</w:t>
      </w:r>
    </w:p>
    <w:p w14:paraId="5CD94E47" w14:textId="77777777" w:rsidR="00667B16" w:rsidRDefault="00766F9B" w:rsidP="00667B16">
      <w:pPr>
        <w:pStyle w:val="BodyText"/>
        <w:numPr>
          <w:ilvl w:val="0"/>
          <w:numId w:val="18"/>
        </w:numPr>
        <w:tabs>
          <w:tab w:val="num" w:pos="1080"/>
        </w:tabs>
        <w:spacing w:after="0" w:line="360" w:lineRule="auto"/>
        <w:ind w:left="1080"/>
        <w:jc w:val="both"/>
        <w:rPr>
          <w:rFonts w:ascii="Century Gothic" w:hAnsi="Century Gothic" w:cs="Arial"/>
          <w:sz w:val="22"/>
          <w:szCs w:val="22"/>
        </w:rPr>
      </w:pPr>
      <w:r w:rsidRPr="008F5A00">
        <w:rPr>
          <w:rFonts w:ascii="Century Gothic" w:hAnsi="Century Gothic" w:cs="Arial"/>
          <w:sz w:val="22"/>
          <w:szCs w:val="22"/>
        </w:rPr>
        <w:t xml:space="preserve">Annual assessment of CPD </w:t>
      </w:r>
      <w:r w:rsidR="00667B16">
        <w:rPr>
          <w:rFonts w:ascii="Century Gothic" w:hAnsi="Century Gothic" w:cs="Arial"/>
          <w:sz w:val="22"/>
          <w:szCs w:val="22"/>
        </w:rPr>
        <w:t>a</w:t>
      </w:r>
      <w:r w:rsidRPr="008F5A00">
        <w:rPr>
          <w:rFonts w:ascii="Century Gothic" w:hAnsi="Century Gothic" w:cs="Arial"/>
          <w:sz w:val="22"/>
          <w:szCs w:val="22"/>
        </w:rPr>
        <w:t>ctivity</w:t>
      </w:r>
      <w:r w:rsidR="00667B16">
        <w:rPr>
          <w:rFonts w:ascii="Century Gothic" w:hAnsi="Century Gothic" w:cs="Arial"/>
          <w:sz w:val="22"/>
          <w:szCs w:val="22"/>
        </w:rPr>
        <w:t>.</w:t>
      </w:r>
      <w:r w:rsidRPr="008F5A00">
        <w:rPr>
          <w:rFonts w:ascii="Century Gothic" w:hAnsi="Century Gothic" w:cs="Arial"/>
          <w:sz w:val="22"/>
          <w:szCs w:val="22"/>
        </w:rPr>
        <w:t xml:space="preserve"> </w:t>
      </w:r>
    </w:p>
    <w:p w14:paraId="3AF3DFB3" w14:textId="235CC4BC" w:rsidR="00E96C2D" w:rsidRPr="00667B16" w:rsidRDefault="00667B16" w:rsidP="00667B16">
      <w:pPr>
        <w:pStyle w:val="BodyText"/>
        <w:numPr>
          <w:ilvl w:val="0"/>
          <w:numId w:val="18"/>
        </w:numPr>
        <w:tabs>
          <w:tab w:val="num" w:pos="1080"/>
        </w:tabs>
        <w:spacing w:after="0" w:line="360" w:lineRule="auto"/>
        <w:ind w:left="1080"/>
        <w:jc w:val="both"/>
        <w:rPr>
          <w:rFonts w:ascii="Century Gothic" w:hAnsi="Century Gothic" w:cs="Arial"/>
          <w:sz w:val="22"/>
          <w:szCs w:val="22"/>
        </w:rPr>
      </w:pPr>
      <w:r>
        <w:rPr>
          <w:rFonts w:ascii="Century Gothic" w:hAnsi="Century Gothic" w:cs="Arial"/>
          <w:sz w:val="22"/>
          <w:szCs w:val="22"/>
        </w:rPr>
        <w:t>R</w:t>
      </w:r>
      <w:r w:rsidR="00766F9B" w:rsidRPr="00667B16">
        <w:rPr>
          <w:rFonts w:ascii="Century Gothic" w:hAnsi="Century Gothic" w:cs="Arial"/>
          <w:sz w:val="22"/>
          <w:szCs w:val="22"/>
        </w:rPr>
        <w:t>ole-play</w:t>
      </w:r>
      <w:r>
        <w:rPr>
          <w:rFonts w:ascii="Century Gothic" w:hAnsi="Century Gothic" w:cs="Arial"/>
          <w:sz w:val="22"/>
          <w:szCs w:val="22"/>
        </w:rPr>
        <w:t>s</w:t>
      </w:r>
      <w:r w:rsidR="00766F9B" w:rsidRPr="00667B16">
        <w:rPr>
          <w:rFonts w:ascii="Century Gothic" w:hAnsi="Century Gothic" w:cs="Arial"/>
          <w:sz w:val="22"/>
          <w:szCs w:val="22"/>
        </w:rPr>
        <w:t>/live assessment</w:t>
      </w:r>
      <w:r>
        <w:rPr>
          <w:rFonts w:ascii="Century Gothic" w:hAnsi="Century Gothic" w:cs="Arial"/>
          <w:sz w:val="22"/>
          <w:szCs w:val="22"/>
        </w:rPr>
        <w:t>s</w:t>
      </w:r>
      <w:r w:rsidR="00766F9B" w:rsidRPr="00667B16">
        <w:rPr>
          <w:rFonts w:ascii="Century Gothic" w:hAnsi="Century Gothic" w:cs="Arial"/>
          <w:sz w:val="22"/>
          <w:szCs w:val="22"/>
        </w:rPr>
        <w:t xml:space="preserve"> of </w:t>
      </w:r>
      <w:r>
        <w:rPr>
          <w:rFonts w:ascii="Century Gothic" w:hAnsi="Century Gothic" w:cs="Arial"/>
          <w:sz w:val="22"/>
          <w:szCs w:val="22"/>
        </w:rPr>
        <w:t>advice</w:t>
      </w:r>
      <w:r w:rsidR="00766F9B" w:rsidRPr="00667B16">
        <w:rPr>
          <w:rFonts w:ascii="Century Gothic" w:hAnsi="Century Gothic" w:cs="Arial"/>
          <w:sz w:val="22"/>
          <w:szCs w:val="22"/>
        </w:rPr>
        <w:t xml:space="preserve"> skills will be considered</w:t>
      </w:r>
      <w:r>
        <w:rPr>
          <w:rFonts w:ascii="Century Gothic" w:hAnsi="Century Gothic" w:cs="Arial"/>
          <w:sz w:val="22"/>
          <w:szCs w:val="22"/>
        </w:rPr>
        <w:t xml:space="preserve"> routinely and</w:t>
      </w:r>
      <w:r w:rsidR="00766F9B" w:rsidRPr="00667B16">
        <w:rPr>
          <w:rFonts w:ascii="Century Gothic" w:hAnsi="Century Gothic" w:cs="Arial"/>
          <w:sz w:val="22"/>
          <w:szCs w:val="22"/>
        </w:rPr>
        <w:t xml:space="preserve"> if the results/reviews of the other assessment methods listed above identify concerns or training needs.</w:t>
      </w:r>
    </w:p>
    <w:p w14:paraId="38D9A96C" w14:textId="77777777" w:rsidR="00E96C2D" w:rsidRPr="008F5A00" w:rsidRDefault="00E96C2D" w:rsidP="008F5A00">
      <w:pPr>
        <w:spacing w:line="360" w:lineRule="auto"/>
        <w:jc w:val="both"/>
        <w:rPr>
          <w:rFonts w:ascii="Century Gothic" w:hAnsi="Century Gothic"/>
          <w:sz w:val="22"/>
          <w:szCs w:val="22"/>
        </w:rPr>
      </w:pPr>
    </w:p>
    <w:p w14:paraId="08893614" w14:textId="32515C4D" w:rsidR="00D5331F" w:rsidRPr="00E96C2D" w:rsidRDefault="00A73D6D" w:rsidP="005B4A6B">
      <w:pPr>
        <w:pBdr>
          <w:bottom w:val="single" w:sz="4" w:space="1" w:color="auto"/>
        </w:pBdr>
        <w:spacing w:line="360" w:lineRule="auto"/>
        <w:jc w:val="both"/>
        <w:rPr>
          <w:rFonts w:ascii="Century Gothic" w:hAnsi="Century Gothic"/>
          <w:color w:val="FF0000"/>
          <w:sz w:val="18"/>
          <w:szCs w:val="22"/>
        </w:rPr>
      </w:pPr>
      <w:r w:rsidRPr="00FD17F2">
        <w:rPr>
          <w:rFonts w:ascii="Century Gothic" w:hAnsi="Century Gothic"/>
          <w:color w:val="009193"/>
          <w:sz w:val="28"/>
          <w:szCs w:val="22"/>
        </w:rPr>
        <w:t>Assessment of and threshold for KPI</w:t>
      </w:r>
      <w:r w:rsidR="00766F9B" w:rsidRPr="00FD17F2">
        <w:rPr>
          <w:rFonts w:ascii="Century Gothic" w:hAnsi="Century Gothic"/>
          <w:color w:val="009193"/>
          <w:sz w:val="28"/>
          <w:szCs w:val="22"/>
        </w:rPr>
        <w:t>s</w:t>
      </w:r>
      <w:r w:rsidR="00E96C2D" w:rsidRPr="00FD17F2">
        <w:rPr>
          <w:rFonts w:ascii="Century Gothic" w:hAnsi="Century Gothic"/>
          <w:color w:val="009193"/>
          <w:sz w:val="28"/>
          <w:szCs w:val="22"/>
        </w:rPr>
        <w:t xml:space="preserve"> (</w:t>
      </w:r>
      <w:r w:rsidR="00E96C2D" w:rsidRPr="00045979">
        <w:rPr>
          <w:rFonts w:ascii="Century Gothic" w:hAnsi="Century Gothic"/>
          <w:color w:val="FF0000"/>
          <w:sz w:val="20"/>
          <w:szCs w:val="22"/>
        </w:rPr>
        <w:t>firms can add or remove / adjust KPIs to suit</w:t>
      </w:r>
      <w:r w:rsidR="00E96C2D" w:rsidRPr="00E96C2D">
        <w:rPr>
          <w:rFonts w:ascii="Century Gothic" w:hAnsi="Century Gothic"/>
          <w:color w:val="FF0000"/>
          <w:sz w:val="18"/>
          <w:szCs w:val="22"/>
        </w:rPr>
        <w:t>)</w:t>
      </w:r>
    </w:p>
    <w:p w14:paraId="702F4615" w14:textId="77777777" w:rsidR="007F236D" w:rsidRPr="005B2B04" w:rsidRDefault="007F236D" w:rsidP="007F236D">
      <w:pPr>
        <w:pStyle w:val="04Maintext"/>
        <w:ind w:left="0"/>
        <w:rPr>
          <w:rFonts w:ascii="Century Gothic" w:hAnsi="Century Gothic"/>
        </w:rPr>
      </w:pPr>
      <w:r w:rsidRPr="005B2B04">
        <w:rPr>
          <w:rFonts w:ascii="Century Gothic" w:hAnsi="Century Gothic"/>
        </w:rPr>
        <w:t xml:space="preserve">In addition to the file review KPI </w:t>
      </w:r>
      <w:r>
        <w:rPr>
          <w:rFonts w:ascii="Century Gothic" w:hAnsi="Century Gothic"/>
        </w:rPr>
        <w:t>I</w:t>
      </w:r>
      <w:r w:rsidRPr="005B2B04">
        <w:rPr>
          <w:rFonts w:ascii="Century Gothic" w:hAnsi="Century Gothic"/>
        </w:rPr>
        <w:t xml:space="preserve"> consider </w:t>
      </w:r>
      <w:r>
        <w:rPr>
          <w:rFonts w:ascii="Century Gothic" w:hAnsi="Century Gothic"/>
        </w:rPr>
        <w:t xml:space="preserve">the following KPIs </w:t>
      </w:r>
      <w:r w:rsidRPr="005B2B04">
        <w:rPr>
          <w:rFonts w:ascii="Century Gothic" w:hAnsi="Century Gothic"/>
        </w:rPr>
        <w:t>appropriate.  These are set out in the table below.</w:t>
      </w:r>
    </w:p>
    <w:p w14:paraId="60A076C2" w14:textId="76B3454B" w:rsidR="007F236D" w:rsidRDefault="007F236D" w:rsidP="007F236D">
      <w:pPr>
        <w:pStyle w:val="04Maintext"/>
        <w:ind w:left="0"/>
        <w:rPr>
          <w:rFonts w:ascii="Century Gothic" w:hAnsi="Century Gothic"/>
          <w:sz w:val="18"/>
        </w:rPr>
      </w:pPr>
    </w:p>
    <w:p w14:paraId="56765318" w14:textId="77777777" w:rsidR="007F236D" w:rsidRPr="005B2B04" w:rsidRDefault="007F236D" w:rsidP="007F236D">
      <w:pPr>
        <w:pStyle w:val="04Maintext"/>
        <w:ind w:left="0"/>
        <w:rPr>
          <w:rFonts w:ascii="Century Gothic" w:hAnsi="Century Gothic"/>
          <w:sz w:val="18"/>
        </w:rPr>
      </w:pPr>
    </w:p>
    <w:tbl>
      <w:tblPr>
        <w:tblW w:w="9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38"/>
        <w:gridCol w:w="2358"/>
        <w:gridCol w:w="1276"/>
        <w:gridCol w:w="4234"/>
      </w:tblGrid>
      <w:tr w:rsidR="007F236D" w:rsidRPr="007F236D" w14:paraId="19FEACDE" w14:textId="77777777" w:rsidTr="00FD17F2">
        <w:trPr>
          <w:tblHeader/>
          <w:jc w:val="center"/>
        </w:trPr>
        <w:tc>
          <w:tcPr>
            <w:tcW w:w="1738" w:type="dxa"/>
            <w:tcBorders>
              <w:top w:val="single" w:sz="12" w:space="0" w:color="auto"/>
              <w:bottom w:val="single" w:sz="12" w:space="0" w:color="auto"/>
            </w:tcBorders>
            <w:shd w:val="clear" w:color="auto" w:fill="009193"/>
          </w:tcPr>
          <w:p w14:paraId="06F8D64F" w14:textId="77777777" w:rsidR="007F236D" w:rsidRPr="007F236D" w:rsidRDefault="007F236D" w:rsidP="0025050D">
            <w:pPr>
              <w:pStyle w:val="05TableText"/>
              <w:spacing w:before="60" w:after="60"/>
              <w:ind w:left="0"/>
              <w:jc w:val="center"/>
              <w:rPr>
                <w:rFonts w:ascii="Century Gothic" w:hAnsi="Century Gothic"/>
                <w:b/>
                <w:color w:val="FFFFFF" w:themeColor="background1"/>
              </w:rPr>
            </w:pPr>
            <w:r w:rsidRPr="007F236D">
              <w:rPr>
                <w:rFonts w:ascii="Century Gothic" w:hAnsi="Century Gothic"/>
                <w:b/>
                <w:color w:val="FFFFFF" w:themeColor="background1"/>
              </w:rPr>
              <w:t>KPI</w:t>
            </w:r>
          </w:p>
        </w:tc>
        <w:tc>
          <w:tcPr>
            <w:tcW w:w="2358" w:type="dxa"/>
            <w:tcBorders>
              <w:top w:val="single" w:sz="12" w:space="0" w:color="auto"/>
              <w:bottom w:val="single" w:sz="12" w:space="0" w:color="auto"/>
            </w:tcBorders>
            <w:shd w:val="clear" w:color="auto" w:fill="009193"/>
          </w:tcPr>
          <w:p w14:paraId="13424269" w14:textId="77777777" w:rsidR="007F236D" w:rsidRPr="007F236D" w:rsidRDefault="007F236D" w:rsidP="0025050D">
            <w:pPr>
              <w:pStyle w:val="05TableText"/>
              <w:spacing w:before="60" w:after="60"/>
              <w:ind w:left="0"/>
              <w:jc w:val="center"/>
              <w:rPr>
                <w:rFonts w:ascii="Century Gothic" w:hAnsi="Century Gothic"/>
                <w:b/>
                <w:color w:val="FFFFFF" w:themeColor="background1"/>
              </w:rPr>
            </w:pPr>
            <w:r w:rsidRPr="007F236D">
              <w:rPr>
                <w:rFonts w:ascii="Century Gothic" w:hAnsi="Century Gothic"/>
                <w:b/>
                <w:color w:val="FFFFFF" w:themeColor="background1"/>
              </w:rPr>
              <w:t>Measure</w:t>
            </w:r>
          </w:p>
        </w:tc>
        <w:tc>
          <w:tcPr>
            <w:tcW w:w="1276" w:type="dxa"/>
            <w:tcBorders>
              <w:top w:val="single" w:sz="12" w:space="0" w:color="auto"/>
              <w:bottom w:val="single" w:sz="12" w:space="0" w:color="auto"/>
            </w:tcBorders>
            <w:shd w:val="clear" w:color="auto" w:fill="009193"/>
          </w:tcPr>
          <w:p w14:paraId="6FFA61FA" w14:textId="77777777" w:rsidR="007F236D" w:rsidRPr="007F236D" w:rsidRDefault="007F236D" w:rsidP="0025050D">
            <w:pPr>
              <w:pStyle w:val="05TableText"/>
              <w:spacing w:before="60" w:after="60"/>
              <w:ind w:left="0"/>
              <w:jc w:val="center"/>
              <w:rPr>
                <w:rFonts w:ascii="Century Gothic" w:hAnsi="Century Gothic"/>
                <w:b/>
                <w:color w:val="FFFFFF" w:themeColor="background1"/>
              </w:rPr>
            </w:pPr>
            <w:r w:rsidRPr="007F236D">
              <w:rPr>
                <w:rFonts w:ascii="Century Gothic" w:hAnsi="Century Gothic"/>
                <w:b/>
                <w:color w:val="FFFFFF" w:themeColor="background1"/>
              </w:rPr>
              <w:t>KPI Rating</w:t>
            </w:r>
          </w:p>
        </w:tc>
        <w:tc>
          <w:tcPr>
            <w:tcW w:w="4234" w:type="dxa"/>
            <w:tcBorders>
              <w:top w:val="single" w:sz="12" w:space="0" w:color="auto"/>
              <w:bottom w:val="single" w:sz="12" w:space="0" w:color="auto"/>
            </w:tcBorders>
            <w:shd w:val="clear" w:color="auto" w:fill="009193"/>
          </w:tcPr>
          <w:p w14:paraId="738D979F" w14:textId="77777777" w:rsidR="007F236D" w:rsidRPr="007F236D" w:rsidRDefault="007F236D" w:rsidP="0025050D">
            <w:pPr>
              <w:pStyle w:val="05TableText"/>
              <w:spacing w:before="60" w:after="60"/>
              <w:ind w:left="0"/>
              <w:jc w:val="center"/>
              <w:rPr>
                <w:rFonts w:ascii="Century Gothic" w:hAnsi="Century Gothic"/>
                <w:b/>
                <w:color w:val="FFFFFF" w:themeColor="background1"/>
              </w:rPr>
            </w:pPr>
            <w:r w:rsidRPr="007F236D">
              <w:rPr>
                <w:rFonts w:ascii="Century Gothic" w:hAnsi="Century Gothic"/>
                <w:b/>
                <w:color w:val="FFFFFF" w:themeColor="background1"/>
              </w:rPr>
              <w:t>Acceptable level in rolling 12 months</w:t>
            </w:r>
          </w:p>
        </w:tc>
      </w:tr>
      <w:tr w:rsidR="007F236D" w:rsidRPr="005B2B04" w14:paraId="304F0CF3" w14:textId="77777777" w:rsidTr="00FD17F2">
        <w:trPr>
          <w:trHeight w:hRule="exact" w:val="501"/>
          <w:jc w:val="center"/>
        </w:trPr>
        <w:tc>
          <w:tcPr>
            <w:tcW w:w="1738" w:type="dxa"/>
            <w:vMerge w:val="restart"/>
            <w:tcBorders>
              <w:top w:val="single" w:sz="12" w:space="0" w:color="auto"/>
            </w:tcBorders>
            <w:shd w:val="clear" w:color="auto" w:fill="009193"/>
          </w:tcPr>
          <w:p w14:paraId="5A3A8F19" w14:textId="77777777" w:rsidR="007F236D" w:rsidRPr="007F236D" w:rsidRDefault="007F236D" w:rsidP="0025050D">
            <w:pPr>
              <w:pStyle w:val="05TableText"/>
              <w:spacing w:before="60" w:after="60"/>
              <w:ind w:left="0"/>
              <w:jc w:val="left"/>
              <w:rPr>
                <w:rFonts w:ascii="Century Gothic" w:hAnsi="Century Gothic"/>
                <w:color w:val="FFFFFF" w:themeColor="background1"/>
              </w:rPr>
            </w:pPr>
            <w:r w:rsidRPr="007F236D">
              <w:rPr>
                <w:rFonts w:ascii="Century Gothic" w:hAnsi="Century Gothic"/>
                <w:color w:val="FFFFFF" w:themeColor="background1"/>
              </w:rPr>
              <w:t>Completion of agreed client service</w:t>
            </w:r>
          </w:p>
        </w:tc>
        <w:tc>
          <w:tcPr>
            <w:tcW w:w="2358" w:type="dxa"/>
            <w:vMerge w:val="restart"/>
            <w:tcBorders>
              <w:top w:val="single" w:sz="12" w:space="0" w:color="auto"/>
            </w:tcBorders>
          </w:tcPr>
          <w:p w14:paraId="139092BE" w14:textId="77777777" w:rsidR="007F236D" w:rsidRPr="005B2B04" w:rsidRDefault="007F236D" w:rsidP="0025050D">
            <w:pPr>
              <w:pStyle w:val="05TableText"/>
              <w:spacing w:before="60" w:after="60"/>
              <w:ind w:left="0"/>
              <w:jc w:val="left"/>
              <w:rPr>
                <w:rFonts w:ascii="Century Gothic" w:hAnsi="Century Gothic"/>
              </w:rPr>
            </w:pPr>
            <w:r w:rsidRPr="005B2B04">
              <w:rPr>
                <w:rFonts w:ascii="Century Gothic" w:hAnsi="Century Gothic"/>
              </w:rPr>
              <w:t>Client reviews completed within appropriate timescales as defined within the firm’s agreed service levels</w:t>
            </w:r>
          </w:p>
        </w:tc>
        <w:tc>
          <w:tcPr>
            <w:tcW w:w="1276" w:type="dxa"/>
            <w:tcBorders>
              <w:top w:val="single" w:sz="12" w:space="0" w:color="auto"/>
              <w:bottom w:val="single" w:sz="4" w:space="0" w:color="auto"/>
            </w:tcBorders>
            <w:shd w:val="clear" w:color="auto" w:fill="CCC0D9"/>
            <w:vAlign w:val="center"/>
          </w:tcPr>
          <w:p w14:paraId="2C5A42A4" w14:textId="77777777" w:rsidR="007F236D" w:rsidRPr="005B2B04" w:rsidRDefault="007F236D" w:rsidP="0025050D">
            <w:pPr>
              <w:pStyle w:val="05TableText"/>
              <w:spacing w:before="60" w:after="60"/>
              <w:ind w:left="0"/>
              <w:rPr>
                <w:rFonts w:ascii="Century Gothic" w:hAnsi="Century Gothic"/>
              </w:rPr>
            </w:pPr>
          </w:p>
        </w:tc>
        <w:tc>
          <w:tcPr>
            <w:tcW w:w="4234" w:type="dxa"/>
            <w:tcBorders>
              <w:top w:val="single" w:sz="12" w:space="0" w:color="auto"/>
              <w:bottom w:val="single" w:sz="4" w:space="0" w:color="auto"/>
            </w:tcBorders>
            <w:vAlign w:val="center"/>
          </w:tcPr>
          <w:p w14:paraId="1DBB4939" w14:textId="77777777" w:rsidR="007F236D" w:rsidRPr="00F2757D" w:rsidRDefault="007F236D" w:rsidP="0025050D">
            <w:pPr>
              <w:pStyle w:val="05TableText"/>
              <w:spacing w:before="60" w:after="60"/>
              <w:ind w:left="0"/>
              <w:rPr>
                <w:rFonts w:ascii="Century Gothic" w:hAnsi="Century Gothic"/>
                <w:sz w:val="18"/>
                <w:szCs w:val="18"/>
              </w:rPr>
            </w:pPr>
            <w:r w:rsidRPr="00F2757D">
              <w:rPr>
                <w:rFonts w:ascii="Century Gothic" w:hAnsi="Century Gothic"/>
                <w:sz w:val="18"/>
                <w:szCs w:val="18"/>
              </w:rPr>
              <w:t>95% or more completed on time</w:t>
            </w:r>
          </w:p>
          <w:p w14:paraId="34F4D9AA" w14:textId="77777777" w:rsidR="007F236D" w:rsidRPr="00F2757D" w:rsidRDefault="007F236D" w:rsidP="0025050D">
            <w:pPr>
              <w:pStyle w:val="05TableText"/>
              <w:spacing w:before="60" w:after="60"/>
              <w:ind w:left="0"/>
              <w:rPr>
                <w:rFonts w:ascii="Century Gothic" w:hAnsi="Century Gothic"/>
                <w:sz w:val="18"/>
                <w:szCs w:val="18"/>
              </w:rPr>
            </w:pPr>
          </w:p>
        </w:tc>
      </w:tr>
      <w:tr w:rsidR="007F236D" w:rsidRPr="005B2B04" w14:paraId="4E0C762C" w14:textId="77777777" w:rsidTr="00FD17F2">
        <w:trPr>
          <w:trHeight w:hRule="exact" w:val="595"/>
          <w:jc w:val="center"/>
        </w:trPr>
        <w:tc>
          <w:tcPr>
            <w:tcW w:w="1738" w:type="dxa"/>
            <w:vMerge/>
            <w:shd w:val="clear" w:color="auto" w:fill="009193"/>
          </w:tcPr>
          <w:p w14:paraId="63B096F9" w14:textId="77777777" w:rsidR="007F236D" w:rsidRPr="007F236D" w:rsidRDefault="007F236D" w:rsidP="0025050D">
            <w:pPr>
              <w:pStyle w:val="05TableText"/>
              <w:spacing w:before="60" w:after="60"/>
              <w:ind w:left="0"/>
              <w:jc w:val="left"/>
              <w:rPr>
                <w:rFonts w:ascii="Century Gothic" w:hAnsi="Century Gothic"/>
                <w:color w:val="FFFFFF" w:themeColor="background1"/>
              </w:rPr>
            </w:pPr>
          </w:p>
        </w:tc>
        <w:tc>
          <w:tcPr>
            <w:tcW w:w="2358" w:type="dxa"/>
            <w:vMerge/>
          </w:tcPr>
          <w:p w14:paraId="089CC05A" w14:textId="77777777" w:rsidR="007F236D" w:rsidRPr="005B2B04" w:rsidRDefault="007F236D" w:rsidP="0025050D">
            <w:pPr>
              <w:pStyle w:val="05TableText"/>
              <w:spacing w:before="60" w:after="60"/>
              <w:ind w:left="0"/>
              <w:jc w:val="left"/>
              <w:rPr>
                <w:rFonts w:ascii="Century Gothic" w:hAnsi="Century Gothic"/>
              </w:rPr>
            </w:pPr>
          </w:p>
        </w:tc>
        <w:tc>
          <w:tcPr>
            <w:tcW w:w="1276" w:type="dxa"/>
            <w:tcBorders>
              <w:top w:val="single" w:sz="4" w:space="0" w:color="auto"/>
            </w:tcBorders>
            <w:shd w:val="clear" w:color="auto" w:fill="92D050"/>
            <w:vAlign w:val="center"/>
          </w:tcPr>
          <w:p w14:paraId="008BF3C6" w14:textId="77777777" w:rsidR="007F236D" w:rsidRPr="005B2B04" w:rsidRDefault="007F236D" w:rsidP="0025050D">
            <w:pPr>
              <w:pStyle w:val="05TableText"/>
              <w:spacing w:before="60" w:after="60"/>
              <w:ind w:left="0"/>
              <w:rPr>
                <w:rFonts w:ascii="Century Gothic" w:hAnsi="Century Gothic"/>
              </w:rPr>
            </w:pPr>
          </w:p>
        </w:tc>
        <w:tc>
          <w:tcPr>
            <w:tcW w:w="4234" w:type="dxa"/>
            <w:tcBorders>
              <w:top w:val="single" w:sz="4" w:space="0" w:color="auto"/>
            </w:tcBorders>
            <w:vAlign w:val="center"/>
          </w:tcPr>
          <w:p w14:paraId="14139374" w14:textId="77777777" w:rsidR="007F236D" w:rsidRPr="00F2757D" w:rsidRDefault="007F236D" w:rsidP="0025050D">
            <w:pPr>
              <w:pStyle w:val="05TableText"/>
              <w:spacing w:before="60" w:after="60"/>
              <w:ind w:left="0"/>
              <w:rPr>
                <w:rFonts w:ascii="Century Gothic" w:hAnsi="Century Gothic"/>
                <w:sz w:val="18"/>
                <w:szCs w:val="18"/>
              </w:rPr>
            </w:pPr>
            <w:r w:rsidRPr="00F2757D">
              <w:rPr>
                <w:rFonts w:ascii="Century Gothic" w:hAnsi="Century Gothic"/>
                <w:sz w:val="18"/>
                <w:szCs w:val="18"/>
              </w:rPr>
              <w:t xml:space="preserve">85% - 94% completed on time </w:t>
            </w:r>
            <w:r w:rsidRPr="00F2757D">
              <w:rPr>
                <w:rFonts w:ascii="Century Gothic" w:hAnsi="Century Gothic"/>
                <w:b/>
                <w:sz w:val="18"/>
                <w:szCs w:val="18"/>
              </w:rPr>
              <w:t>or</w:t>
            </w:r>
            <w:r w:rsidRPr="00F2757D">
              <w:rPr>
                <w:rFonts w:ascii="Century Gothic" w:hAnsi="Century Gothic"/>
                <w:sz w:val="18"/>
                <w:szCs w:val="18"/>
              </w:rPr>
              <w:t xml:space="preserve"> within 1 month of the due date</w:t>
            </w:r>
          </w:p>
        </w:tc>
      </w:tr>
      <w:tr w:rsidR="007F236D" w:rsidRPr="005B2B04" w14:paraId="0143DC5E" w14:textId="77777777" w:rsidTr="00FD17F2">
        <w:trPr>
          <w:trHeight w:hRule="exact" w:val="604"/>
          <w:jc w:val="center"/>
        </w:trPr>
        <w:tc>
          <w:tcPr>
            <w:tcW w:w="1738" w:type="dxa"/>
            <w:vMerge/>
            <w:shd w:val="clear" w:color="auto" w:fill="009193"/>
          </w:tcPr>
          <w:p w14:paraId="4F1E61B1" w14:textId="77777777" w:rsidR="007F236D" w:rsidRPr="007F236D" w:rsidRDefault="007F236D" w:rsidP="0025050D">
            <w:pPr>
              <w:pStyle w:val="05TableText"/>
              <w:spacing w:before="60" w:after="60"/>
              <w:ind w:left="0"/>
              <w:jc w:val="left"/>
              <w:rPr>
                <w:rFonts w:ascii="Century Gothic" w:hAnsi="Century Gothic"/>
                <w:color w:val="FFFFFF" w:themeColor="background1"/>
              </w:rPr>
            </w:pPr>
          </w:p>
        </w:tc>
        <w:tc>
          <w:tcPr>
            <w:tcW w:w="2358" w:type="dxa"/>
            <w:vMerge/>
          </w:tcPr>
          <w:p w14:paraId="5B96B471" w14:textId="77777777" w:rsidR="007F236D" w:rsidRPr="005B2B04" w:rsidRDefault="007F236D" w:rsidP="0025050D">
            <w:pPr>
              <w:pStyle w:val="05TableText"/>
              <w:spacing w:before="60" w:after="60"/>
              <w:ind w:left="0"/>
              <w:jc w:val="left"/>
              <w:rPr>
                <w:rFonts w:ascii="Century Gothic" w:hAnsi="Century Gothic"/>
              </w:rPr>
            </w:pPr>
          </w:p>
        </w:tc>
        <w:tc>
          <w:tcPr>
            <w:tcW w:w="1276" w:type="dxa"/>
            <w:tcBorders>
              <w:bottom w:val="single" w:sz="4" w:space="0" w:color="auto"/>
            </w:tcBorders>
            <w:shd w:val="clear" w:color="auto" w:fill="F79646"/>
            <w:vAlign w:val="center"/>
          </w:tcPr>
          <w:p w14:paraId="3F953788" w14:textId="77777777" w:rsidR="007F236D" w:rsidRPr="005B2B04" w:rsidRDefault="007F236D" w:rsidP="0025050D">
            <w:pPr>
              <w:pStyle w:val="05TableText"/>
              <w:spacing w:before="60" w:after="60"/>
              <w:ind w:left="0"/>
              <w:rPr>
                <w:rFonts w:ascii="Century Gothic" w:hAnsi="Century Gothic"/>
              </w:rPr>
            </w:pPr>
          </w:p>
        </w:tc>
        <w:tc>
          <w:tcPr>
            <w:tcW w:w="4234" w:type="dxa"/>
            <w:tcBorders>
              <w:bottom w:val="single" w:sz="4" w:space="0" w:color="auto"/>
            </w:tcBorders>
            <w:vAlign w:val="center"/>
          </w:tcPr>
          <w:p w14:paraId="5A802622" w14:textId="77777777" w:rsidR="007F236D" w:rsidRPr="00F2757D" w:rsidRDefault="007F236D" w:rsidP="0025050D">
            <w:pPr>
              <w:pStyle w:val="05TableText"/>
              <w:spacing w:before="60" w:after="60"/>
              <w:ind w:left="0"/>
              <w:rPr>
                <w:rFonts w:ascii="Century Gothic" w:hAnsi="Century Gothic"/>
                <w:sz w:val="18"/>
                <w:szCs w:val="18"/>
              </w:rPr>
            </w:pPr>
            <w:r w:rsidRPr="00F2757D">
              <w:rPr>
                <w:rFonts w:ascii="Century Gothic" w:hAnsi="Century Gothic"/>
                <w:sz w:val="18"/>
                <w:szCs w:val="18"/>
              </w:rPr>
              <w:t xml:space="preserve">75% - 84% completed on time </w:t>
            </w:r>
            <w:r w:rsidRPr="00F2757D">
              <w:rPr>
                <w:rFonts w:ascii="Century Gothic" w:hAnsi="Century Gothic"/>
                <w:b/>
                <w:sz w:val="18"/>
                <w:szCs w:val="18"/>
              </w:rPr>
              <w:t xml:space="preserve">or </w:t>
            </w:r>
            <w:r w:rsidRPr="00F2757D">
              <w:rPr>
                <w:rFonts w:ascii="Century Gothic" w:hAnsi="Century Gothic"/>
                <w:sz w:val="18"/>
                <w:szCs w:val="18"/>
              </w:rPr>
              <w:t>within 2 months of the due date</w:t>
            </w:r>
          </w:p>
        </w:tc>
      </w:tr>
      <w:tr w:rsidR="007F236D" w:rsidRPr="005B2B04" w14:paraId="51F1A171" w14:textId="77777777" w:rsidTr="00FD17F2">
        <w:trPr>
          <w:trHeight w:hRule="exact" w:val="550"/>
          <w:jc w:val="center"/>
        </w:trPr>
        <w:tc>
          <w:tcPr>
            <w:tcW w:w="1738" w:type="dxa"/>
            <w:vMerge/>
            <w:tcBorders>
              <w:bottom w:val="single" w:sz="12" w:space="0" w:color="auto"/>
            </w:tcBorders>
            <w:shd w:val="clear" w:color="auto" w:fill="009193"/>
          </w:tcPr>
          <w:p w14:paraId="2369B8D9" w14:textId="77777777" w:rsidR="007F236D" w:rsidRPr="007F236D" w:rsidRDefault="007F236D" w:rsidP="0025050D">
            <w:pPr>
              <w:pStyle w:val="05TableText"/>
              <w:spacing w:before="60" w:after="60"/>
              <w:ind w:left="0"/>
              <w:jc w:val="left"/>
              <w:rPr>
                <w:rFonts w:ascii="Century Gothic" w:hAnsi="Century Gothic"/>
                <w:color w:val="FFFFFF" w:themeColor="background1"/>
              </w:rPr>
            </w:pPr>
          </w:p>
        </w:tc>
        <w:tc>
          <w:tcPr>
            <w:tcW w:w="2358" w:type="dxa"/>
            <w:vMerge/>
            <w:tcBorders>
              <w:bottom w:val="single" w:sz="12" w:space="0" w:color="auto"/>
            </w:tcBorders>
          </w:tcPr>
          <w:p w14:paraId="29E5273D" w14:textId="77777777" w:rsidR="007F236D" w:rsidRPr="005B2B04" w:rsidRDefault="007F236D" w:rsidP="0025050D">
            <w:pPr>
              <w:pStyle w:val="05TableText"/>
              <w:spacing w:before="60" w:after="60"/>
              <w:ind w:left="0"/>
              <w:jc w:val="left"/>
              <w:rPr>
                <w:rFonts w:ascii="Century Gothic" w:hAnsi="Century Gothic"/>
              </w:rPr>
            </w:pPr>
          </w:p>
        </w:tc>
        <w:tc>
          <w:tcPr>
            <w:tcW w:w="1276" w:type="dxa"/>
            <w:tcBorders>
              <w:top w:val="single" w:sz="4" w:space="0" w:color="auto"/>
              <w:bottom w:val="single" w:sz="12" w:space="0" w:color="auto"/>
            </w:tcBorders>
            <w:shd w:val="clear" w:color="auto" w:fill="FF0000"/>
            <w:vAlign w:val="center"/>
          </w:tcPr>
          <w:p w14:paraId="571F1C4C" w14:textId="77777777" w:rsidR="007F236D" w:rsidRPr="005B2B04" w:rsidRDefault="007F236D" w:rsidP="0025050D">
            <w:pPr>
              <w:pStyle w:val="05TableText"/>
              <w:spacing w:before="60" w:after="60"/>
              <w:ind w:left="0"/>
              <w:rPr>
                <w:rFonts w:ascii="Century Gothic" w:hAnsi="Century Gothic"/>
              </w:rPr>
            </w:pPr>
          </w:p>
        </w:tc>
        <w:tc>
          <w:tcPr>
            <w:tcW w:w="4234" w:type="dxa"/>
            <w:tcBorders>
              <w:top w:val="single" w:sz="4" w:space="0" w:color="auto"/>
              <w:bottom w:val="single" w:sz="12" w:space="0" w:color="auto"/>
            </w:tcBorders>
            <w:vAlign w:val="center"/>
          </w:tcPr>
          <w:p w14:paraId="5F8D7C97" w14:textId="77777777" w:rsidR="007F236D" w:rsidRPr="00F2757D" w:rsidRDefault="007F236D" w:rsidP="0025050D">
            <w:pPr>
              <w:pStyle w:val="05TableText"/>
              <w:spacing w:before="60" w:after="60"/>
              <w:ind w:left="0"/>
              <w:rPr>
                <w:rFonts w:ascii="Century Gothic" w:hAnsi="Century Gothic"/>
                <w:sz w:val="18"/>
                <w:szCs w:val="18"/>
              </w:rPr>
            </w:pPr>
            <w:r w:rsidRPr="00F2757D">
              <w:rPr>
                <w:rFonts w:ascii="Century Gothic" w:hAnsi="Century Gothic"/>
                <w:sz w:val="18"/>
                <w:szCs w:val="18"/>
              </w:rPr>
              <w:t xml:space="preserve">Less than 75% completed on time </w:t>
            </w:r>
            <w:r w:rsidRPr="00F2757D">
              <w:rPr>
                <w:rFonts w:ascii="Century Gothic" w:hAnsi="Century Gothic"/>
                <w:b/>
                <w:sz w:val="18"/>
                <w:szCs w:val="18"/>
              </w:rPr>
              <w:t xml:space="preserve">or </w:t>
            </w:r>
            <w:r w:rsidRPr="00F2757D">
              <w:rPr>
                <w:rFonts w:ascii="Century Gothic" w:hAnsi="Century Gothic"/>
                <w:sz w:val="18"/>
                <w:szCs w:val="18"/>
              </w:rPr>
              <w:t>beyond 3 months of the due date</w:t>
            </w:r>
          </w:p>
        </w:tc>
      </w:tr>
      <w:tr w:rsidR="007F236D" w:rsidRPr="005B2B04" w14:paraId="4E77AD64" w14:textId="77777777" w:rsidTr="00FD17F2">
        <w:trPr>
          <w:trHeight w:hRule="exact" w:val="397"/>
          <w:jc w:val="center"/>
        </w:trPr>
        <w:tc>
          <w:tcPr>
            <w:tcW w:w="1738" w:type="dxa"/>
            <w:vMerge w:val="restart"/>
            <w:tcBorders>
              <w:top w:val="single" w:sz="12" w:space="0" w:color="auto"/>
            </w:tcBorders>
            <w:shd w:val="clear" w:color="auto" w:fill="009193"/>
          </w:tcPr>
          <w:p w14:paraId="3DCB5E2B" w14:textId="77777777" w:rsidR="007F236D" w:rsidRPr="007F236D" w:rsidRDefault="007F236D" w:rsidP="0025050D">
            <w:pPr>
              <w:pStyle w:val="05TableText"/>
              <w:spacing w:before="60" w:after="60"/>
              <w:ind w:left="0"/>
              <w:jc w:val="left"/>
              <w:rPr>
                <w:rFonts w:ascii="Century Gothic" w:hAnsi="Century Gothic"/>
                <w:color w:val="FFFFFF" w:themeColor="background1"/>
              </w:rPr>
            </w:pPr>
            <w:r w:rsidRPr="007F236D">
              <w:rPr>
                <w:rFonts w:ascii="Century Gothic" w:hAnsi="Century Gothic"/>
                <w:color w:val="FFFFFF" w:themeColor="background1"/>
              </w:rPr>
              <w:t>Complaints</w:t>
            </w:r>
          </w:p>
        </w:tc>
        <w:tc>
          <w:tcPr>
            <w:tcW w:w="2358" w:type="dxa"/>
            <w:vMerge w:val="restart"/>
            <w:tcBorders>
              <w:top w:val="single" w:sz="12" w:space="0" w:color="auto"/>
            </w:tcBorders>
          </w:tcPr>
          <w:p w14:paraId="3DE86399" w14:textId="77777777" w:rsidR="007F236D" w:rsidRPr="005B2B04" w:rsidRDefault="007F236D" w:rsidP="0025050D">
            <w:pPr>
              <w:pStyle w:val="05TableText"/>
              <w:spacing w:before="60" w:after="60"/>
              <w:ind w:left="0"/>
              <w:jc w:val="left"/>
              <w:rPr>
                <w:rFonts w:ascii="Century Gothic" w:hAnsi="Century Gothic"/>
              </w:rPr>
            </w:pPr>
            <w:r w:rsidRPr="005B2B04">
              <w:rPr>
                <w:rFonts w:ascii="Century Gothic" w:hAnsi="Century Gothic"/>
              </w:rPr>
              <w:t>Maximum number of complaints in one year</w:t>
            </w:r>
          </w:p>
        </w:tc>
        <w:tc>
          <w:tcPr>
            <w:tcW w:w="1276" w:type="dxa"/>
            <w:tcBorders>
              <w:top w:val="single" w:sz="12" w:space="0" w:color="auto"/>
              <w:bottom w:val="single" w:sz="4" w:space="0" w:color="auto"/>
            </w:tcBorders>
            <w:shd w:val="clear" w:color="auto" w:fill="CCC0D9"/>
            <w:vAlign w:val="center"/>
          </w:tcPr>
          <w:p w14:paraId="1741C578" w14:textId="77777777" w:rsidR="007F236D" w:rsidRPr="005B2B04" w:rsidRDefault="007F236D" w:rsidP="0025050D">
            <w:pPr>
              <w:pStyle w:val="05TableText"/>
              <w:spacing w:before="60" w:after="60"/>
              <w:ind w:left="0"/>
              <w:rPr>
                <w:rFonts w:ascii="Century Gothic" w:hAnsi="Century Gothic"/>
              </w:rPr>
            </w:pPr>
          </w:p>
        </w:tc>
        <w:tc>
          <w:tcPr>
            <w:tcW w:w="4234" w:type="dxa"/>
            <w:tcBorders>
              <w:top w:val="single" w:sz="12" w:space="0" w:color="auto"/>
              <w:bottom w:val="single" w:sz="4" w:space="0" w:color="auto"/>
            </w:tcBorders>
            <w:vAlign w:val="center"/>
          </w:tcPr>
          <w:p w14:paraId="51413AC0" w14:textId="77777777" w:rsidR="007F236D" w:rsidRPr="00F2757D" w:rsidRDefault="007F236D" w:rsidP="0025050D">
            <w:pPr>
              <w:pStyle w:val="05TableText"/>
              <w:spacing w:before="60" w:after="60"/>
              <w:ind w:left="0"/>
              <w:rPr>
                <w:rFonts w:ascii="Century Gothic" w:hAnsi="Century Gothic"/>
                <w:sz w:val="18"/>
                <w:szCs w:val="18"/>
              </w:rPr>
            </w:pPr>
            <w:r w:rsidRPr="00F2757D">
              <w:rPr>
                <w:rFonts w:ascii="Century Gothic" w:hAnsi="Century Gothic"/>
                <w:sz w:val="18"/>
                <w:szCs w:val="18"/>
              </w:rPr>
              <w:t>None</w:t>
            </w:r>
          </w:p>
        </w:tc>
      </w:tr>
      <w:tr w:rsidR="007F236D" w:rsidRPr="005B2B04" w14:paraId="1DD99F0A" w14:textId="77777777" w:rsidTr="00FD17F2">
        <w:trPr>
          <w:trHeight w:hRule="exact" w:val="559"/>
          <w:jc w:val="center"/>
        </w:trPr>
        <w:tc>
          <w:tcPr>
            <w:tcW w:w="1738" w:type="dxa"/>
            <w:vMerge/>
            <w:shd w:val="clear" w:color="auto" w:fill="009193"/>
          </w:tcPr>
          <w:p w14:paraId="6043C6C5" w14:textId="77777777" w:rsidR="007F236D" w:rsidRPr="007F236D" w:rsidRDefault="007F236D" w:rsidP="0025050D">
            <w:pPr>
              <w:pStyle w:val="05TableText"/>
              <w:spacing w:before="60" w:after="60"/>
              <w:ind w:left="0"/>
              <w:jc w:val="left"/>
              <w:rPr>
                <w:rFonts w:ascii="Century Gothic" w:hAnsi="Century Gothic"/>
                <w:color w:val="FFFFFF" w:themeColor="background1"/>
              </w:rPr>
            </w:pPr>
          </w:p>
        </w:tc>
        <w:tc>
          <w:tcPr>
            <w:tcW w:w="2358" w:type="dxa"/>
            <w:vMerge/>
          </w:tcPr>
          <w:p w14:paraId="232D4D8F" w14:textId="77777777" w:rsidR="007F236D" w:rsidRPr="005B2B04" w:rsidRDefault="007F236D" w:rsidP="0025050D">
            <w:pPr>
              <w:pStyle w:val="05TableText"/>
              <w:spacing w:before="60" w:after="60"/>
              <w:ind w:left="0"/>
              <w:jc w:val="left"/>
              <w:rPr>
                <w:rFonts w:ascii="Century Gothic" w:hAnsi="Century Gothic"/>
                <w:iCs/>
              </w:rPr>
            </w:pPr>
          </w:p>
        </w:tc>
        <w:tc>
          <w:tcPr>
            <w:tcW w:w="1276" w:type="dxa"/>
            <w:tcBorders>
              <w:top w:val="single" w:sz="4" w:space="0" w:color="auto"/>
            </w:tcBorders>
            <w:shd w:val="clear" w:color="auto" w:fill="92D050"/>
            <w:vAlign w:val="center"/>
          </w:tcPr>
          <w:p w14:paraId="1C052032" w14:textId="77777777" w:rsidR="007F236D" w:rsidRPr="005B2B04" w:rsidRDefault="007F236D" w:rsidP="0025050D">
            <w:pPr>
              <w:pStyle w:val="05TableText"/>
              <w:spacing w:before="60" w:after="60"/>
              <w:ind w:left="0"/>
              <w:rPr>
                <w:rFonts w:ascii="Century Gothic" w:hAnsi="Century Gothic"/>
              </w:rPr>
            </w:pPr>
          </w:p>
        </w:tc>
        <w:tc>
          <w:tcPr>
            <w:tcW w:w="4234" w:type="dxa"/>
            <w:tcBorders>
              <w:top w:val="single" w:sz="4" w:space="0" w:color="auto"/>
            </w:tcBorders>
            <w:vAlign w:val="center"/>
          </w:tcPr>
          <w:p w14:paraId="0BB0EF51" w14:textId="77777777" w:rsidR="007F236D" w:rsidRPr="00F2757D" w:rsidRDefault="007F236D" w:rsidP="0025050D">
            <w:pPr>
              <w:pStyle w:val="05TableText"/>
              <w:spacing w:before="60" w:after="60"/>
              <w:ind w:left="0"/>
              <w:rPr>
                <w:rFonts w:ascii="Century Gothic" w:hAnsi="Century Gothic"/>
                <w:sz w:val="18"/>
                <w:szCs w:val="18"/>
              </w:rPr>
            </w:pPr>
            <w:r>
              <w:rPr>
                <w:rFonts w:ascii="Century Gothic" w:hAnsi="Century Gothic"/>
                <w:sz w:val="18"/>
                <w:szCs w:val="18"/>
              </w:rPr>
              <w:t>No advice complaints upheld, up to 3 service complaints upheld</w:t>
            </w:r>
          </w:p>
        </w:tc>
      </w:tr>
      <w:tr w:rsidR="007F236D" w:rsidRPr="005B2B04" w14:paraId="78B9FE93" w14:textId="77777777" w:rsidTr="00FD17F2">
        <w:trPr>
          <w:trHeight w:hRule="exact" w:val="586"/>
          <w:jc w:val="center"/>
        </w:trPr>
        <w:tc>
          <w:tcPr>
            <w:tcW w:w="1738" w:type="dxa"/>
            <w:vMerge/>
            <w:shd w:val="clear" w:color="auto" w:fill="009193"/>
          </w:tcPr>
          <w:p w14:paraId="40B70758" w14:textId="77777777" w:rsidR="007F236D" w:rsidRPr="007F236D" w:rsidRDefault="007F236D" w:rsidP="0025050D">
            <w:pPr>
              <w:pStyle w:val="05TableText"/>
              <w:spacing w:before="60" w:after="60"/>
              <w:ind w:left="0"/>
              <w:jc w:val="left"/>
              <w:rPr>
                <w:rFonts w:ascii="Century Gothic" w:hAnsi="Century Gothic"/>
                <w:color w:val="FFFFFF" w:themeColor="background1"/>
              </w:rPr>
            </w:pPr>
          </w:p>
        </w:tc>
        <w:tc>
          <w:tcPr>
            <w:tcW w:w="2358" w:type="dxa"/>
            <w:vMerge/>
          </w:tcPr>
          <w:p w14:paraId="48A18419" w14:textId="77777777" w:rsidR="007F236D" w:rsidRPr="005B2B04" w:rsidRDefault="007F236D" w:rsidP="0025050D">
            <w:pPr>
              <w:pStyle w:val="05TableText"/>
              <w:spacing w:before="60" w:after="60"/>
              <w:ind w:left="0"/>
              <w:jc w:val="left"/>
              <w:rPr>
                <w:rFonts w:ascii="Century Gothic" w:hAnsi="Century Gothic"/>
                <w:iCs/>
              </w:rPr>
            </w:pPr>
          </w:p>
        </w:tc>
        <w:tc>
          <w:tcPr>
            <w:tcW w:w="1276" w:type="dxa"/>
            <w:shd w:val="clear" w:color="auto" w:fill="F79646"/>
            <w:vAlign w:val="center"/>
          </w:tcPr>
          <w:p w14:paraId="775597B5" w14:textId="77777777" w:rsidR="007F236D" w:rsidRPr="005B2B04" w:rsidRDefault="007F236D" w:rsidP="0025050D">
            <w:pPr>
              <w:pStyle w:val="05TableText"/>
              <w:spacing w:before="60" w:after="60"/>
              <w:ind w:left="0"/>
              <w:rPr>
                <w:rFonts w:ascii="Century Gothic" w:hAnsi="Century Gothic"/>
              </w:rPr>
            </w:pPr>
          </w:p>
        </w:tc>
        <w:tc>
          <w:tcPr>
            <w:tcW w:w="4234" w:type="dxa"/>
            <w:vAlign w:val="center"/>
          </w:tcPr>
          <w:p w14:paraId="29A9F8C9" w14:textId="77777777" w:rsidR="007F236D" w:rsidRPr="00F2757D" w:rsidRDefault="007F236D" w:rsidP="0025050D">
            <w:pPr>
              <w:pStyle w:val="05TableText"/>
              <w:spacing w:before="60" w:after="60"/>
              <w:ind w:left="0"/>
              <w:rPr>
                <w:rFonts w:ascii="Century Gothic" w:hAnsi="Century Gothic"/>
                <w:sz w:val="18"/>
                <w:szCs w:val="18"/>
              </w:rPr>
            </w:pPr>
            <w:r>
              <w:rPr>
                <w:rFonts w:ascii="Century Gothic" w:hAnsi="Century Gothic"/>
                <w:sz w:val="18"/>
                <w:szCs w:val="18"/>
              </w:rPr>
              <w:t>No advice complaints upheld, up to 6 service complaints upheld</w:t>
            </w:r>
          </w:p>
        </w:tc>
      </w:tr>
      <w:tr w:rsidR="007F236D" w:rsidRPr="005B2B04" w14:paraId="1CA7FBEA" w14:textId="77777777" w:rsidTr="00FD17F2">
        <w:trPr>
          <w:trHeight w:hRule="exact" w:val="550"/>
          <w:jc w:val="center"/>
        </w:trPr>
        <w:tc>
          <w:tcPr>
            <w:tcW w:w="1738" w:type="dxa"/>
            <w:vMerge/>
            <w:tcBorders>
              <w:bottom w:val="single" w:sz="12" w:space="0" w:color="auto"/>
            </w:tcBorders>
            <w:shd w:val="clear" w:color="auto" w:fill="009193"/>
          </w:tcPr>
          <w:p w14:paraId="12683927" w14:textId="77777777" w:rsidR="007F236D" w:rsidRPr="007F236D" w:rsidRDefault="007F236D" w:rsidP="0025050D">
            <w:pPr>
              <w:pStyle w:val="05TableText"/>
              <w:spacing w:before="60" w:after="60"/>
              <w:ind w:left="0"/>
              <w:jc w:val="left"/>
              <w:rPr>
                <w:rFonts w:ascii="Century Gothic" w:hAnsi="Century Gothic"/>
                <w:color w:val="FFFFFF" w:themeColor="background1"/>
              </w:rPr>
            </w:pPr>
          </w:p>
        </w:tc>
        <w:tc>
          <w:tcPr>
            <w:tcW w:w="2358" w:type="dxa"/>
            <w:vMerge/>
            <w:tcBorders>
              <w:bottom w:val="single" w:sz="12" w:space="0" w:color="auto"/>
            </w:tcBorders>
          </w:tcPr>
          <w:p w14:paraId="43654870" w14:textId="77777777" w:rsidR="007F236D" w:rsidRPr="005B2B04" w:rsidRDefault="007F236D" w:rsidP="0025050D">
            <w:pPr>
              <w:pStyle w:val="05TableText"/>
              <w:spacing w:before="60" w:after="60"/>
              <w:ind w:left="0"/>
              <w:jc w:val="left"/>
              <w:rPr>
                <w:rFonts w:ascii="Century Gothic" w:hAnsi="Century Gothic"/>
                <w:iCs/>
              </w:rPr>
            </w:pPr>
          </w:p>
        </w:tc>
        <w:tc>
          <w:tcPr>
            <w:tcW w:w="1276" w:type="dxa"/>
            <w:shd w:val="clear" w:color="auto" w:fill="FF0000"/>
            <w:vAlign w:val="center"/>
          </w:tcPr>
          <w:p w14:paraId="1F98BE2A" w14:textId="77777777" w:rsidR="007F236D" w:rsidRPr="005B2B04" w:rsidRDefault="007F236D" w:rsidP="0025050D">
            <w:pPr>
              <w:pStyle w:val="05TableText"/>
              <w:spacing w:before="60" w:after="60"/>
              <w:ind w:left="0"/>
              <w:rPr>
                <w:rFonts w:ascii="Century Gothic" w:hAnsi="Century Gothic"/>
              </w:rPr>
            </w:pPr>
          </w:p>
        </w:tc>
        <w:tc>
          <w:tcPr>
            <w:tcW w:w="4234" w:type="dxa"/>
            <w:vAlign w:val="center"/>
          </w:tcPr>
          <w:p w14:paraId="41C4240E" w14:textId="77777777" w:rsidR="007F236D" w:rsidRPr="00F2757D" w:rsidRDefault="007F236D" w:rsidP="0025050D">
            <w:pPr>
              <w:pStyle w:val="05TableText"/>
              <w:spacing w:before="60" w:after="60"/>
              <w:ind w:left="0"/>
              <w:rPr>
                <w:rFonts w:ascii="Century Gothic" w:hAnsi="Century Gothic"/>
                <w:sz w:val="18"/>
                <w:szCs w:val="18"/>
              </w:rPr>
            </w:pPr>
            <w:r>
              <w:rPr>
                <w:rFonts w:ascii="Century Gothic" w:hAnsi="Century Gothic"/>
                <w:sz w:val="18"/>
                <w:szCs w:val="18"/>
              </w:rPr>
              <w:t>1 or more advice related complaints or &gt; 6 service complaints upheld</w:t>
            </w:r>
          </w:p>
        </w:tc>
      </w:tr>
      <w:tr w:rsidR="007F236D" w:rsidRPr="005B2B04" w14:paraId="75EAD2F2" w14:textId="77777777" w:rsidTr="00FD17F2">
        <w:trPr>
          <w:trHeight w:hRule="exact" w:val="397"/>
          <w:jc w:val="center"/>
        </w:trPr>
        <w:tc>
          <w:tcPr>
            <w:tcW w:w="1738" w:type="dxa"/>
            <w:vMerge w:val="restart"/>
            <w:tcBorders>
              <w:top w:val="single" w:sz="12" w:space="0" w:color="auto"/>
            </w:tcBorders>
            <w:shd w:val="clear" w:color="auto" w:fill="009193"/>
          </w:tcPr>
          <w:p w14:paraId="7377F6C7" w14:textId="77777777" w:rsidR="007F236D" w:rsidRPr="007F236D" w:rsidRDefault="007F236D" w:rsidP="0025050D">
            <w:pPr>
              <w:pStyle w:val="05TableText"/>
              <w:ind w:left="0"/>
              <w:jc w:val="left"/>
              <w:rPr>
                <w:rFonts w:ascii="Century Gothic" w:hAnsi="Century Gothic"/>
                <w:color w:val="FFFFFF" w:themeColor="background1"/>
              </w:rPr>
            </w:pPr>
            <w:r w:rsidRPr="007F236D">
              <w:rPr>
                <w:rFonts w:ascii="Century Gothic" w:hAnsi="Century Gothic"/>
                <w:color w:val="FFFFFF" w:themeColor="background1"/>
              </w:rPr>
              <w:t>CPD</w:t>
            </w:r>
          </w:p>
        </w:tc>
        <w:tc>
          <w:tcPr>
            <w:tcW w:w="2358" w:type="dxa"/>
            <w:vMerge w:val="restart"/>
            <w:tcBorders>
              <w:top w:val="single" w:sz="12" w:space="0" w:color="auto"/>
            </w:tcBorders>
          </w:tcPr>
          <w:p w14:paraId="5C432807" w14:textId="77777777" w:rsidR="007F236D" w:rsidRPr="005B2B04" w:rsidRDefault="007F236D" w:rsidP="0025050D">
            <w:pPr>
              <w:pStyle w:val="05TableText"/>
              <w:ind w:left="0"/>
              <w:jc w:val="left"/>
              <w:rPr>
                <w:rFonts w:ascii="Century Gothic" w:hAnsi="Century Gothic"/>
              </w:rPr>
            </w:pPr>
            <w:r w:rsidRPr="005B2B04">
              <w:rPr>
                <w:rFonts w:ascii="Century Gothic" w:hAnsi="Century Gothic"/>
              </w:rPr>
              <w:t xml:space="preserve">Completion of Appropriate and Sufficient (on target for 35 hours including 21 hours structured) CPD, </w:t>
            </w:r>
          </w:p>
        </w:tc>
        <w:tc>
          <w:tcPr>
            <w:tcW w:w="1276" w:type="dxa"/>
            <w:tcBorders>
              <w:top w:val="single" w:sz="12" w:space="0" w:color="auto"/>
              <w:bottom w:val="single" w:sz="4" w:space="0" w:color="auto"/>
            </w:tcBorders>
            <w:shd w:val="clear" w:color="auto" w:fill="CCC0D9"/>
            <w:vAlign w:val="center"/>
          </w:tcPr>
          <w:p w14:paraId="17637893" w14:textId="77777777" w:rsidR="007F236D" w:rsidRPr="005B2B04" w:rsidRDefault="007F236D" w:rsidP="0025050D">
            <w:pPr>
              <w:pStyle w:val="05TableText"/>
              <w:ind w:left="0"/>
              <w:rPr>
                <w:rFonts w:ascii="Century Gothic" w:hAnsi="Century Gothic"/>
              </w:rPr>
            </w:pPr>
          </w:p>
        </w:tc>
        <w:tc>
          <w:tcPr>
            <w:tcW w:w="4234" w:type="dxa"/>
            <w:tcBorders>
              <w:top w:val="single" w:sz="12" w:space="0" w:color="auto"/>
              <w:bottom w:val="single" w:sz="4" w:space="0" w:color="auto"/>
            </w:tcBorders>
            <w:vAlign w:val="center"/>
          </w:tcPr>
          <w:p w14:paraId="5E1565AF" w14:textId="77777777" w:rsidR="007F236D" w:rsidRPr="00F2757D" w:rsidRDefault="007F236D" w:rsidP="0025050D">
            <w:pPr>
              <w:pStyle w:val="05TableText"/>
              <w:ind w:left="0"/>
              <w:rPr>
                <w:rFonts w:ascii="Century Gothic" w:hAnsi="Century Gothic"/>
                <w:sz w:val="18"/>
                <w:szCs w:val="18"/>
              </w:rPr>
            </w:pPr>
            <w:r w:rsidRPr="00F2757D">
              <w:rPr>
                <w:rFonts w:ascii="Century Gothic" w:hAnsi="Century Gothic"/>
                <w:sz w:val="18"/>
                <w:szCs w:val="18"/>
              </w:rPr>
              <w:t>Is sufficient, appropriate</w:t>
            </w:r>
          </w:p>
        </w:tc>
      </w:tr>
      <w:tr w:rsidR="007F236D" w:rsidRPr="005B2B04" w14:paraId="378216BB" w14:textId="77777777" w:rsidTr="00FD17F2">
        <w:trPr>
          <w:trHeight w:hRule="exact" w:val="397"/>
          <w:jc w:val="center"/>
        </w:trPr>
        <w:tc>
          <w:tcPr>
            <w:tcW w:w="1738" w:type="dxa"/>
            <w:vMerge/>
            <w:shd w:val="clear" w:color="auto" w:fill="009193"/>
          </w:tcPr>
          <w:p w14:paraId="4CAB8F17" w14:textId="77777777" w:rsidR="007F236D" w:rsidRPr="007F236D" w:rsidRDefault="007F236D" w:rsidP="0025050D">
            <w:pPr>
              <w:pStyle w:val="05TableText"/>
              <w:ind w:left="0"/>
              <w:jc w:val="left"/>
              <w:rPr>
                <w:rFonts w:ascii="Century Gothic" w:hAnsi="Century Gothic"/>
                <w:color w:val="FFFFFF" w:themeColor="background1"/>
              </w:rPr>
            </w:pPr>
          </w:p>
        </w:tc>
        <w:tc>
          <w:tcPr>
            <w:tcW w:w="2358" w:type="dxa"/>
            <w:vMerge/>
          </w:tcPr>
          <w:p w14:paraId="6C9D44E3" w14:textId="77777777" w:rsidR="007F236D" w:rsidRPr="005B2B04" w:rsidRDefault="007F236D" w:rsidP="0025050D">
            <w:pPr>
              <w:pStyle w:val="05TableText"/>
              <w:ind w:left="0"/>
              <w:jc w:val="left"/>
              <w:rPr>
                <w:rFonts w:ascii="Century Gothic" w:hAnsi="Century Gothic"/>
              </w:rPr>
            </w:pPr>
          </w:p>
        </w:tc>
        <w:tc>
          <w:tcPr>
            <w:tcW w:w="1276" w:type="dxa"/>
            <w:tcBorders>
              <w:top w:val="single" w:sz="4" w:space="0" w:color="auto"/>
            </w:tcBorders>
            <w:shd w:val="clear" w:color="auto" w:fill="92D050"/>
            <w:vAlign w:val="center"/>
          </w:tcPr>
          <w:p w14:paraId="6868A901" w14:textId="77777777" w:rsidR="007F236D" w:rsidRPr="005B2B04" w:rsidRDefault="007F236D" w:rsidP="0025050D">
            <w:pPr>
              <w:pStyle w:val="05TableText"/>
              <w:ind w:left="0"/>
              <w:rPr>
                <w:rFonts w:ascii="Century Gothic" w:hAnsi="Century Gothic"/>
              </w:rPr>
            </w:pPr>
          </w:p>
        </w:tc>
        <w:tc>
          <w:tcPr>
            <w:tcW w:w="4234" w:type="dxa"/>
            <w:tcBorders>
              <w:top w:val="single" w:sz="4" w:space="0" w:color="auto"/>
            </w:tcBorders>
            <w:vAlign w:val="center"/>
          </w:tcPr>
          <w:p w14:paraId="122884FA" w14:textId="77777777" w:rsidR="007F236D" w:rsidRPr="00F2757D" w:rsidRDefault="007F236D" w:rsidP="0025050D">
            <w:pPr>
              <w:pStyle w:val="05TableText"/>
              <w:ind w:left="0"/>
              <w:rPr>
                <w:rFonts w:ascii="Century Gothic" w:hAnsi="Century Gothic"/>
                <w:sz w:val="18"/>
                <w:szCs w:val="18"/>
              </w:rPr>
            </w:pPr>
            <w:r w:rsidRPr="00F2757D">
              <w:rPr>
                <w:rFonts w:ascii="Century Gothic" w:hAnsi="Century Gothic"/>
                <w:sz w:val="18"/>
                <w:szCs w:val="18"/>
              </w:rPr>
              <w:t>N/A</w:t>
            </w:r>
          </w:p>
        </w:tc>
      </w:tr>
      <w:tr w:rsidR="007F236D" w:rsidRPr="005B2B04" w14:paraId="22616BD1" w14:textId="77777777" w:rsidTr="00FD17F2">
        <w:trPr>
          <w:trHeight w:hRule="exact" w:val="595"/>
          <w:jc w:val="center"/>
        </w:trPr>
        <w:tc>
          <w:tcPr>
            <w:tcW w:w="1738" w:type="dxa"/>
            <w:vMerge/>
            <w:shd w:val="clear" w:color="auto" w:fill="009193"/>
          </w:tcPr>
          <w:p w14:paraId="14AEC859" w14:textId="77777777" w:rsidR="007F236D" w:rsidRPr="007F236D" w:rsidRDefault="007F236D" w:rsidP="0025050D">
            <w:pPr>
              <w:pStyle w:val="05TableText"/>
              <w:ind w:left="0"/>
              <w:jc w:val="left"/>
              <w:rPr>
                <w:rFonts w:ascii="Century Gothic" w:hAnsi="Century Gothic"/>
                <w:color w:val="FFFFFF" w:themeColor="background1"/>
              </w:rPr>
            </w:pPr>
          </w:p>
        </w:tc>
        <w:tc>
          <w:tcPr>
            <w:tcW w:w="2358" w:type="dxa"/>
            <w:vMerge/>
          </w:tcPr>
          <w:p w14:paraId="1048AB98" w14:textId="77777777" w:rsidR="007F236D" w:rsidRPr="005B2B04" w:rsidRDefault="007F236D" w:rsidP="0025050D">
            <w:pPr>
              <w:pStyle w:val="05TableText"/>
              <w:ind w:left="0"/>
              <w:jc w:val="left"/>
              <w:rPr>
                <w:rFonts w:ascii="Century Gothic" w:hAnsi="Century Gothic"/>
              </w:rPr>
            </w:pPr>
          </w:p>
        </w:tc>
        <w:tc>
          <w:tcPr>
            <w:tcW w:w="1276" w:type="dxa"/>
            <w:tcBorders>
              <w:bottom w:val="single" w:sz="4" w:space="0" w:color="auto"/>
            </w:tcBorders>
            <w:shd w:val="clear" w:color="auto" w:fill="F79646"/>
            <w:vAlign w:val="center"/>
          </w:tcPr>
          <w:p w14:paraId="4EEB8E9B" w14:textId="77777777" w:rsidR="007F236D" w:rsidRPr="005B2B04" w:rsidRDefault="007F236D" w:rsidP="0025050D">
            <w:pPr>
              <w:pStyle w:val="05TableText"/>
              <w:ind w:left="0"/>
              <w:rPr>
                <w:rFonts w:ascii="Century Gothic" w:hAnsi="Century Gothic"/>
              </w:rPr>
            </w:pPr>
          </w:p>
        </w:tc>
        <w:tc>
          <w:tcPr>
            <w:tcW w:w="4234" w:type="dxa"/>
            <w:tcBorders>
              <w:bottom w:val="single" w:sz="4" w:space="0" w:color="auto"/>
            </w:tcBorders>
            <w:vAlign w:val="center"/>
          </w:tcPr>
          <w:p w14:paraId="3DCAA67A" w14:textId="77777777" w:rsidR="007F236D" w:rsidRPr="00F2757D" w:rsidRDefault="007F236D" w:rsidP="0025050D">
            <w:pPr>
              <w:pStyle w:val="05TableText"/>
              <w:ind w:left="0"/>
              <w:rPr>
                <w:rFonts w:ascii="Century Gothic" w:hAnsi="Century Gothic"/>
                <w:sz w:val="18"/>
                <w:szCs w:val="18"/>
              </w:rPr>
            </w:pPr>
            <w:r w:rsidRPr="00F2757D">
              <w:rPr>
                <w:rFonts w:ascii="Century Gothic" w:hAnsi="Century Gothic"/>
                <w:sz w:val="18"/>
                <w:szCs w:val="18"/>
              </w:rPr>
              <w:t xml:space="preserve">Is appropriate but not sufficient or vice versa </w:t>
            </w:r>
          </w:p>
        </w:tc>
      </w:tr>
      <w:tr w:rsidR="007F236D" w:rsidRPr="005B2B04" w14:paraId="7DA1BE62" w14:textId="77777777" w:rsidTr="00FD17F2">
        <w:trPr>
          <w:trHeight w:hRule="exact" w:val="505"/>
          <w:jc w:val="center"/>
        </w:trPr>
        <w:tc>
          <w:tcPr>
            <w:tcW w:w="1738" w:type="dxa"/>
            <w:vMerge/>
            <w:tcBorders>
              <w:bottom w:val="single" w:sz="12" w:space="0" w:color="auto"/>
            </w:tcBorders>
            <w:shd w:val="clear" w:color="auto" w:fill="009193"/>
          </w:tcPr>
          <w:p w14:paraId="0E71EE12" w14:textId="77777777" w:rsidR="007F236D" w:rsidRPr="007F236D" w:rsidRDefault="007F236D" w:rsidP="0025050D">
            <w:pPr>
              <w:pStyle w:val="05TableText"/>
              <w:ind w:left="0"/>
              <w:jc w:val="left"/>
              <w:rPr>
                <w:rFonts w:ascii="Century Gothic" w:hAnsi="Century Gothic"/>
                <w:color w:val="FFFFFF" w:themeColor="background1"/>
              </w:rPr>
            </w:pPr>
          </w:p>
        </w:tc>
        <w:tc>
          <w:tcPr>
            <w:tcW w:w="2358" w:type="dxa"/>
            <w:vMerge/>
            <w:tcBorders>
              <w:bottom w:val="single" w:sz="12" w:space="0" w:color="auto"/>
            </w:tcBorders>
          </w:tcPr>
          <w:p w14:paraId="43C6E468" w14:textId="77777777" w:rsidR="007F236D" w:rsidRPr="005B2B04" w:rsidRDefault="007F236D" w:rsidP="0025050D">
            <w:pPr>
              <w:pStyle w:val="05TableText"/>
              <w:ind w:left="0"/>
              <w:jc w:val="left"/>
              <w:rPr>
                <w:rFonts w:ascii="Century Gothic" w:hAnsi="Century Gothic"/>
              </w:rPr>
            </w:pPr>
          </w:p>
        </w:tc>
        <w:tc>
          <w:tcPr>
            <w:tcW w:w="1276" w:type="dxa"/>
            <w:tcBorders>
              <w:top w:val="single" w:sz="4" w:space="0" w:color="auto"/>
              <w:bottom w:val="single" w:sz="12" w:space="0" w:color="auto"/>
            </w:tcBorders>
            <w:shd w:val="clear" w:color="auto" w:fill="FF0000"/>
            <w:vAlign w:val="center"/>
          </w:tcPr>
          <w:p w14:paraId="403548A4" w14:textId="77777777" w:rsidR="007F236D" w:rsidRPr="005B2B04" w:rsidRDefault="007F236D" w:rsidP="0025050D">
            <w:pPr>
              <w:pStyle w:val="05TableText"/>
              <w:ind w:left="0"/>
              <w:rPr>
                <w:rFonts w:ascii="Century Gothic" w:hAnsi="Century Gothic"/>
              </w:rPr>
            </w:pPr>
          </w:p>
        </w:tc>
        <w:tc>
          <w:tcPr>
            <w:tcW w:w="4234" w:type="dxa"/>
            <w:tcBorders>
              <w:top w:val="single" w:sz="4" w:space="0" w:color="auto"/>
              <w:bottom w:val="single" w:sz="12" w:space="0" w:color="auto"/>
            </w:tcBorders>
            <w:vAlign w:val="center"/>
          </w:tcPr>
          <w:p w14:paraId="573093C5" w14:textId="77777777" w:rsidR="007F236D" w:rsidRPr="00F2757D" w:rsidRDefault="007F236D" w:rsidP="0025050D">
            <w:pPr>
              <w:pStyle w:val="05TableText"/>
              <w:ind w:left="0"/>
              <w:rPr>
                <w:rFonts w:ascii="Century Gothic" w:hAnsi="Century Gothic"/>
                <w:sz w:val="18"/>
                <w:szCs w:val="18"/>
              </w:rPr>
            </w:pPr>
            <w:r w:rsidRPr="00F2757D">
              <w:rPr>
                <w:rFonts w:ascii="Century Gothic" w:hAnsi="Century Gothic"/>
                <w:sz w:val="18"/>
                <w:szCs w:val="18"/>
              </w:rPr>
              <w:t xml:space="preserve">Is </w:t>
            </w:r>
            <w:r>
              <w:rPr>
                <w:rFonts w:ascii="Century Gothic" w:hAnsi="Century Gothic"/>
                <w:sz w:val="18"/>
                <w:szCs w:val="18"/>
              </w:rPr>
              <w:t>neither appropriate nor suffic</w:t>
            </w:r>
            <w:r w:rsidRPr="00F2757D">
              <w:rPr>
                <w:rFonts w:ascii="Century Gothic" w:hAnsi="Century Gothic"/>
                <w:sz w:val="18"/>
                <w:szCs w:val="18"/>
              </w:rPr>
              <w:t xml:space="preserve">ient </w:t>
            </w:r>
          </w:p>
        </w:tc>
      </w:tr>
      <w:tr w:rsidR="007F236D" w:rsidRPr="005B2B04" w14:paraId="7D135C7F" w14:textId="77777777" w:rsidTr="00FD17F2">
        <w:trPr>
          <w:trHeight w:hRule="exact" w:val="397"/>
          <w:jc w:val="center"/>
        </w:trPr>
        <w:tc>
          <w:tcPr>
            <w:tcW w:w="1738" w:type="dxa"/>
            <w:vMerge w:val="restart"/>
            <w:tcBorders>
              <w:top w:val="single" w:sz="12" w:space="0" w:color="auto"/>
              <w:bottom w:val="single" w:sz="12" w:space="0" w:color="auto"/>
            </w:tcBorders>
            <w:shd w:val="clear" w:color="auto" w:fill="009193"/>
          </w:tcPr>
          <w:p w14:paraId="4111C34B" w14:textId="77777777" w:rsidR="007F236D" w:rsidRPr="007F236D" w:rsidRDefault="007F236D" w:rsidP="0025050D">
            <w:pPr>
              <w:pStyle w:val="05TableText"/>
              <w:ind w:left="0"/>
              <w:jc w:val="left"/>
              <w:rPr>
                <w:rFonts w:ascii="Century Gothic" w:hAnsi="Century Gothic"/>
                <w:color w:val="FFFFFF" w:themeColor="background1"/>
              </w:rPr>
            </w:pPr>
            <w:r w:rsidRPr="007F236D">
              <w:rPr>
                <w:rFonts w:ascii="Century Gothic" w:hAnsi="Century Gothic"/>
                <w:color w:val="FFFFFF" w:themeColor="background1"/>
              </w:rPr>
              <w:lastRenderedPageBreak/>
              <w:t>Execution only</w:t>
            </w:r>
          </w:p>
        </w:tc>
        <w:tc>
          <w:tcPr>
            <w:tcW w:w="2358" w:type="dxa"/>
            <w:vMerge w:val="restart"/>
            <w:tcBorders>
              <w:top w:val="single" w:sz="12" w:space="0" w:color="auto"/>
              <w:bottom w:val="single" w:sz="12" w:space="0" w:color="auto"/>
            </w:tcBorders>
          </w:tcPr>
          <w:p w14:paraId="617DDA4D" w14:textId="77777777" w:rsidR="007F236D" w:rsidRPr="005B2B04" w:rsidRDefault="007F236D" w:rsidP="0025050D">
            <w:pPr>
              <w:pStyle w:val="05TableText"/>
              <w:ind w:left="0"/>
              <w:jc w:val="left"/>
              <w:rPr>
                <w:rFonts w:ascii="Century Gothic" w:hAnsi="Century Gothic"/>
              </w:rPr>
            </w:pPr>
            <w:r w:rsidRPr="005B2B04">
              <w:rPr>
                <w:rFonts w:ascii="Century Gothic" w:hAnsi="Century Gothic"/>
                <w:iCs/>
              </w:rPr>
              <w:t>Maximum percentage of cases written on an ‘execution only’ basis</w:t>
            </w:r>
          </w:p>
        </w:tc>
        <w:tc>
          <w:tcPr>
            <w:tcW w:w="1276" w:type="dxa"/>
            <w:tcBorders>
              <w:top w:val="single" w:sz="12" w:space="0" w:color="auto"/>
              <w:bottom w:val="single" w:sz="4" w:space="0" w:color="auto"/>
            </w:tcBorders>
            <w:shd w:val="clear" w:color="auto" w:fill="CCC0D9"/>
            <w:vAlign w:val="center"/>
          </w:tcPr>
          <w:p w14:paraId="342CB5CF" w14:textId="77777777" w:rsidR="007F236D" w:rsidRPr="005B2B04" w:rsidRDefault="007F236D" w:rsidP="0025050D">
            <w:pPr>
              <w:pStyle w:val="05TableText"/>
              <w:ind w:left="0"/>
              <w:rPr>
                <w:rFonts w:ascii="Century Gothic" w:hAnsi="Century Gothic"/>
              </w:rPr>
            </w:pPr>
          </w:p>
        </w:tc>
        <w:tc>
          <w:tcPr>
            <w:tcW w:w="4234" w:type="dxa"/>
            <w:tcBorders>
              <w:top w:val="single" w:sz="12" w:space="0" w:color="auto"/>
              <w:bottom w:val="single" w:sz="4" w:space="0" w:color="auto"/>
            </w:tcBorders>
            <w:vAlign w:val="center"/>
          </w:tcPr>
          <w:p w14:paraId="32478703" w14:textId="77777777" w:rsidR="007F236D" w:rsidRPr="00F2757D" w:rsidRDefault="007F236D" w:rsidP="0025050D">
            <w:pPr>
              <w:pStyle w:val="05TableText"/>
              <w:ind w:left="0"/>
              <w:rPr>
                <w:rFonts w:ascii="Century Gothic" w:hAnsi="Century Gothic" w:cs="Calibri"/>
                <w:sz w:val="18"/>
                <w:szCs w:val="18"/>
              </w:rPr>
            </w:pPr>
            <w:r w:rsidRPr="00F2757D">
              <w:rPr>
                <w:rFonts w:ascii="Century Gothic" w:hAnsi="Century Gothic" w:cs="Calibri"/>
                <w:sz w:val="18"/>
                <w:szCs w:val="18"/>
              </w:rPr>
              <w:t>None</w:t>
            </w:r>
          </w:p>
        </w:tc>
      </w:tr>
      <w:tr w:rsidR="007F236D" w:rsidRPr="005B2B04" w14:paraId="408BCFBA" w14:textId="77777777" w:rsidTr="00FD17F2">
        <w:trPr>
          <w:trHeight w:hRule="exact" w:val="397"/>
          <w:jc w:val="center"/>
        </w:trPr>
        <w:tc>
          <w:tcPr>
            <w:tcW w:w="1738" w:type="dxa"/>
            <w:vMerge/>
            <w:tcBorders>
              <w:top w:val="single" w:sz="4" w:space="0" w:color="auto"/>
              <w:bottom w:val="single" w:sz="12" w:space="0" w:color="auto"/>
            </w:tcBorders>
            <w:shd w:val="clear" w:color="auto" w:fill="009193"/>
            <w:vAlign w:val="center"/>
          </w:tcPr>
          <w:p w14:paraId="6AD06F3E" w14:textId="77777777" w:rsidR="007F236D" w:rsidRPr="007F236D" w:rsidRDefault="007F236D" w:rsidP="0025050D">
            <w:pPr>
              <w:pStyle w:val="05TableText"/>
              <w:ind w:left="0"/>
              <w:rPr>
                <w:rFonts w:ascii="Century Gothic" w:hAnsi="Century Gothic"/>
                <w:color w:val="FFFFFF" w:themeColor="background1"/>
              </w:rPr>
            </w:pPr>
          </w:p>
        </w:tc>
        <w:tc>
          <w:tcPr>
            <w:tcW w:w="2358" w:type="dxa"/>
            <w:vMerge/>
            <w:tcBorders>
              <w:top w:val="single" w:sz="4" w:space="0" w:color="auto"/>
              <w:bottom w:val="single" w:sz="12" w:space="0" w:color="auto"/>
            </w:tcBorders>
            <w:vAlign w:val="center"/>
          </w:tcPr>
          <w:p w14:paraId="59488825" w14:textId="77777777" w:rsidR="007F236D" w:rsidRPr="005B2B04" w:rsidRDefault="007F236D" w:rsidP="0025050D">
            <w:pPr>
              <w:pStyle w:val="05TableText"/>
              <w:ind w:left="0"/>
              <w:rPr>
                <w:rFonts w:ascii="Century Gothic" w:hAnsi="Century Gothic"/>
                <w:iCs/>
              </w:rPr>
            </w:pPr>
          </w:p>
        </w:tc>
        <w:tc>
          <w:tcPr>
            <w:tcW w:w="1276" w:type="dxa"/>
            <w:tcBorders>
              <w:top w:val="single" w:sz="4" w:space="0" w:color="auto"/>
              <w:bottom w:val="single" w:sz="4" w:space="0" w:color="auto"/>
            </w:tcBorders>
            <w:shd w:val="clear" w:color="auto" w:fill="92D050"/>
            <w:vAlign w:val="center"/>
          </w:tcPr>
          <w:p w14:paraId="4E9BDF90" w14:textId="77777777" w:rsidR="007F236D" w:rsidRPr="005B2B04" w:rsidRDefault="007F236D" w:rsidP="0025050D">
            <w:pPr>
              <w:pStyle w:val="05TableText"/>
              <w:ind w:left="0"/>
              <w:rPr>
                <w:rFonts w:ascii="Century Gothic" w:hAnsi="Century Gothic"/>
              </w:rPr>
            </w:pPr>
          </w:p>
        </w:tc>
        <w:tc>
          <w:tcPr>
            <w:tcW w:w="4234" w:type="dxa"/>
            <w:tcBorders>
              <w:top w:val="single" w:sz="4" w:space="0" w:color="auto"/>
              <w:bottom w:val="single" w:sz="4" w:space="0" w:color="auto"/>
            </w:tcBorders>
            <w:vAlign w:val="center"/>
          </w:tcPr>
          <w:p w14:paraId="4CDC7546" w14:textId="252A913D" w:rsidR="007F236D" w:rsidRPr="00F2757D" w:rsidRDefault="007F236D" w:rsidP="0025050D">
            <w:pPr>
              <w:pStyle w:val="05TableText"/>
              <w:ind w:left="0"/>
              <w:rPr>
                <w:rFonts w:ascii="Century Gothic" w:hAnsi="Century Gothic" w:cs="Calibri"/>
                <w:sz w:val="18"/>
                <w:szCs w:val="18"/>
              </w:rPr>
            </w:pPr>
            <w:r>
              <w:rPr>
                <w:rFonts w:ascii="Century Gothic" w:hAnsi="Century Gothic" w:cs="Calibri"/>
                <w:sz w:val="18"/>
                <w:szCs w:val="18"/>
              </w:rPr>
              <w:t>Maximum of 3%</w:t>
            </w:r>
          </w:p>
        </w:tc>
      </w:tr>
      <w:tr w:rsidR="007F236D" w:rsidRPr="005B2B04" w14:paraId="18020D8D" w14:textId="77777777" w:rsidTr="00FD17F2">
        <w:trPr>
          <w:trHeight w:hRule="exact" w:val="397"/>
          <w:jc w:val="center"/>
        </w:trPr>
        <w:tc>
          <w:tcPr>
            <w:tcW w:w="1738" w:type="dxa"/>
            <w:vMerge/>
            <w:tcBorders>
              <w:top w:val="single" w:sz="4" w:space="0" w:color="auto"/>
              <w:bottom w:val="single" w:sz="12" w:space="0" w:color="auto"/>
            </w:tcBorders>
            <w:shd w:val="clear" w:color="auto" w:fill="009193"/>
            <w:vAlign w:val="center"/>
          </w:tcPr>
          <w:p w14:paraId="4EACEF7B" w14:textId="77777777" w:rsidR="007F236D" w:rsidRPr="007F236D" w:rsidRDefault="007F236D" w:rsidP="0025050D">
            <w:pPr>
              <w:pStyle w:val="05TableText"/>
              <w:ind w:left="0"/>
              <w:rPr>
                <w:rFonts w:ascii="Century Gothic" w:hAnsi="Century Gothic"/>
                <w:color w:val="FFFFFF" w:themeColor="background1"/>
              </w:rPr>
            </w:pPr>
          </w:p>
        </w:tc>
        <w:tc>
          <w:tcPr>
            <w:tcW w:w="2358" w:type="dxa"/>
            <w:vMerge/>
            <w:tcBorders>
              <w:top w:val="single" w:sz="4" w:space="0" w:color="auto"/>
              <w:bottom w:val="single" w:sz="12" w:space="0" w:color="auto"/>
            </w:tcBorders>
            <w:vAlign w:val="center"/>
          </w:tcPr>
          <w:p w14:paraId="5B6C2483" w14:textId="77777777" w:rsidR="007F236D" w:rsidRPr="005B2B04" w:rsidRDefault="007F236D" w:rsidP="0025050D">
            <w:pPr>
              <w:pStyle w:val="05TableText"/>
              <w:ind w:left="0"/>
              <w:rPr>
                <w:rFonts w:ascii="Century Gothic" w:hAnsi="Century Gothic"/>
                <w:iCs/>
              </w:rPr>
            </w:pPr>
          </w:p>
        </w:tc>
        <w:tc>
          <w:tcPr>
            <w:tcW w:w="1276" w:type="dxa"/>
            <w:tcBorders>
              <w:top w:val="single" w:sz="4" w:space="0" w:color="auto"/>
              <w:bottom w:val="single" w:sz="4" w:space="0" w:color="auto"/>
            </w:tcBorders>
            <w:shd w:val="clear" w:color="auto" w:fill="F79646"/>
            <w:vAlign w:val="center"/>
          </w:tcPr>
          <w:p w14:paraId="5EC1A5D5" w14:textId="77777777" w:rsidR="007F236D" w:rsidRPr="005B2B04" w:rsidRDefault="007F236D" w:rsidP="0025050D">
            <w:pPr>
              <w:pStyle w:val="05TableText"/>
              <w:ind w:left="0"/>
              <w:rPr>
                <w:rFonts w:ascii="Century Gothic" w:hAnsi="Century Gothic"/>
              </w:rPr>
            </w:pPr>
          </w:p>
        </w:tc>
        <w:tc>
          <w:tcPr>
            <w:tcW w:w="4234" w:type="dxa"/>
            <w:tcBorders>
              <w:top w:val="single" w:sz="4" w:space="0" w:color="auto"/>
              <w:bottom w:val="single" w:sz="4" w:space="0" w:color="auto"/>
            </w:tcBorders>
            <w:vAlign w:val="center"/>
          </w:tcPr>
          <w:p w14:paraId="4603B9F7" w14:textId="25576781" w:rsidR="007F236D" w:rsidRPr="00F2757D" w:rsidRDefault="007F236D" w:rsidP="0025050D">
            <w:pPr>
              <w:pStyle w:val="05TableText"/>
              <w:ind w:left="0"/>
              <w:rPr>
                <w:rFonts w:ascii="Century Gothic" w:hAnsi="Century Gothic" w:cs="Calibri"/>
                <w:sz w:val="18"/>
                <w:szCs w:val="18"/>
              </w:rPr>
            </w:pPr>
            <w:r>
              <w:rPr>
                <w:rFonts w:ascii="Century Gothic" w:hAnsi="Century Gothic" w:cs="Calibri"/>
                <w:sz w:val="18"/>
                <w:szCs w:val="18"/>
              </w:rPr>
              <w:t>Maximum of 5%</w:t>
            </w:r>
          </w:p>
        </w:tc>
      </w:tr>
      <w:tr w:rsidR="007F236D" w:rsidRPr="005B2B04" w14:paraId="5B62DB70" w14:textId="77777777" w:rsidTr="00FD17F2">
        <w:trPr>
          <w:trHeight w:hRule="exact" w:val="397"/>
          <w:jc w:val="center"/>
        </w:trPr>
        <w:tc>
          <w:tcPr>
            <w:tcW w:w="1738" w:type="dxa"/>
            <w:vMerge/>
            <w:tcBorders>
              <w:top w:val="single" w:sz="4" w:space="0" w:color="auto"/>
              <w:bottom w:val="single" w:sz="12" w:space="0" w:color="auto"/>
            </w:tcBorders>
            <w:shd w:val="clear" w:color="auto" w:fill="009193"/>
            <w:vAlign w:val="center"/>
          </w:tcPr>
          <w:p w14:paraId="21CEA561" w14:textId="77777777" w:rsidR="007F236D" w:rsidRPr="007F236D" w:rsidRDefault="007F236D" w:rsidP="0025050D">
            <w:pPr>
              <w:pStyle w:val="05TableText"/>
              <w:ind w:left="0"/>
              <w:rPr>
                <w:rFonts w:ascii="Century Gothic" w:hAnsi="Century Gothic"/>
                <w:color w:val="FFFFFF" w:themeColor="background1"/>
              </w:rPr>
            </w:pPr>
          </w:p>
        </w:tc>
        <w:tc>
          <w:tcPr>
            <w:tcW w:w="2358" w:type="dxa"/>
            <w:vMerge/>
            <w:tcBorders>
              <w:top w:val="single" w:sz="4" w:space="0" w:color="auto"/>
              <w:bottom w:val="single" w:sz="12" w:space="0" w:color="auto"/>
            </w:tcBorders>
            <w:vAlign w:val="center"/>
          </w:tcPr>
          <w:p w14:paraId="0FAB34D6" w14:textId="77777777" w:rsidR="007F236D" w:rsidRPr="005B2B04" w:rsidRDefault="007F236D" w:rsidP="0025050D">
            <w:pPr>
              <w:pStyle w:val="05TableText"/>
              <w:ind w:left="0"/>
              <w:rPr>
                <w:rFonts w:ascii="Century Gothic" w:hAnsi="Century Gothic"/>
                <w:iCs/>
              </w:rPr>
            </w:pPr>
          </w:p>
        </w:tc>
        <w:tc>
          <w:tcPr>
            <w:tcW w:w="1276" w:type="dxa"/>
            <w:tcBorders>
              <w:top w:val="single" w:sz="4" w:space="0" w:color="auto"/>
              <w:bottom w:val="single" w:sz="4" w:space="0" w:color="auto"/>
            </w:tcBorders>
            <w:shd w:val="clear" w:color="auto" w:fill="FF0000"/>
            <w:vAlign w:val="center"/>
          </w:tcPr>
          <w:p w14:paraId="3616AADE" w14:textId="77777777" w:rsidR="007F236D" w:rsidRPr="005B2B04" w:rsidRDefault="007F236D" w:rsidP="0025050D">
            <w:pPr>
              <w:pStyle w:val="05TableText"/>
              <w:ind w:left="0"/>
              <w:rPr>
                <w:rFonts w:ascii="Century Gothic" w:hAnsi="Century Gothic"/>
              </w:rPr>
            </w:pPr>
          </w:p>
        </w:tc>
        <w:tc>
          <w:tcPr>
            <w:tcW w:w="4234" w:type="dxa"/>
            <w:tcBorders>
              <w:top w:val="single" w:sz="4" w:space="0" w:color="auto"/>
              <w:bottom w:val="single" w:sz="4" w:space="0" w:color="auto"/>
            </w:tcBorders>
            <w:vAlign w:val="center"/>
          </w:tcPr>
          <w:p w14:paraId="1EA5D82C" w14:textId="496791F6" w:rsidR="007F236D" w:rsidRPr="00F2757D" w:rsidRDefault="007F236D" w:rsidP="0025050D">
            <w:pPr>
              <w:pStyle w:val="05TableText"/>
              <w:ind w:left="0"/>
              <w:rPr>
                <w:rFonts w:ascii="Century Gothic" w:hAnsi="Century Gothic" w:cs="Calibri"/>
                <w:sz w:val="18"/>
                <w:szCs w:val="18"/>
              </w:rPr>
            </w:pPr>
            <w:r>
              <w:rPr>
                <w:rFonts w:ascii="Century Gothic" w:hAnsi="Century Gothic" w:cs="Calibri"/>
                <w:sz w:val="18"/>
                <w:szCs w:val="18"/>
              </w:rPr>
              <w:t>More than 5%</w:t>
            </w:r>
          </w:p>
        </w:tc>
      </w:tr>
      <w:tr w:rsidR="007F236D" w:rsidRPr="005B2B04" w14:paraId="3DA67D12" w14:textId="77777777" w:rsidTr="00FD17F2">
        <w:trPr>
          <w:trHeight w:hRule="exact" w:val="397"/>
          <w:jc w:val="center"/>
        </w:trPr>
        <w:tc>
          <w:tcPr>
            <w:tcW w:w="1738" w:type="dxa"/>
            <w:vMerge w:val="restart"/>
            <w:tcBorders>
              <w:top w:val="single" w:sz="12" w:space="0" w:color="auto"/>
            </w:tcBorders>
            <w:shd w:val="clear" w:color="auto" w:fill="009193"/>
          </w:tcPr>
          <w:p w14:paraId="7A892E27" w14:textId="77777777" w:rsidR="007F236D" w:rsidRPr="007F236D" w:rsidRDefault="007F236D" w:rsidP="0025050D">
            <w:pPr>
              <w:pStyle w:val="05TableText"/>
              <w:spacing w:before="60" w:after="60"/>
              <w:ind w:left="0"/>
              <w:jc w:val="left"/>
              <w:rPr>
                <w:rFonts w:ascii="Century Gothic" w:hAnsi="Century Gothic"/>
                <w:b/>
                <w:color w:val="FFFFFF" w:themeColor="background1"/>
              </w:rPr>
            </w:pPr>
            <w:r w:rsidRPr="007F236D">
              <w:rPr>
                <w:rFonts w:ascii="Century Gothic" w:hAnsi="Century Gothic"/>
                <w:color w:val="FFFFFF" w:themeColor="background1"/>
              </w:rPr>
              <w:t>Replacement policies</w:t>
            </w:r>
          </w:p>
        </w:tc>
        <w:tc>
          <w:tcPr>
            <w:tcW w:w="2358" w:type="dxa"/>
            <w:vMerge w:val="restart"/>
            <w:tcBorders>
              <w:top w:val="single" w:sz="12" w:space="0" w:color="auto"/>
            </w:tcBorders>
          </w:tcPr>
          <w:p w14:paraId="7BBC7F88" w14:textId="77777777" w:rsidR="007F236D" w:rsidRPr="005B2B04" w:rsidRDefault="007F236D" w:rsidP="0025050D">
            <w:pPr>
              <w:pStyle w:val="05TableText"/>
              <w:spacing w:before="60" w:after="60"/>
              <w:ind w:left="0"/>
              <w:jc w:val="left"/>
              <w:rPr>
                <w:rFonts w:ascii="Century Gothic" w:hAnsi="Century Gothic"/>
              </w:rPr>
            </w:pPr>
            <w:r w:rsidRPr="005B2B04">
              <w:rPr>
                <w:rFonts w:ascii="Century Gothic" w:hAnsi="Century Gothic"/>
              </w:rPr>
              <w:t>Maximum percentage of replacement cases</w:t>
            </w:r>
          </w:p>
        </w:tc>
        <w:tc>
          <w:tcPr>
            <w:tcW w:w="1276" w:type="dxa"/>
            <w:tcBorders>
              <w:top w:val="single" w:sz="12" w:space="0" w:color="auto"/>
              <w:bottom w:val="single" w:sz="4" w:space="0" w:color="auto"/>
            </w:tcBorders>
            <w:shd w:val="clear" w:color="auto" w:fill="CCC0D9"/>
          </w:tcPr>
          <w:p w14:paraId="09757DDE" w14:textId="77777777" w:rsidR="007F236D" w:rsidRPr="005B2B04" w:rsidRDefault="007F236D" w:rsidP="0025050D">
            <w:pPr>
              <w:pStyle w:val="05TableText"/>
              <w:spacing w:before="60" w:after="60"/>
              <w:ind w:left="0"/>
              <w:jc w:val="left"/>
              <w:rPr>
                <w:rFonts w:ascii="Century Gothic" w:hAnsi="Century Gothic"/>
              </w:rPr>
            </w:pPr>
          </w:p>
        </w:tc>
        <w:tc>
          <w:tcPr>
            <w:tcW w:w="4234" w:type="dxa"/>
            <w:tcBorders>
              <w:top w:val="single" w:sz="12" w:space="0" w:color="auto"/>
              <w:bottom w:val="single" w:sz="4" w:space="0" w:color="auto"/>
            </w:tcBorders>
          </w:tcPr>
          <w:p w14:paraId="7B6A720E" w14:textId="77777777" w:rsidR="007F236D" w:rsidRPr="00F2757D" w:rsidRDefault="007F236D" w:rsidP="0025050D">
            <w:pPr>
              <w:pStyle w:val="05TableText"/>
              <w:spacing w:before="60" w:after="60"/>
              <w:ind w:left="0"/>
              <w:jc w:val="left"/>
              <w:rPr>
                <w:rFonts w:ascii="Century Gothic" w:hAnsi="Century Gothic"/>
                <w:sz w:val="18"/>
                <w:szCs w:val="18"/>
              </w:rPr>
            </w:pPr>
            <w:r>
              <w:rPr>
                <w:rFonts w:ascii="Century Gothic" w:hAnsi="Century Gothic"/>
                <w:sz w:val="18"/>
                <w:szCs w:val="18"/>
              </w:rPr>
              <w:t>Maximum of 25</w:t>
            </w:r>
            <w:r w:rsidRPr="00F2757D">
              <w:rPr>
                <w:rFonts w:ascii="Century Gothic" w:hAnsi="Century Gothic"/>
                <w:sz w:val="18"/>
                <w:szCs w:val="18"/>
              </w:rPr>
              <w:t>%</w:t>
            </w:r>
          </w:p>
        </w:tc>
      </w:tr>
      <w:tr w:rsidR="007F236D" w:rsidRPr="005B2B04" w14:paraId="46122747" w14:textId="77777777" w:rsidTr="00FD17F2">
        <w:trPr>
          <w:trHeight w:hRule="exact" w:val="397"/>
          <w:jc w:val="center"/>
        </w:trPr>
        <w:tc>
          <w:tcPr>
            <w:tcW w:w="1738" w:type="dxa"/>
            <w:vMerge/>
            <w:shd w:val="clear" w:color="auto" w:fill="009193"/>
          </w:tcPr>
          <w:p w14:paraId="3718EA4A" w14:textId="77777777" w:rsidR="007F236D" w:rsidRPr="007F236D" w:rsidRDefault="007F236D" w:rsidP="0025050D">
            <w:pPr>
              <w:pStyle w:val="05TableText"/>
              <w:ind w:left="0"/>
              <w:rPr>
                <w:rFonts w:ascii="Century Gothic" w:hAnsi="Century Gothic"/>
                <w:color w:val="FFFFFF" w:themeColor="background1"/>
              </w:rPr>
            </w:pPr>
          </w:p>
        </w:tc>
        <w:tc>
          <w:tcPr>
            <w:tcW w:w="2358" w:type="dxa"/>
            <w:vMerge/>
          </w:tcPr>
          <w:p w14:paraId="51E0EF0D" w14:textId="77777777" w:rsidR="007F236D" w:rsidRPr="005B2B04" w:rsidRDefault="007F236D" w:rsidP="0025050D">
            <w:pPr>
              <w:pStyle w:val="05TableText"/>
              <w:ind w:left="0"/>
              <w:rPr>
                <w:rFonts w:ascii="Century Gothic" w:hAnsi="Century Gothic"/>
                <w:iCs/>
              </w:rPr>
            </w:pPr>
          </w:p>
        </w:tc>
        <w:tc>
          <w:tcPr>
            <w:tcW w:w="1276" w:type="dxa"/>
            <w:tcBorders>
              <w:top w:val="single" w:sz="4" w:space="0" w:color="auto"/>
              <w:bottom w:val="single" w:sz="4" w:space="0" w:color="auto"/>
            </w:tcBorders>
            <w:shd w:val="clear" w:color="auto" w:fill="92D050"/>
          </w:tcPr>
          <w:p w14:paraId="3D3F9B37" w14:textId="77777777" w:rsidR="007F236D" w:rsidRPr="005B2B04" w:rsidRDefault="007F236D" w:rsidP="0025050D">
            <w:pPr>
              <w:pStyle w:val="05TableText"/>
              <w:ind w:left="0"/>
              <w:rPr>
                <w:rFonts w:ascii="Century Gothic" w:hAnsi="Century Gothic"/>
              </w:rPr>
            </w:pPr>
          </w:p>
        </w:tc>
        <w:tc>
          <w:tcPr>
            <w:tcW w:w="4234" w:type="dxa"/>
            <w:tcBorders>
              <w:top w:val="single" w:sz="4" w:space="0" w:color="auto"/>
              <w:bottom w:val="single" w:sz="4" w:space="0" w:color="auto"/>
            </w:tcBorders>
          </w:tcPr>
          <w:p w14:paraId="4C32707C" w14:textId="77777777" w:rsidR="007F236D" w:rsidRPr="00F2757D" w:rsidRDefault="007F236D" w:rsidP="0025050D">
            <w:pPr>
              <w:pStyle w:val="05TableText"/>
              <w:ind w:left="0"/>
              <w:rPr>
                <w:rFonts w:ascii="Century Gothic" w:hAnsi="Century Gothic" w:cs="Calibri"/>
                <w:sz w:val="18"/>
                <w:szCs w:val="18"/>
              </w:rPr>
            </w:pPr>
            <w:r>
              <w:rPr>
                <w:rFonts w:ascii="Century Gothic" w:hAnsi="Century Gothic"/>
                <w:sz w:val="18"/>
                <w:szCs w:val="18"/>
              </w:rPr>
              <w:t>Maximum of 30</w:t>
            </w:r>
            <w:r w:rsidRPr="00F2757D">
              <w:rPr>
                <w:rFonts w:ascii="Century Gothic" w:hAnsi="Century Gothic"/>
                <w:sz w:val="18"/>
                <w:szCs w:val="18"/>
              </w:rPr>
              <w:t>%</w:t>
            </w:r>
          </w:p>
        </w:tc>
      </w:tr>
      <w:tr w:rsidR="007F236D" w:rsidRPr="005B2B04" w14:paraId="58D886AD" w14:textId="77777777" w:rsidTr="00FD17F2">
        <w:trPr>
          <w:trHeight w:hRule="exact" w:val="397"/>
          <w:jc w:val="center"/>
        </w:trPr>
        <w:tc>
          <w:tcPr>
            <w:tcW w:w="1738" w:type="dxa"/>
            <w:vMerge/>
            <w:shd w:val="clear" w:color="auto" w:fill="009193"/>
          </w:tcPr>
          <w:p w14:paraId="4179ADA7" w14:textId="77777777" w:rsidR="007F236D" w:rsidRPr="007F236D" w:rsidRDefault="007F236D" w:rsidP="0025050D">
            <w:pPr>
              <w:pStyle w:val="05TableText"/>
              <w:ind w:left="0"/>
              <w:rPr>
                <w:rFonts w:ascii="Century Gothic" w:hAnsi="Century Gothic"/>
                <w:color w:val="FFFFFF" w:themeColor="background1"/>
              </w:rPr>
            </w:pPr>
          </w:p>
        </w:tc>
        <w:tc>
          <w:tcPr>
            <w:tcW w:w="2358" w:type="dxa"/>
            <w:vMerge/>
          </w:tcPr>
          <w:p w14:paraId="7407B7DB" w14:textId="77777777" w:rsidR="007F236D" w:rsidRPr="005B2B04" w:rsidRDefault="007F236D" w:rsidP="0025050D">
            <w:pPr>
              <w:pStyle w:val="05TableText"/>
              <w:ind w:left="0"/>
              <w:rPr>
                <w:rFonts w:ascii="Century Gothic" w:hAnsi="Century Gothic"/>
                <w:iCs/>
              </w:rPr>
            </w:pPr>
          </w:p>
        </w:tc>
        <w:tc>
          <w:tcPr>
            <w:tcW w:w="1276" w:type="dxa"/>
            <w:tcBorders>
              <w:top w:val="single" w:sz="4" w:space="0" w:color="auto"/>
              <w:bottom w:val="single" w:sz="4" w:space="0" w:color="auto"/>
            </w:tcBorders>
            <w:shd w:val="clear" w:color="auto" w:fill="F79646"/>
          </w:tcPr>
          <w:p w14:paraId="672544BE" w14:textId="77777777" w:rsidR="007F236D" w:rsidRPr="005B2B04" w:rsidRDefault="007F236D" w:rsidP="0025050D">
            <w:pPr>
              <w:pStyle w:val="05TableText"/>
              <w:ind w:left="0"/>
              <w:rPr>
                <w:rFonts w:ascii="Century Gothic" w:hAnsi="Century Gothic"/>
              </w:rPr>
            </w:pPr>
          </w:p>
        </w:tc>
        <w:tc>
          <w:tcPr>
            <w:tcW w:w="4234" w:type="dxa"/>
            <w:tcBorders>
              <w:top w:val="single" w:sz="4" w:space="0" w:color="auto"/>
              <w:bottom w:val="single" w:sz="4" w:space="0" w:color="auto"/>
            </w:tcBorders>
          </w:tcPr>
          <w:p w14:paraId="1BCB145A" w14:textId="77777777" w:rsidR="007F236D" w:rsidRPr="00F2757D" w:rsidRDefault="007F236D" w:rsidP="0025050D">
            <w:pPr>
              <w:pStyle w:val="05TableText"/>
              <w:ind w:left="0"/>
              <w:rPr>
                <w:rFonts w:ascii="Century Gothic" w:hAnsi="Century Gothic" w:cs="Calibri"/>
                <w:sz w:val="18"/>
                <w:szCs w:val="18"/>
              </w:rPr>
            </w:pPr>
            <w:r>
              <w:rPr>
                <w:rFonts w:ascii="Century Gothic" w:hAnsi="Century Gothic"/>
                <w:sz w:val="18"/>
                <w:szCs w:val="18"/>
              </w:rPr>
              <w:t>Maximum of 35</w:t>
            </w:r>
            <w:r w:rsidRPr="00F2757D">
              <w:rPr>
                <w:rFonts w:ascii="Century Gothic" w:hAnsi="Century Gothic"/>
                <w:sz w:val="18"/>
                <w:szCs w:val="18"/>
              </w:rPr>
              <w:t>%</w:t>
            </w:r>
          </w:p>
        </w:tc>
      </w:tr>
      <w:tr w:rsidR="007F236D" w:rsidRPr="005B2B04" w14:paraId="0FA25FA2" w14:textId="77777777" w:rsidTr="00FD17F2">
        <w:trPr>
          <w:trHeight w:hRule="exact" w:val="397"/>
          <w:jc w:val="center"/>
        </w:trPr>
        <w:tc>
          <w:tcPr>
            <w:tcW w:w="1738" w:type="dxa"/>
            <w:vMerge/>
            <w:tcBorders>
              <w:bottom w:val="single" w:sz="4" w:space="0" w:color="auto"/>
            </w:tcBorders>
            <w:shd w:val="clear" w:color="auto" w:fill="009193"/>
          </w:tcPr>
          <w:p w14:paraId="05B38DB7" w14:textId="77777777" w:rsidR="007F236D" w:rsidRPr="007F236D" w:rsidRDefault="007F236D" w:rsidP="0025050D">
            <w:pPr>
              <w:pStyle w:val="05TableText"/>
              <w:ind w:left="0"/>
              <w:rPr>
                <w:rFonts w:ascii="Century Gothic" w:hAnsi="Century Gothic"/>
                <w:color w:val="FFFFFF" w:themeColor="background1"/>
              </w:rPr>
            </w:pPr>
          </w:p>
        </w:tc>
        <w:tc>
          <w:tcPr>
            <w:tcW w:w="2358" w:type="dxa"/>
            <w:vMerge/>
            <w:tcBorders>
              <w:bottom w:val="single" w:sz="4" w:space="0" w:color="auto"/>
            </w:tcBorders>
          </w:tcPr>
          <w:p w14:paraId="54506A6A" w14:textId="77777777" w:rsidR="007F236D" w:rsidRPr="005B2B04" w:rsidRDefault="007F236D" w:rsidP="0025050D">
            <w:pPr>
              <w:pStyle w:val="05TableText"/>
              <w:ind w:left="0"/>
              <w:rPr>
                <w:rFonts w:ascii="Century Gothic" w:hAnsi="Century Gothic"/>
                <w:iCs/>
              </w:rPr>
            </w:pPr>
          </w:p>
        </w:tc>
        <w:tc>
          <w:tcPr>
            <w:tcW w:w="1276" w:type="dxa"/>
            <w:tcBorders>
              <w:top w:val="single" w:sz="4" w:space="0" w:color="auto"/>
              <w:bottom w:val="single" w:sz="12" w:space="0" w:color="auto"/>
            </w:tcBorders>
            <w:shd w:val="clear" w:color="auto" w:fill="FF0000"/>
          </w:tcPr>
          <w:p w14:paraId="2C0F428B" w14:textId="77777777" w:rsidR="007F236D" w:rsidRPr="005B2B04" w:rsidRDefault="007F236D" w:rsidP="0025050D">
            <w:pPr>
              <w:pStyle w:val="05TableText"/>
              <w:ind w:left="0"/>
              <w:rPr>
                <w:rFonts w:ascii="Century Gothic" w:hAnsi="Century Gothic"/>
              </w:rPr>
            </w:pPr>
          </w:p>
        </w:tc>
        <w:tc>
          <w:tcPr>
            <w:tcW w:w="4234" w:type="dxa"/>
            <w:tcBorders>
              <w:top w:val="single" w:sz="4" w:space="0" w:color="auto"/>
              <w:bottom w:val="single" w:sz="12" w:space="0" w:color="auto"/>
            </w:tcBorders>
          </w:tcPr>
          <w:p w14:paraId="6078A6C3" w14:textId="77777777" w:rsidR="007F236D" w:rsidRPr="00F2757D" w:rsidRDefault="007F236D" w:rsidP="0025050D">
            <w:pPr>
              <w:pStyle w:val="05TableText"/>
              <w:ind w:left="0"/>
              <w:rPr>
                <w:rFonts w:ascii="Century Gothic" w:hAnsi="Century Gothic" w:cs="Calibri"/>
                <w:sz w:val="18"/>
                <w:szCs w:val="18"/>
              </w:rPr>
            </w:pPr>
            <w:r w:rsidRPr="00F2757D">
              <w:rPr>
                <w:rFonts w:ascii="Century Gothic" w:hAnsi="Century Gothic" w:cs="Calibri"/>
                <w:sz w:val="18"/>
                <w:szCs w:val="18"/>
              </w:rPr>
              <w:t>More than 3</w:t>
            </w:r>
            <w:r>
              <w:rPr>
                <w:rFonts w:ascii="Century Gothic" w:hAnsi="Century Gothic" w:cs="Calibri"/>
                <w:sz w:val="18"/>
                <w:szCs w:val="18"/>
              </w:rPr>
              <w:t>5</w:t>
            </w:r>
            <w:r w:rsidRPr="00F2757D">
              <w:rPr>
                <w:rFonts w:ascii="Century Gothic" w:hAnsi="Century Gothic" w:cs="Calibri"/>
                <w:sz w:val="18"/>
                <w:szCs w:val="18"/>
              </w:rPr>
              <w:t>%</w:t>
            </w:r>
          </w:p>
        </w:tc>
      </w:tr>
      <w:tr w:rsidR="007F236D" w:rsidRPr="005B2B04" w14:paraId="04615525" w14:textId="77777777" w:rsidTr="00FD17F2">
        <w:trPr>
          <w:trHeight w:hRule="exact" w:val="811"/>
          <w:jc w:val="center"/>
        </w:trPr>
        <w:tc>
          <w:tcPr>
            <w:tcW w:w="1738" w:type="dxa"/>
            <w:vMerge w:val="restart"/>
            <w:tcBorders>
              <w:top w:val="single" w:sz="12" w:space="0" w:color="auto"/>
            </w:tcBorders>
            <w:shd w:val="clear" w:color="auto" w:fill="009193"/>
          </w:tcPr>
          <w:p w14:paraId="7DCF70FF" w14:textId="77777777" w:rsidR="007F236D" w:rsidRDefault="007F236D" w:rsidP="0025050D">
            <w:pPr>
              <w:pStyle w:val="05TableText"/>
              <w:spacing w:before="60" w:after="60"/>
              <w:ind w:left="0"/>
              <w:jc w:val="left"/>
              <w:rPr>
                <w:rFonts w:ascii="Century Gothic" w:hAnsi="Century Gothic"/>
                <w:color w:val="FFFFFF" w:themeColor="background1"/>
              </w:rPr>
            </w:pPr>
            <w:r w:rsidRPr="007F236D">
              <w:rPr>
                <w:rFonts w:ascii="Century Gothic" w:hAnsi="Century Gothic"/>
                <w:color w:val="FFFFFF" w:themeColor="background1"/>
              </w:rPr>
              <w:t>Range of advice by product type</w:t>
            </w:r>
          </w:p>
          <w:p w14:paraId="157FCAAA" w14:textId="77777777" w:rsidR="007F236D" w:rsidRDefault="007F236D" w:rsidP="0025050D">
            <w:pPr>
              <w:pStyle w:val="05TableText"/>
              <w:spacing w:before="60" w:after="60"/>
              <w:ind w:left="0"/>
              <w:jc w:val="left"/>
              <w:rPr>
                <w:rFonts w:ascii="Century Gothic" w:hAnsi="Century Gothic"/>
                <w:b/>
                <w:color w:val="FFFFFF" w:themeColor="background1"/>
              </w:rPr>
            </w:pPr>
          </w:p>
          <w:p w14:paraId="13531460" w14:textId="77777777" w:rsidR="007F236D" w:rsidRDefault="007F236D" w:rsidP="0025050D">
            <w:pPr>
              <w:pStyle w:val="05TableText"/>
              <w:spacing w:before="60" w:after="60"/>
              <w:ind w:left="0"/>
              <w:jc w:val="left"/>
              <w:rPr>
                <w:rFonts w:ascii="Century Gothic" w:hAnsi="Century Gothic"/>
                <w:b/>
                <w:color w:val="FFFFFF" w:themeColor="background1"/>
              </w:rPr>
            </w:pPr>
          </w:p>
          <w:p w14:paraId="68CF0DDF" w14:textId="77777777" w:rsidR="007F236D" w:rsidRDefault="007F236D" w:rsidP="0025050D">
            <w:pPr>
              <w:pStyle w:val="05TableText"/>
              <w:spacing w:before="60" w:after="60"/>
              <w:ind w:left="0"/>
              <w:jc w:val="left"/>
              <w:rPr>
                <w:rFonts w:ascii="Century Gothic" w:hAnsi="Century Gothic"/>
                <w:b/>
                <w:color w:val="FFFFFF" w:themeColor="background1"/>
              </w:rPr>
            </w:pPr>
          </w:p>
          <w:p w14:paraId="36DBFC3A" w14:textId="77777777" w:rsidR="007F236D" w:rsidRDefault="007F236D" w:rsidP="0025050D">
            <w:pPr>
              <w:pStyle w:val="05TableText"/>
              <w:spacing w:before="60" w:after="60"/>
              <w:ind w:left="0"/>
              <w:jc w:val="left"/>
              <w:rPr>
                <w:rFonts w:ascii="Century Gothic" w:hAnsi="Century Gothic"/>
                <w:b/>
                <w:color w:val="FFFFFF" w:themeColor="background1"/>
              </w:rPr>
            </w:pPr>
          </w:p>
          <w:p w14:paraId="633B86B1" w14:textId="6A5415FA" w:rsidR="007F236D" w:rsidRPr="007F236D" w:rsidRDefault="007F236D" w:rsidP="0025050D">
            <w:pPr>
              <w:pStyle w:val="05TableText"/>
              <w:spacing w:before="60" w:after="60"/>
              <w:ind w:left="0"/>
              <w:jc w:val="left"/>
              <w:rPr>
                <w:rFonts w:ascii="Century Gothic" w:hAnsi="Century Gothic"/>
                <w:b/>
                <w:color w:val="FFFFFF" w:themeColor="background1"/>
              </w:rPr>
            </w:pPr>
          </w:p>
        </w:tc>
        <w:tc>
          <w:tcPr>
            <w:tcW w:w="2358" w:type="dxa"/>
            <w:vMerge w:val="restart"/>
            <w:tcBorders>
              <w:top w:val="single" w:sz="12" w:space="0" w:color="auto"/>
            </w:tcBorders>
          </w:tcPr>
          <w:p w14:paraId="20CE6227" w14:textId="77777777" w:rsidR="007F236D" w:rsidRDefault="007F236D" w:rsidP="0025050D">
            <w:pPr>
              <w:pStyle w:val="05TableText"/>
              <w:spacing w:before="60" w:after="60"/>
              <w:ind w:left="0"/>
              <w:jc w:val="left"/>
              <w:rPr>
                <w:rFonts w:ascii="Century Gothic" w:hAnsi="Century Gothic"/>
                <w:iCs/>
              </w:rPr>
            </w:pPr>
            <w:r w:rsidRPr="005B2B04">
              <w:rPr>
                <w:rFonts w:ascii="Century Gothic" w:hAnsi="Century Gothic"/>
                <w:iCs/>
              </w:rPr>
              <w:t xml:space="preserve">Minimum percentage of cases undertaken in each </w:t>
            </w:r>
          </w:p>
          <w:p w14:paraId="7DAB2105" w14:textId="36A3A445" w:rsidR="007F236D" w:rsidRPr="005B2B04" w:rsidRDefault="007F236D" w:rsidP="0025050D">
            <w:pPr>
              <w:pStyle w:val="05TableText"/>
              <w:spacing w:before="60" w:after="60"/>
              <w:ind w:left="0"/>
              <w:jc w:val="left"/>
              <w:rPr>
                <w:rFonts w:ascii="Century Gothic" w:hAnsi="Century Gothic"/>
              </w:rPr>
            </w:pPr>
            <w:r w:rsidRPr="005B2B04">
              <w:rPr>
                <w:rFonts w:ascii="Century Gothic" w:hAnsi="Century Gothic"/>
                <w:iCs/>
              </w:rPr>
              <w:t xml:space="preserve">of the primary authorised areas </w:t>
            </w:r>
          </w:p>
        </w:tc>
        <w:tc>
          <w:tcPr>
            <w:tcW w:w="1276" w:type="dxa"/>
            <w:tcBorders>
              <w:top w:val="single" w:sz="12" w:space="0" w:color="auto"/>
              <w:bottom w:val="single" w:sz="4" w:space="0" w:color="auto"/>
            </w:tcBorders>
            <w:shd w:val="clear" w:color="auto" w:fill="CCC0D9"/>
          </w:tcPr>
          <w:p w14:paraId="3985C03A" w14:textId="77777777" w:rsidR="007F236D" w:rsidRDefault="007F236D" w:rsidP="0025050D">
            <w:pPr>
              <w:pStyle w:val="05TableText"/>
              <w:spacing w:before="60" w:after="60"/>
              <w:ind w:left="0"/>
              <w:jc w:val="left"/>
              <w:rPr>
                <w:rFonts w:ascii="Century Gothic" w:hAnsi="Century Gothic"/>
              </w:rPr>
            </w:pPr>
          </w:p>
          <w:p w14:paraId="4D8A7B15" w14:textId="77777777" w:rsidR="007F236D" w:rsidRDefault="007F236D" w:rsidP="0025050D">
            <w:pPr>
              <w:pStyle w:val="05TableText"/>
              <w:spacing w:before="60" w:after="60"/>
              <w:ind w:left="0"/>
              <w:jc w:val="left"/>
              <w:rPr>
                <w:rFonts w:ascii="Century Gothic" w:hAnsi="Century Gothic"/>
              </w:rPr>
            </w:pPr>
          </w:p>
          <w:p w14:paraId="291EAC29" w14:textId="5B2C4CC8" w:rsidR="007F236D" w:rsidRPr="005B2B04" w:rsidRDefault="007F236D" w:rsidP="0025050D">
            <w:pPr>
              <w:pStyle w:val="05TableText"/>
              <w:spacing w:before="60" w:after="60"/>
              <w:ind w:left="0"/>
              <w:jc w:val="left"/>
              <w:rPr>
                <w:rFonts w:ascii="Century Gothic" w:hAnsi="Century Gothic"/>
              </w:rPr>
            </w:pPr>
          </w:p>
        </w:tc>
        <w:tc>
          <w:tcPr>
            <w:tcW w:w="4234" w:type="dxa"/>
            <w:tcBorders>
              <w:top w:val="single" w:sz="12" w:space="0" w:color="auto"/>
              <w:bottom w:val="single" w:sz="4" w:space="0" w:color="auto"/>
            </w:tcBorders>
          </w:tcPr>
          <w:p w14:paraId="18BF77BD" w14:textId="4D3BB4AC" w:rsidR="007F236D" w:rsidRPr="00F2757D" w:rsidRDefault="007F236D" w:rsidP="0025050D">
            <w:pPr>
              <w:pStyle w:val="05TableText"/>
              <w:spacing w:before="60" w:after="60"/>
              <w:ind w:left="0"/>
              <w:jc w:val="left"/>
              <w:rPr>
                <w:rFonts w:ascii="Century Gothic" w:hAnsi="Century Gothic"/>
                <w:sz w:val="18"/>
                <w:szCs w:val="18"/>
              </w:rPr>
            </w:pPr>
            <w:r>
              <w:rPr>
                <w:rFonts w:ascii="Century Gothic" w:hAnsi="Century Gothic"/>
                <w:sz w:val="18"/>
                <w:szCs w:val="18"/>
              </w:rPr>
              <w:t xml:space="preserve">A presence of all recognised mainstream tax wrappers and some protection with no bias to </w:t>
            </w:r>
            <w:proofErr w:type="gramStart"/>
            <w:r>
              <w:rPr>
                <w:rFonts w:ascii="Century Gothic" w:hAnsi="Century Gothic"/>
                <w:sz w:val="18"/>
                <w:szCs w:val="18"/>
              </w:rPr>
              <w:t>high risk</w:t>
            </w:r>
            <w:proofErr w:type="gramEnd"/>
            <w:r>
              <w:rPr>
                <w:rFonts w:ascii="Century Gothic" w:hAnsi="Century Gothic"/>
                <w:sz w:val="18"/>
                <w:szCs w:val="18"/>
              </w:rPr>
              <w:t xml:space="preserve"> cases</w:t>
            </w:r>
          </w:p>
        </w:tc>
      </w:tr>
      <w:tr w:rsidR="007F236D" w:rsidRPr="005B2B04" w14:paraId="02ACBE6E" w14:textId="77777777" w:rsidTr="00FD17F2">
        <w:trPr>
          <w:trHeight w:hRule="exact" w:val="393"/>
          <w:jc w:val="center"/>
        </w:trPr>
        <w:tc>
          <w:tcPr>
            <w:tcW w:w="1738" w:type="dxa"/>
            <w:vMerge/>
            <w:shd w:val="clear" w:color="auto" w:fill="009193"/>
          </w:tcPr>
          <w:p w14:paraId="250C2ADC" w14:textId="77777777" w:rsidR="007F236D" w:rsidRPr="007F236D" w:rsidRDefault="007F236D" w:rsidP="0025050D">
            <w:pPr>
              <w:pStyle w:val="05TableText"/>
              <w:spacing w:before="60" w:after="60"/>
              <w:ind w:left="0"/>
              <w:jc w:val="left"/>
              <w:rPr>
                <w:rFonts w:ascii="Century Gothic" w:hAnsi="Century Gothic"/>
                <w:color w:val="FFFFFF" w:themeColor="background1"/>
              </w:rPr>
            </w:pPr>
          </w:p>
        </w:tc>
        <w:tc>
          <w:tcPr>
            <w:tcW w:w="2358" w:type="dxa"/>
            <w:vMerge/>
          </w:tcPr>
          <w:p w14:paraId="5ED4F929" w14:textId="77777777" w:rsidR="007F236D" w:rsidRPr="005B2B04" w:rsidRDefault="007F236D" w:rsidP="0025050D">
            <w:pPr>
              <w:pStyle w:val="05TableText"/>
              <w:spacing w:before="60" w:after="60"/>
              <w:ind w:left="0"/>
              <w:jc w:val="left"/>
              <w:rPr>
                <w:rFonts w:ascii="Century Gothic" w:hAnsi="Century Gothic"/>
              </w:rPr>
            </w:pPr>
          </w:p>
        </w:tc>
        <w:tc>
          <w:tcPr>
            <w:tcW w:w="1276" w:type="dxa"/>
            <w:tcBorders>
              <w:top w:val="single" w:sz="4" w:space="0" w:color="auto"/>
            </w:tcBorders>
            <w:shd w:val="clear" w:color="auto" w:fill="92D050"/>
          </w:tcPr>
          <w:p w14:paraId="2B677F6D" w14:textId="77777777" w:rsidR="007F236D" w:rsidRPr="005B2B04" w:rsidRDefault="007F236D" w:rsidP="0025050D">
            <w:pPr>
              <w:pStyle w:val="05TableText"/>
              <w:spacing w:before="60" w:after="60"/>
              <w:ind w:left="0"/>
              <w:jc w:val="left"/>
              <w:rPr>
                <w:rFonts w:ascii="Century Gothic" w:hAnsi="Century Gothic"/>
              </w:rPr>
            </w:pPr>
          </w:p>
        </w:tc>
        <w:tc>
          <w:tcPr>
            <w:tcW w:w="4234" w:type="dxa"/>
            <w:tcBorders>
              <w:top w:val="single" w:sz="4" w:space="0" w:color="auto"/>
            </w:tcBorders>
          </w:tcPr>
          <w:p w14:paraId="3C9030CB" w14:textId="523B1BD6" w:rsidR="007F236D" w:rsidRPr="00F2757D" w:rsidRDefault="007F236D" w:rsidP="007F236D">
            <w:pPr>
              <w:pStyle w:val="05TableText"/>
              <w:spacing w:before="60" w:after="60"/>
              <w:ind w:left="0"/>
              <w:jc w:val="left"/>
              <w:rPr>
                <w:rFonts w:ascii="Century Gothic" w:hAnsi="Century Gothic"/>
                <w:sz w:val="18"/>
                <w:szCs w:val="18"/>
              </w:rPr>
            </w:pPr>
            <w:r>
              <w:rPr>
                <w:rFonts w:ascii="Century Gothic" w:hAnsi="Century Gothic"/>
                <w:sz w:val="18"/>
                <w:szCs w:val="18"/>
              </w:rPr>
              <w:t>As above but there may be high risk bias</w:t>
            </w:r>
          </w:p>
        </w:tc>
      </w:tr>
      <w:tr w:rsidR="007F236D" w:rsidRPr="005B2B04" w14:paraId="4C220C44" w14:textId="77777777" w:rsidTr="00FD17F2">
        <w:trPr>
          <w:trHeight w:hRule="exact" w:val="550"/>
          <w:jc w:val="center"/>
        </w:trPr>
        <w:tc>
          <w:tcPr>
            <w:tcW w:w="1738" w:type="dxa"/>
            <w:vMerge/>
            <w:shd w:val="clear" w:color="auto" w:fill="009193"/>
          </w:tcPr>
          <w:p w14:paraId="38123DE8" w14:textId="77777777" w:rsidR="007F236D" w:rsidRPr="007F236D" w:rsidRDefault="007F236D" w:rsidP="0025050D">
            <w:pPr>
              <w:pStyle w:val="05TableText"/>
              <w:spacing w:before="60" w:after="60"/>
              <w:ind w:left="0"/>
              <w:jc w:val="left"/>
              <w:rPr>
                <w:rFonts w:ascii="Century Gothic" w:hAnsi="Century Gothic"/>
                <w:color w:val="FFFFFF" w:themeColor="background1"/>
              </w:rPr>
            </w:pPr>
          </w:p>
        </w:tc>
        <w:tc>
          <w:tcPr>
            <w:tcW w:w="2358" w:type="dxa"/>
            <w:vMerge/>
          </w:tcPr>
          <w:p w14:paraId="2EDDACC0" w14:textId="77777777" w:rsidR="007F236D" w:rsidRPr="005B2B04" w:rsidRDefault="007F236D" w:rsidP="0025050D">
            <w:pPr>
              <w:pStyle w:val="05TableText"/>
              <w:spacing w:before="60" w:after="60"/>
              <w:ind w:left="0"/>
              <w:jc w:val="left"/>
              <w:rPr>
                <w:rFonts w:ascii="Century Gothic" w:hAnsi="Century Gothic"/>
              </w:rPr>
            </w:pPr>
          </w:p>
        </w:tc>
        <w:tc>
          <w:tcPr>
            <w:tcW w:w="1276" w:type="dxa"/>
            <w:tcBorders>
              <w:bottom w:val="single" w:sz="4" w:space="0" w:color="auto"/>
            </w:tcBorders>
            <w:shd w:val="clear" w:color="auto" w:fill="F79646"/>
          </w:tcPr>
          <w:p w14:paraId="09390677" w14:textId="77777777" w:rsidR="007F236D" w:rsidRPr="005B2B04" w:rsidRDefault="007F236D" w:rsidP="0025050D">
            <w:pPr>
              <w:pStyle w:val="05TableText"/>
              <w:spacing w:before="60" w:after="60"/>
              <w:ind w:left="0"/>
              <w:jc w:val="left"/>
              <w:rPr>
                <w:rFonts w:ascii="Century Gothic" w:hAnsi="Century Gothic"/>
              </w:rPr>
            </w:pPr>
          </w:p>
        </w:tc>
        <w:tc>
          <w:tcPr>
            <w:tcW w:w="4234" w:type="dxa"/>
            <w:tcBorders>
              <w:bottom w:val="single" w:sz="4" w:space="0" w:color="auto"/>
            </w:tcBorders>
          </w:tcPr>
          <w:p w14:paraId="6BB9A5FF" w14:textId="77777777" w:rsidR="007F236D" w:rsidRPr="00F2757D" w:rsidRDefault="007F236D" w:rsidP="0025050D">
            <w:pPr>
              <w:pStyle w:val="05TableText"/>
              <w:spacing w:before="60" w:after="60"/>
              <w:ind w:left="0"/>
              <w:jc w:val="left"/>
              <w:rPr>
                <w:rFonts w:ascii="Century Gothic" w:hAnsi="Century Gothic"/>
                <w:sz w:val="18"/>
                <w:szCs w:val="18"/>
              </w:rPr>
            </w:pPr>
            <w:r>
              <w:rPr>
                <w:rFonts w:ascii="Century Gothic" w:hAnsi="Century Gothic"/>
                <w:sz w:val="18"/>
                <w:szCs w:val="18"/>
              </w:rPr>
              <w:t>A presence of all recognised mainstream tax wrappers - no protection</w:t>
            </w:r>
          </w:p>
        </w:tc>
      </w:tr>
      <w:tr w:rsidR="007F236D" w:rsidRPr="005B2B04" w14:paraId="0CFF64DA" w14:textId="77777777" w:rsidTr="00FD17F2">
        <w:trPr>
          <w:trHeight w:hRule="exact" w:val="454"/>
          <w:jc w:val="center"/>
        </w:trPr>
        <w:tc>
          <w:tcPr>
            <w:tcW w:w="1738" w:type="dxa"/>
            <w:vMerge/>
            <w:tcBorders>
              <w:bottom w:val="single" w:sz="12" w:space="0" w:color="auto"/>
            </w:tcBorders>
            <w:shd w:val="clear" w:color="auto" w:fill="009193"/>
          </w:tcPr>
          <w:p w14:paraId="513D6472" w14:textId="77777777" w:rsidR="007F236D" w:rsidRPr="007F236D" w:rsidRDefault="007F236D" w:rsidP="0025050D">
            <w:pPr>
              <w:pStyle w:val="05TableText"/>
              <w:spacing w:before="60" w:after="60"/>
              <w:ind w:left="0"/>
              <w:jc w:val="left"/>
              <w:rPr>
                <w:rFonts w:ascii="Century Gothic" w:hAnsi="Century Gothic"/>
                <w:color w:val="FFFFFF" w:themeColor="background1"/>
              </w:rPr>
            </w:pPr>
          </w:p>
        </w:tc>
        <w:tc>
          <w:tcPr>
            <w:tcW w:w="2358" w:type="dxa"/>
            <w:vMerge/>
            <w:tcBorders>
              <w:bottom w:val="single" w:sz="12" w:space="0" w:color="auto"/>
            </w:tcBorders>
          </w:tcPr>
          <w:p w14:paraId="3B4337CA" w14:textId="77777777" w:rsidR="007F236D" w:rsidRPr="005B2B04" w:rsidRDefault="007F236D" w:rsidP="0025050D">
            <w:pPr>
              <w:pStyle w:val="05TableText"/>
              <w:spacing w:before="60" w:after="60"/>
              <w:ind w:left="0"/>
              <w:jc w:val="left"/>
              <w:rPr>
                <w:rFonts w:ascii="Century Gothic" w:hAnsi="Century Gothic"/>
              </w:rPr>
            </w:pPr>
          </w:p>
        </w:tc>
        <w:tc>
          <w:tcPr>
            <w:tcW w:w="1276" w:type="dxa"/>
            <w:tcBorders>
              <w:top w:val="single" w:sz="4" w:space="0" w:color="auto"/>
              <w:bottom w:val="single" w:sz="12" w:space="0" w:color="auto"/>
            </w:tcBorders>
            <w:shd w:val="clear" w:color="auto" w:fill="FF0000"/>
          </w:tcPr>
          <w:p w14:paraId="1CC01A13" w14:textId="77777777" w:rsidR="007F236D" w:rsidRPr="005B2B04" w:rsidRDefault="007F236D" w:rsidP="0025050D">
            <w:pPr>
              <w:pStyle w:val="05TableText"/>
              <w:spacing w:before="60" w:after="60"/>
              <w:ind w:left="0"/>
              <w:jc w:val="left"/>
              <w:rPr>
                <w:rFonts w:ascii="Century Gothic" w:hAnsi="Century Gothic"/>
              </w:rPr>
            </w:pPr>
          </w:p>
        </w:tc>
        <w:tc>
          <w:tcPr>
            <w:tcW w:w="4234" w:type="dxa"/>
            <w:tcBorders>
              <w:top w:val="single" w:sz="4" w:space="0" w:color="auto"/>
              <w:bottom w:val="single" w:sz="12" w:space="0" w:color="auto"/>
            </w:tcBorders>
          </w:tcPr>
          <w:p w14:paraId="10B50EA4" w14:textId="77777777" w:rsidR="007F236D" w:rsidRPr="00F2757D" w:rsidRDefault="007F236D" w:rsidP="0025050D">
            <w:pPr>
              <w:pStyle w:val="05TableText"/>
              <w:spacing w:before="60" w:after="60"/>
              <w:ind w:left="0"/>
              <w:jc w:val="left"/>
              <w:rPr>
                <w:rFonts w:ascii="Century Gothic" w:hAnsi="Century Gothic"/>
                <w:sz w:val="18"/>
                <w:szCs w:val="18"/>
              </w:rPr>
            </w:pPr>
            <w:r>
              <w:rPr>
                <w:rFonts w:ascii="Century Gothic" w:hAnsi="Century Gothic"/>
                <w:sz w:val="18"/>
                <w:szCs w:val="18"/>
              </w:rPr>
              <w:t>Narrow band of products</w:t>
            </w:r>
          </w:p>
        </w:tc>
      </w:tr>
    </w:tbl>
    <w:p w14:paraId="62596389" w14:textId="77777777" w:rsidR="005B4A6B" w:rsidRPr="008F5A00" w:rsidRDefault="005B4A6B" w:rsidP="005B4A6B">
      <w:pPr>
        <w:spacing w:line="360" w:lineRule="auto"/>
        <w:jc w:val="both"/>
        <w:rPr>
          <w:rFonts w:ascii="Century Gothic" w:hAnsi="Century Gothic" w:cs="Arial"/>
          <w:bCs/>
          <w:sz w:val="22"/>
          <w:szCs w:val="22"/>
        </w:rPr>
      </w:pPr>
    </w:p>
    <w:p w14:paraId="7F1E0017" w14:textId="77777777" w:rsidR="00282F62" w:rsidRPr="00FD17F2" w:rsidRDefault="00282F62" w:rsidP="004206C0">
      <w:pPr>
        <w:pStyle w:val="Heading2"/>
        <w:pBdr>
          <w:bottom w:val="single" w:sz="4" w:space="1" w:color="auto"/>
        </w:pBdr>
        <w:spacing w:line="360" w:lineRule="auto"/>
        <w:jc w:val="both"/>
        <w:rPr>
          <w:rFonts w:ascii="Century Gothic" w:hAnsi="Century Gothic"/>
          <w:b w:val="0"/>
          <w:i w:val="0"/>
          <w:iCs w:val="0"/>
          <w:color w:val="009193"/>
          <w:highlight w:val="yellow"/>
        </w:rPr>
      </w:pPr>
      <w:r w:rsidRPr="00FD17F2">
        <w:rPr>
          <w:rFonts w:ascii="Century Gothic" w:hAnsi="Century Gothic"/>
          <w:b w:val="0"/>
          <w:i w:val="0"/>
          <w:iCs w:val="0"/>
          <w:color w:val="009193"/>
          <w:highlight w:val="yellow"/>
        </w:rPr>
        <w:t>Limited License Business (Restrictions on business activities)</w:t>
      </w:r>
    </w:p>
    <w:p w14:paraId="3CF66E5D" w14:textId="283F330F" w:rsidR="00282F62" w:rsidRPr="00E96C2D" w:rsidRDefault="00282F62" w:rsidP="00282F62">
      <w:pPr>
        <w:spacing w:line="360" w:lineRule="auto"/>
        <w:jc w:val="both"/>
        <w:rPr>
          <w:rFonts w:ascii="Century Gothic" w:hAnsi="Century Gothic" w:cs="Arial"/>
          <w:sz w:val="22"/>
          <w:szCs w:val="20"/>
          <w:highlight w:val="yellow"/>
        </w:rPr>
      </w:pPr>
      <w:r w:rsidRPr="00E96C2D">
        <w:rPr>
          <w:rFonts w:ascii="Century Gothic" w:hAnsi="Century Gothic" w:cs="Arial"/>
          <w:sz w:val="22"/>
          <w:szCs w:val="20"/>
          <w:highlight w:val="yellow"/>
        </w:rPr>
        <w:t xml:space="preserve">All occupational pension transfers and </w:t>
      </w:r>
      <w:r w:rsidR="00DF7B13" w:rsidRPr="00E96C2D">
        <w:rPr>
          <w:rFonts w:ascii="Century Gothic" w:hAnsi="Century Gothic" w:cs="Arial"/>
          <w:sz w:val="22"/>
          <w:szCs w:val="20"/>
          <w:highlight w:val="yellow"/>
        </w:rPr>
        <w:t>long-term</w:t>
      </w:r>
      <w:r w:rsidRPr="00E96C2D">
        <w:rPr>
          <w:rFonts w:ascii="Century Gothic" w:hAnsi="Century Gothic" w:cs="Arial"/>
          <w:sz w:val="22"/>
          <w:szCs w:val="20"/>
          <w:highlight w:val="yellow"/>
        </w:rPr>
        <w:t xml:space="preserve"> care </w:t>
      </w:r>
      <w:r w:rsidR="00DF7B13">
        <w:rPr>
          <w:rFonts w:ascii="Century Gothic" w:hAnsi="Century Gothic" w:cs="Arial"/>
          <w:sz w:val="22"/>
          <w:szCs w:val="20"/>
          <w:highlight w:val="yellow"/>
        </w:rPr>
        <w:t xml:space="preserve">pieces of advice </w:t>
      </w:r>
      <w:r w:rsidRPr="00E96C2D">
        <w:rPr>
          <w:rFonts w:ascii="Century Gothic" w:hAnsi="Century Gothic" w:cs="Arial"/>
          <w:sz w:val="22"/>
          <w:szCs w:val="20"/>
          <w:highlight w:val="yellow"/>
        </w:rPr>
        <w:t>are limited license transactions. The designated specialist oversees all these cases.</w:t>
      </w:r>
    </w:p>
    <w:p w14:paraId="54F4B0F0" w14:textId="77777777" w:rsidR="00282F62" w:rsidRPr="00E96C2D" w:rsidRDefault="00282F62" w:rsidP="00282F62">
      <w:pPr>
        <w:spacing w:line="360" w:lineRule="auto"/>
        <w:jc w:val="both"/>
        <w:rPr>
          <w:rFonts w:ascii="Century Gothic" w:hAnsi="Century Gothic" w:cs="Arial"/>
          <w:sz w:val="22"/>
          <w:szCs w:val="20"/>
          <w:highlight w:val="yellow"/>
        </w:rPr>
      </w:pPr>
    </w:p>
    <w:p w14:paraId="4A34C825" w14:textId="5977DED1" w:rsidR="00282F62" w:rsidRPr="00922E76" w:rsidRDefault="00282F62" w:rsidP="00282F62">
      <w:pPr>
        <w:spacing w:line="360" w:lineRule="auto"/>
        <w:jc w:val="both"/>
        <w:rPr>
          <w:rFonts w:ascii="Century Gothic" w:hAnsi="Century Gothic" w:cs="Arial"/>
          <w:sz w:val="22"/>
          <w:szCs w:val="20"/>
        </w:rPr>
      </w:pPr>
      <w:r w:rsidRPr="00E96C2D">
        <w:rPr>
          <w:rFonts w:ascii="Century Gothic" w:hAnsi="Century Gothic" w:cs="Arial"/>
          <w:sz w:val="22"/>
          <w:szCs w:val="20"/>
          <w:highlight w:val="yellow"/>
        </w:rPr>
        <w:t>Any complex product needs to be signed off by the specialist. In this regard</w:t>
      </w:r>
      <w:r w:rsidR="00183FE1" w:rsidRPr="00E96C2D">
        <w:rPr>
          <w:rFonts w:ascii="Century Gothic" w:hAnsi="Century Gothic" w:cs="Arial"/>
          <w:sz w:val="22"/>
          <w:szCs w:val="20"/>
          <w:highlight w:val="yellow"/>
        </w:rPr>
        <w:t>,</w:t>
      </w:r>
      <w:r w:rsidRPr="00E96C2D">
        <w:rPr>
          <w:rFonts w:ascii="Century Gothic" w:hAnsi="Century Gothic" w:cs="Arial"/>
          <w:sz w:val="22"/>
          <w:szCs w:val="20"/>
          <w:highlight w:val="yellow"/>
        </w:rPr>
        <w:t xml:space="preserve"> the product due diligence must firstly be approved by the compliance officer, before advice can be given.</w:t>
      </w:r>
    </w:p>
    <w:p w14:paraId="65EF0EED" w14:textId="77777777" w:rsidR="00282F62" w:rsidRDefault="00282F62" w:rsidP="00282F62">
      <w:pPr>
        <w:spacing w:line="360" w:lineRule="auto"/>
        <w:jc w:val="both"/>
        <w:rPr>
          <w:rFonts w:ascii="Century Gothic" w:hAnsi="Century Gothic"/>
          <w:sz w:val="20"/>
          <w:szCs w:val="20"/>
        </w:rPr>
      </w:pPr>
    </w:p>
    <w:p w14:paraId="1F1C91FC" w14:textId="77777777" w:rsidR="00282F62" w:rsidRPr="00922E76" w:rsidRDefault="00282F62" w:rsidP="00282F62">
      <w:pPr>
        <w:spacing w:line="360" w:lineRule="auto"/>
        <w:jc w:val="both"/>
        <w:rPr>
          <w:rFonts w:ascii="Century Gothic" w:hAnsi="Century Gothic"/>
          <w:sz w:val="20"/>
          <w:szCs w:val="20"/>
        </w:rPr>
      </w:pPr>
    </w:p>
    <w:p w14:paraId="26193C00" w14:textId="15A7C193" w:rsidR="00282F62" w:rsidRPr="00045979" w:rsidRDefault="00282F62" w:rsidP="004206C0">
      <w:pPr>
        <w:pBdr>
          <w:bottom w:val="single" w:sz="4" w:space="1" w:color="auto"/>
        </w:pBdr>
        <w:spacing w:line="360" w:lineRule="auto"/>
        <w:jc w:val="both"/>
        <w:rPr>
          <w:rFonts w:ascii="Century Gothic" w:hAnsi="Century Gothic" w:cs="Arial"/>
          <w:color w:val="FF0000"/>
          <w:sz w:val="20"/>
          <w:szCs w:val="20"/>
        </w:rPr>
      </w:pPr>
      <w:r w:rsidRPr="00FD17F2">
        <w:rPr>
          <w:rFonts w:ascii="Century Gothic" w:hAnsi="Century Gothic" w:cs="Arial"/>
          <w:color w:val="009193"/>
          <w:sz w:val="28"/>
          <w:szCs w:val="20"/>
        </w:rPr>
        <w:t>Non-advising staff</w:t>
      </w:r>
      <w:r w:rsidR="00E96C2D" w:rsidRPr="00FD17F2">
        <w:rPr>
          <w:rFonts w:ascii="Century Gothic" w:hAnsi="Century Gothic" w:cs="Arial"/>
          <w:color w:val="009193"/>
          <w:sz w:val="28"/>
          <w:szCs w:val="20"/>
        </w:rPr>
        <w:t xml:space="preserve"> </w:t>
      </w:r>
      <w:r w:rsidR="00E96C2D" w:rsidRPr="00045979">
        <w:rPr>
          <w:rFonts w:ascii="Century Gothic" w:hAnsi="Century Gothic" w:cs="Arial"/>
          <w:color w:val="FF0000"/>
          <w:sz w:val="20"/>
          <w:szCs w:val="20"/>
        </w:rPr>
        <w:t>(it</w:t>
      </w:r>
      <w:r w:rsidR="00045979" w:rsidRPr="00045979">
        <w:rPr>
          <w:rFonts w:ascii="Century Gothic" w:hAnsi="Century Gothic" w:cs="Arial"/>
          <w:color w:val="FF0000"/>
          <w:sz w:val="20"/>
          <w:szCs w:val="20"/>
        </w:rPr>
        <w:t xml:space="preserve"> is up to firms</w:t>
      </w:r>
      <w:r w:rsidR="00E96C2D" w:rsidRPr="00045979">
        <w:rPr>
          <w:rFonts w:ascii="Century Gothic" w:hAnsi="Century Gothic" w:cs="Arial"/>
          <w:color w:val="FF0000"/>
          <w:sz w:val="20"/>
          <w:szCs w:val="20"/>
        </w:rPr>
        <w:t xml:space="preserve"> to construct individual competency programmes for each relevant staff member and to assign an appropriate supervisor)</w:t>
      </w:r>
    </w:p>
    <w:p w14:paraId="311FA278" w14:textId="62031C7A"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 xml:space="preserve">Certain non-authorised staff are required to participate formally in a diluted </w:t>
      </w:r>
      <w:r w:rsidR="00525D41">
        <w:rPr>
          <w:rFonts w:ascii="Century Gothic" w:hAnsi="Century Gothic" w:cs="Arial"/>
          <w:sz w:val="22"/>
        </w:rPr>
        <w:t>T&amp;C</w:t>
      </w:r>
      <w:r w:rsidRPr="00154960">
        <w:rPr>
          <w:rFonts w:ascii="Century Gothic" w:hAnsi="Century Gothic" w:cs="Arial"/>
          <w:sz w:val="22"/>
        </w:rPr>
        <w:t xml:space="preserve"> scheme. The scheme is controlled by the supervisor</w:t>
      </w:r>
      <w:r w:rsidR="00525D41">
        <w:rPr>
          <w:rFonts w:ascii="Century Gothic" w:hAnsi="Century Gothic" w:cs="Arial"/>
          <w:sz w:val="22"/>
        </w:rPr>
        <w:t>, who may delegate this role to an appropriate manager</w:t>
      </w:r>
      <w:r w:rsidRPr="00154960">
        <w:rPr>
          <w:rFonts w:ascii="Century Gothic" w:hAnsi="Century Gothic" w:cs="Arial"/>
          <w:sz w:val="22"/>
        </w:rPr>
        <w:t>.</w:t>
      </w:r>
    </w:p>
    <w:p w14:paraId="25A8A099" w14:textId="77777777" w:rsidR="00282F62" w:rsidRPr="00154960" w:rsidRDefault="00282F62" w:rsidP="00282F62">
      <w:pPr>
        <w:pStyle w:val="BodyText3"/>
        <w:spacing w:line="360" w:lineRule="auto"/>
        <w:rPr>
          <w:rFonts w:ascii="Century Gothic" w:hAnsi="Century Gothic" w:cs="Arial"/>
          <w:sz w:val="22"/>
        </w:rPr>
      </w:pPr>
    </w:p>
    <w:p w14:paraId="5125E09A" w14:textId="2BADB1CF"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 xml:space="preserve">Non-adviser </w:t>
      </w:r>
      <w:r w:rsidR="00525D41">
        <w:rPr>
          <w:rFonts w:ascii="Century Gothic" w:hAnsi="Century Gothic" w:cs="Arial"/>
          <w:sz w:val="22"/>
        </w:rPr>
        <w:t xml:space="preserve">staff (whether certificated or not under the Senior Managers and Certification Regime) </w:t>
      </w:r>
      <w:r w:rsidRPr="00154960">
        <w:rPr>
          <w:rFonts w:ascii="Century Gothic" w:hAnsi="Century Gothic" w:cs="Arial"/>
          <w:sz w:val="22"/>
        </w:rPr>
        <w:t xml:space="preserve">of the scheme are only required to keep CPD records. They will be </w:t>
      </w:r>
      <w:proofErr w:type="gramStart"/>
      <w:r w:rsidRPr="00154960">
        <w:rPr>
          <w:rFonts w:ascii="Century Gothic" w:hAnsi="Century Gothic" w:cs="Arial"/>
          <w:sz w:val="22"/>
        </w:rPr>
        <w:t>supervised</w:t>
      </w:r>
      <w:proofErr w:type="gramEnd"/>
      <w:r w:rsidRPr="00154960">
        <w:rPr>
          <w:rFonts w:ascii="Century Gothic" w:hAnsi="Century Gothic" w:cs="Arial"/>
          <w:sz w:val="22"/>
        </w:rPr>
        <w:t xml:space="preserve"> and competence will be assessed via 121s.</w:t>
      </w:r>
      <w:r w:rsidR="00525D41">
        <w:rPr>
          <w:rFonts w:ascii="Century Gothic" w:hAnsi="Century Gothic" w:cs="Arial"/>
          <w:sz w:val="22"/>
        </w:rPr>
        <w:t xml:space="preserve"> </w:t>
      </w:r>
    </w:p>
    <w:p w14:paraId="352657AD" w14:textId="77777777" w:rsidR="00282F62" w:rsidRPr="00154960" w:rsidRDefault="00282F62" w:rsidP="00282F62">
      <w:pPr>
        <w:pStyle w:val="BodyText3"/>
        <w:spacing w:line="360" w:lineRule="auto"/>
        <w:rPr>
          <w:rFonts w:ascii="Century Gothic" w:hAnsi="Century Gothic" w:cs="Arial"/>
          <w:sz w:val="22"/>
        </w:rPr>
      </w:pPr>
    </w:p>
    <w:p w14:paraId="1AFE589F" w14:textId="77777777"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lastRenderedPageBreak/>
        <w:t>Each non-advising staff member in the scheme will have his / her own training programme, dependent on the area of advice he / she is involved in. This will be set by the designated supervisor, who may be a line manager rather than the designated supervisor for the regulated scheme. Training is not necessarily a formal course – it should be designed to deliver competency.</w:t>
      </w:r>
    </w:p>
    <w:p w14:paraId="66ABD86E" w14:textId="77777777" w:rsidR="00183FE1" w:rsidRPr="00154960" w:rsidRDefault="00183FE1" w:rsidP="00282F62">
      <w:pPr>
        <w:pStyle w:val="BodyText3"/>
        <w:spacing w:line="360" w:lineRule="auto"/>
        <w:rPr>
          <w:rFonts w:ascii="Century Gothic" w:hAnsi="Century Gothic" w:cs="Arial"/>
          <w:sz w:val="22"/>
        </w:rPr>
      </w:pPr>
    </w:p>
    <w:p w14:paraId="2A9A9E42" w14:textId="77777777"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Assessment is at least annual, and CPD should comprise at least 15 hours. There is no differentiation between structured and unstructured CPD.</w:t>
      </w:r>
    </w:p>
    <w:p w14:paraId="08B6234B" w14:textId="77777777" w:rsidR="00282F62" w:rsidRPr="00154960" w:rsidRDefault="00282F62" w:rsidP="00282F62">
      <w:pPr>
        <w:spacing w:line="360" w:lineRule="auto"/>
        <w:jc w:val="both"/>
        <w:rPr>
          <w:rFonts w:ascii="Century Gothic" w:hAnsi="Century Gothic" w:cs="Arial"/>
          <w:i/>
          <w:sz w:val="22"/>
          <w:szCs w:val="20"/>
          <w:u w:val="single"/>
        </w:rPr>
      </w:pPr>
    </w:p>
    <w:p w14:paraId="4E74BB81" w14:textId="0BD5A60F" w:rsidR="00282F62" w:rsidRDefault="00282F62" w:rsidP="00282F62">
      <w:pPr>
        <w:spacing w:line="360" w:lineRule="auto"/>
        <w:jc w:val="both"/>
        <w:rPr>
          <w:rFonts w:ascii="Century Gothic" w:hAnsi="Century Gothic" w:cs="Arial"/>
          <w:sz w:val="22"/>
          <w:szCs w:val="20"/>
        </w:rPr>
      </w:pPr>
      <w:r w:rsidRPr="00154960">
        <w:rPr>
          <w:rFonts w:ascii="Century Gothic" w:hAnsi="Century Gothic" w:cs="Arial"/>
          <w:sz w:val="22"/>
          <w:szCs w:val="20"/>
        </w:rPr>
        <w:t xml:space="preserve">Each year the supervisor will sit with </w:t>
      </w:r>
      <w:r w:rsidR="00525D41">
        <w:rPr>
          <w:rFonts w:ascii="Century Gothic" w:hAnsi="Century Gothic" w:cs="Arial"/>
          <w:sz w:val="22"/>
          <w:szCs w:val="20"/>
        </w:rPr>
        <w:t>staff</w:t>
      </w:r>
      <w:r w:rsidRPr="00154960">
        <w:rPr>
          <w:rFonts w:ascii="Century Gothic" w:hAnsi="Century Gothic" w:cs="Arial"/>
          <w:sz w:val="22"/>
          <w:szCs w:val="20"/>
        </w:rPr>
        <w:t xml:space="preserve"> and set their CPD goals for the year. </w:t>
      </w:r>
    </w:p>
    <w:p w14:paraId="1E5049B2" w14:textId="0927E6A4" w:rsidR="00525D41" w:rsidRDefault="00525D41" w:rsidP="00282F62">
      <w:pPr>
        <w:spacing w:line="360" w:lineRule="auto"/>
        <w:jc w:val="both"/>
        <w:rPr>
          <w:rFonts w:ascii="Century Gothic" w:hAnsi="Century Gothic" w:cs="Arial"/>
          <w:sz w:val="22"/>
          <w:szCs w:val="20"/>
        </w:rPr>
      </w:pPr>
    </w:p>
    <w:p w14:paraId="5AC7E52A" w14:textId="23D5F393" w:rsidR="00525D41" w:rsidRDefault="00525D41" w:rsidP="00282F62">
      <w:pPr>
        <w:spacing w:line="360" w:lineRule="auto"/>
        <w:jc w:val="both"/>
        <w:rPr>
          <w:rFonts w:ascii="Century Gothic" w:hAnsi="Century Gothic" w:cs="Arial"/>
          <w:sz w:val="22"/>
          <w:szCs w:val="20"/>
        </w:rPr>
      </w:pPr>
      <w:r>
        <w:rPr>
          <w:rFonts w:ascii="Century Gothic" w:hAnsi="Century Gothic" w:cs="Arial"/>
          <w:sz w:val="22"/>
          <w:szCs w:val="20"/>
        </w:rPr>
        <w:t>Training / CPD should consist of</w:t>
      </w:r>
    </w:p>
    <w:p w14:paraId="61EE10DD" w14:textId="3D731654" w:rsidR="00525D41" w:rsidRPr="00A86004" w:rsidRDefault="00525D41" w:rsidP="00A86004">
      <w:pPr>
        <w:pStyle w:val="ListParagraph"/>
        <w:numPr>
          <w:ilvl w:val="0"/>
          <w:numId w:val="33"/>
        </w:numPr>
        <w:spacing w:line="360" w:lineRule="auto"/>
        <w:jc w:val="both"/>
        <w:rPr>
          <w:rFonts w:ascii="Century Gothic" w:hAnsi="Century Gothic" w:cs="Arial"/>
          <w:sz w:val="22"/>
          <w:szCs w:val="20"/>
        </w:rPr>
      </w:pPr>
      <w:r w:rsidRPr="00A86004">
        <w:rPr>
          <w:rFonts w:ascii="Century Gothic" w:hAnsi="Century Gothic" w:cs="Arial"/>
          <w:sz w:val="22"/>
          <w:szCs w:val="20"/>
        </w:rPr>
        <w:t>Core regulatory training (e.g. AML, Data Protection, Complaints handling</w:t>
      </w:r>
      <w:proofErr w:type="gramStart"/>
      <w:r w:rsidRPr="00A86004">
        <w:rPr>
          <w:rFonts w:ascii="Century Gothic" w:hAnsi="Century Gothic" w:cs="Arial"/>
          <w:sz w:val="22"/>
          <w:szCs w:val="20"/>
        </w:rPr>
        <w:t>);</w:t>
      </w:r>
      <w:proofErr w:type="gramEnd"/>
    </w:p>
    <w:p w14:paraId="032C5E70" w14:textId="5557F7B9" w:rsidR="00525D41" w:rsidRPr="00A86004" w:rsidRDefault="00525D41" w:rsidP="00A86004">
      <w:pPr>
        <w:pStyle w:val="ListParagraph"/>
        <w:numPr>
          <w:ilvl w:val="0"/>
          <w:numId w:val="33"/>
        </w:numPr>
        <w:spacing w:line="360" w:lineRule="auto"/>
        <w:jc w:val="both"/>
        <w:rPr>
          <w:rFonts w:ascii="Century Gothic" w:hAnsi="Century Gothic" w:cs="Arial"/>
          <w:sz w:val="22"/>
          <w:szCs w:val="20"/>
        </w:rPr>
      </w:pPr>
      <w:r w:rsidRPr="00A86004">
        <w:rPr>
          <w:rFonts w:ascii="Century Gothic" w:hAnsi="Century Gothic" w:cs="Arial"/>
          <w:sz w:val="22"/>
          <w:szCs w:val="20"/>
        </w:rPr>
        <w:t xml:space="preserve">Generic operations training (e.g. </w:t>
      </w:r>
      <w:proofErr w:type="gramStart"/>
      <w:r w:rsidRPr="00A86004">
        <w:rPr>
          <w:rFonts w:ascii="Century Gothic" w:hAnsi="Century Gothic" w:cs="Arial"/>
          <w:sz w:val="22"/>
          <w:szCs w:val="20"/>
        </w:rPr>
        <w:t>back office</w:t>
      </w:r>
      <w:proofErr w:type="gramEnd"/>
      <w:r w:rsidRPr="00A86004">
        <w:rPr>
          <w:rFonts w:ascii="Century Gothic" w:hAnsi="Century Gothic" w:cs="Arial"/>
          <w:sz w:val="22"/>
          <w:szCs w:val="20"/>
        </w:rPr>
        <w:t xml:space="preserve"> use, </w:t>
      </w:r>
      <w:r w:rsidR="00A86004" w:rsidRPr="00A86004">
        <w:rPr>
          <w:rFonts w:ascii="Century Gothic" w:hAnsi="Century Gothic" w:cs="Arial"/>
          <w:sz w:val="22"/>
          <w:szCs w:val="20"/>
        </w:rPr>
        <w:t>IT etc);</w:t>
      </w:r>
    </w:p>
    <w:p w14:paraId="2AC75444" w14:textId="5F33E80E" w:rsidR="00A86004" w:rsidRPr="00A86004" w:rsidRDefault="00A86004" w:rsidP="00A86004">
      <w:pPr>
        <w:pStyle w:val="ListParagraph"/>
        <w:numPr>
          <w:ilvl w:val="0"/>
          <w:numId w:val="33"/>
        </w:numPr>
        <w:spacing w:line="360" w:lineRule="auto"/>
        <w:jc w:val="both"/>
        <w:rPr>
          <w:rFonts w:ascii="Century Gothic" w:hAnsi="Century Gothic" w:cs="Arial"/>
          <w:sz w:val="22"/>
          <w:szCs w:val="20"/>
        </w:rPr>
      </w:pPr>
      <w:r w:rsidRPr="00A86004">
        <w:rPr>
          <w:rFonts w:ascii="Century Gothic" w:hAnsi="Century Gothic" w:cs="Arial"/>
          <w:sz w:val="22"/>
          <w:szCs w:val="20"/>
        </w:rPr>
        <w:t>Job specific training.</w:t>
      </w:r>
    </w:p>
    <w:p w14:paraId="7850C408" w14:textId="77777777" w:rsidR="00183FE1" w:rsidRPr="00154960" w:rsidRDefault="00183FE1" w:rsidP="00282F62">
      <w:pPr>
        <w:spacing w:line="360" w:lineRule="auto"/>
        <w:jc w:val="both"/>
        <w:rPr>
          <w:rFonts w:ascii="Century Gothic" w:hAnsi="Century Gothic" w:cs="Arial"/>
          <w:sz w:val="22"/>
          <w:szCs w:val="20"/>
        </w:rPr>
      </w:pPr>
    </w:p>
    <w:p w14:paraId="07E40544" w14:textId="5D2762A6" w:rsidR="00282F62" w:rsidRPr="00154960" w:rsidRDefault="00282F62" w:rsidP="00282F62">
      <w:pPr>
        <w:spacing w:line="360" w:lineRule="auto"/>
        <w:jc w:val="both"/>
        <w:rPr>
          <w:rFonts w:ascii="Century Gothic" w:hAnsi="Century Gothic" w:cs="Arial"/>
          <w:sz w:val="22"/>
          <w:szCs w:val="20"/>
        </w:rPr>
      </w:pPr>
      <w:r w:rsidRPr="00154960">
        <w:rPr>
          <w:rFonts w:ascii="Century Gothic" w:hAnsi="Century Gothic" w:cs="Arial"/>
          <w:sz w:val="22"/>
          <w:szCs w:val="20"/>
        </w:rPr>
        <w:t>Participants in the non-authorised T&amp;C programme in 201</w:t>
      </w:r>
      <w:r w:rsidR="00A86004">
        <w:rPr>
          <w:rFonts w:ascii="Century Gothic" w:hAnsi="Century Gothic" w:cs="Arial"/>
          <w:sz w:val="22"/>
          <w:szCs w:val="20"/>
        </w:rPr>
        <w:t>9-20</w:t>
      </w:r>
      <w:r w:rsidRPr="00154960">
        <w:rPr>
          <w:rFonts w:ascii="Century Gothic" w:hAnsi="Century Gothic" w:cs="Arial"/>
          <w:sz w:val="22"/>
          <w:szCs w:val="20"/>
        </w:rPr>
        <w:t xml:space="preserve"> are</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905"/>
        <w:gridCol w:w="9"/>
        <w:gridCol w:w="2760"/>
        <w:gridCol w:w="11"/>
        <w:gridCol w:w="2658"/>
        <w:gridCol w:w="12"/>
        <w:gridCol w:w="3129"/>
        <w:gridCol w:w="8"/>
      </w:tblGrid>
      <w:tr w:rsidR="00282F62" w:rsidRPr="00FD6A04" w14:paraId="358F31A7" w14:textId="77777777" w:rsidTr="008F24E5">
        <w:trPr>
          <w:gridAfter w:val="1"/>
          <w:wAfter w:w="8" w:type="dxa"/>
          <w:trHeight w:val="331"/>
        </w:trPr>
        <w:tc>
          <w:tcPr>
            <w:tcW w:w="1957" w:type="dxa"/>
            <w:gridSpan w:val="2"/>
            <w:tcBorders>
              <w:top w:val="single" w:sz="6" w:space="0" w:color="000000"/>
              <w:left w:val="double" w:sz="6" w:space="0" w:color="000000"/>
              <w:bottom w:val="single" w:sz="6" w:space="0" w:color="000000"/>
              <w:right w:val="single" w:sz="6" w:space="0" w:color="000000"/>
            </w:tcBorders>
            <w:shd w:val="clear" w:color="auto" w:fill="009193"/>
          </w:tcPr>
          <w:p w14:paraId="51AABFD1" w14:textId="77777777" w:rsidR="00282F62" w:rsidRPr="008F24E5" w:rsidRDefault="00282F62" w:rsidP="00B90ACB">
            <w:pPr>
              <w:rPr>
                <w:rFonts w:ascii="Century Gothic" w:hAnsi="Century Gothic" w:cs="Arial"/>
                <w:b/>
                <w:color w:val="FFFFFF" w:themeColor="background1"/>
                <w:sz w:val="20"/>
                <w:szCs w:val="20"/>
              </w:rPr>
            </w:pPr>
            <w:r w:rsidRPr="008F24E5">
              <w:rPr>
                <w:rFonts w:ascii="Century Gothic" w:hAnsi="Century Gothic" w:cs="Arial"/>
                <w:b/>
                <w:color w:val="FFFFFF" w:themeColor="background1"/>
                <w:sz w:val="20"/>
                <w:szCs w:val="20"/>
              </w:rPr>
              <w:t>Name</w:t>
            </w:r>
          </w:p>
        </w:tc>
        <w:tc>
          <w:tcPr>
            <w:tcW w:w="2843" w:type="dxa"/>
            <w:gridSpan w:val="2"/>
            <w:tcBorders>
              <w:top w:val="single" w:sz="6" w:space="0" w:color="000000"/>
              <w:left w:val="single" w:sz="6" w:space="0" w:color="000000"/>
              <w:bottom w:val="single" w:sz="6" w:space="0" w:color="000000"/>
              <w:right w:val="double" w:sz="6" w:space="0" w:color="000000"/>
            </w:tcBorders>
            <w:shd w:val="clear" w:color="auto" w:fill="009193"/>
          </w:tcPr>
          <w:p w14:paraId="1E8DA505" w14:textId="77777777" w:rsidR="00282F62" w:rsidRPr="008F24E5" w:rsidRDefault="00282F62" w:rsidP="00B90ACB">
            <w:pPr>
              <w:rPr>
                <w:rFonts w:ascii="Century Gothic" w:hAnsi="Century Gothic" w:cs="Arial"/>
                <w:b/>
                <w:color w:val="FFFFFF" w:themeColor="background1"/>
                <w:sz w:val="20"/>
                <w:szCs w:val="20"/>
              </w:rPr>
            </w:pPr>
            <w:r w:rsidRPr="008F24E5">
              <w:rPr>
                <w:rFonts w:ascii="Century Gothic" w:hAnsi="Century Gothic" w:cs="Arial"/>
                <w:b/>
                <w:color w:val="FFFFFF" w:themeColor="background1"/>
                <w:sz w:val="20"/>
                <w:szCs w:val="20"/>
              </w:rPr>
              <w:t>Position</w:t>
            </w:r>
          </w:p>
        </w:tc>
        <w:tc>
          <w:tcPr>
            <w:tcW w:w="2741" w:type="dxa"/>
            <w:gridSpan w:val="2"/>
            <w:tcBorders>
              <w:top w:val="single" w:sz="6" w:space="0" w:color="000000"/>
              <w:left w:val="single" w:sz="6" w:space="0" w:color="000000"/>
              <w:bottom w:val="single" w:sz="6" w:space="0" w:color="000000"/>
              <w:right w:val="double" w:sz="6" w:space="0" w:color="000000"/>
            </w:tcBorders>
            <w:shd w:val="clear" w:color="auto" w:fill="009193"/>
          </w:tcPr>
          <w:p w14:paraId="3B008077" w14:textId="77777777" w:rsidR="00282F62" w:rsidRPr="008F24E5" w:rsidRDefault="00282F62" w:rsidP="00B90ACB">
            <w:pPr>
              <w:rPr>
                <w:rFonts w:ascii="Century Gothic" w:hAnsi="Century Gothic" w:cs="Arial"/>
                <w:b/>
                <w:color w:val="FFFFFF" w:themeColor="background1"/>
                <w:sz w:val="20"/>
                <w:szCs w:val="20"/>
              </w:rPr>
            </w:pPr>
            <w:r w:rsidRPr="008F24E5">
              <w:rPr>
                <w:rFonts w:ascii="Century Gothic" w:hAnsi="Century Gothic" w:cs="Arial"/>
                <w:b/>
                <w:color w:val="FFFFFF" w:themeColor="background1"/>
                <w:sz w:val="20"/>
                <w:szCs w:val="20"/>
              </w:rPr>
              <w:t>Nature of CPD</w:t>
            </w:r>
          </w:p>
        </w:tc>
        <w:tc>
          <w:tcPr>
            <w:tcW w:w="3205" w:type="dxa"/>
            <w:tcBorders>
              <w:top w:val="single" w:sz="6" w:space="0" w:color="000000"/>
              <w:left w:val="single" w:sz="6" w:space="0" w:color="000000"/>
              <w:bottom w:val="single" w:sz="6" w:space="0" w:color="000000"/>
              <w:right w:val="double" w:sz="6" w:space="0" w:color="000000"/>
            </w:tcBorders>
            <w:shd w:val="clear" w:color="auto" w:fill="009193"/>
          </w:tcPr>
          <w:p w14:paraId="1D4D324B" w14:textId="77777777" w:rsidR="00282F62" w:rsidRPr="008F24E5" w:rsidRDefault="00282F62" w:rsidP="00B90ACB">
            <w:pPr>
              <w:rPr>
                <w:rFonts w:ascii="Century Gothic" w:hAnsi="Century Gothic" w:cs="Arial"/>
                <w:b/>
                <w:color w:val="FFFFFF" w:themeColor="background1"/>
                <w:sz w:val="20"/>
                <w:szCs w:val="20"/>
              </w:rPr>
            </w:pPr>
            <w:r w:rsidRPr="008F24E5">
              <w:rPr>
                <w:rFonts w:ascii="Century Gothic" w:hAnsi="Century Gothic" w:cs="Arial"/>
                <w:b/>
                <w:color w:val="FFFFFF" w:themeColor="background1"/>
                <w:sz w:val="20"/>
                <w:szCs w:val="20"/>
              </w:rPr>
              <w:t>Supervisor</w:t>
            </w:r>
          </w:p>
        </w:tc>
      </w:tr>
      <w:tr w:rsidR="00282F62" w:rsidRPr="0098346F" w14:paraId="377187A5" w14:textId="77777777" w:rsidTr="00B90ACB">
        <w:tc>
          <w:tcPr>
            <w:tcW w:w="1948" w:type="dxa"/>
            <w:shd w:val="clear" w:color="auto" w:fill="auto"/>
          </w:tcPr>
          <w:p w14:paraId="5170954E" w14:textId="4B005DE2" w:rsidR="00282F62" w:rsidRPr="00EB16BB" w:rsidRDefault="00282F62" w:rsidP="00B90ACB">
            <w:pPr>
              <w:rPr>
                <w:rFonts w:ascii="Century Gothic" w:hAnsi="Century Gothic" w:cs="Arial"/>
                <w:sz w:val="20"/>
                <w:szCs w:val="20"/>
              </w:rPr>
            </w:pPr>
          </w:p>
        </w:tc>
        <w:tc>
          <w:tcPr>
            <w:tcW w:w="2841" w:type="dxa"/>
            <w:gridSpan w:val="2"/>
          </w:tcPr>
          <w:p w14:paraId="671CAFAB" w14:textId="2EA63B43" w:rsidR="00282F62" w:rsidRPr="00EB16BB" w:rsidRDefault="00282F62" w:rsidP="00B90ACB">
            <w:pPr>
              <w:rPr>
                <w:rFonts w:ascii="Century Gothic" w:hAnsi="Century Gothic" w:cs="Arial"/>
                <w:sz w:val="20"/>
                <w:szCs w:val="20"/>
              </w:rPr>
            </w:pPr>
          </w:p>
        </w:tc>
        <w:tc>
          <w:tcPr>
            <w:tcW w:w="2740" w:type="dxa"/>
            <w:gridSpan w:val="2"/>
          </w:tcPr>
          <w:p w14:paraId="528C2742" w14:textId="58F0F2FA" w:rsidR="00282F62" w:rsidRPr="00EB16BB" w:rsidRDefault="00282F62" w:rsidP="00B90ACB">
            <w:pPr>
              <w:rPr>
                <w:rFonts w:ascii="Century Gothic" w:hAnsi="Century Gothic" w:cs="Arial"/>
                <w:sz w:val="20"/>
                <w:szCs w:val="20"/>
              </w:rPr>
            </w:pPr>
          </w:p>
        </w:tc>
        <w:tc>
          <w:tcPr>
            <w:tcW w:w="3225" w:type="dxa"/>
            <w:gridSpan w:val="3"/>
            <w:shd w:val="clear" w:color="auto" w:fill="auto"/>
          </w:tcPr>
          <w:p w14:paraId="65CAFDA5" w14:textId="7CA17420" w:rsidR="00282F62" w:rsidRPr="00473B51" w:rsidRDefault="00282F62" w:rsidP="00B90ACB">
            <w:pPr>
              <w:rPr>
                <w:rFonts w:ascii="Century Gothic" w:hAnsi="Century Gothic" w:cs="Arial"/>
                <w:sz w:val="20"/>
                <w:szCs w:val="20"/>
              </w:rPr>
            </w:pPr>
          </w:p>
        </w:tc>
      </w:tr>
      <w:tr w:rsidR="00282F62" w:rsidRPr="0098346F" w14:paraId="22EB3F99" w14:textId="77777777" w:rsidTr="00B90ACB">
        <w:tc>
          <w:tcPr>
            <w:tcW w:w="1948" w:type="dxa"/>
            <w:shd w:val="clear" w:color="auto" w:fill="auto"/>
          </w:tcPr>
          <w:p w14:paraId="196DA394" w14:textId="2B6476CA" w:rsidR="00282F62" w:rsidRPr="004206C0" w:rsidRDefault="00282F62" w:rsidP="004206C0"/>
        </w:tc>
        <w:tc>
          <w:tcPr>
            <w:tcW w:w="2841" w:type="dxa"/>
            <w:gridSpan w:val="2"/>
          </w:tcPr>
          <w:p w14:paraId="1E29280E" w14:textId="4E4AEC9F" w:rsidR="00282F62" w:rsidRPr="004206C0" w:rsidRDefault="00282F62" w:rsidP="004206C0"/>
        </w:tc>
        <w:tc>
          <w:tcPr>
            <w:tcW w:w="2740" w:type="dxa"/>
            <w:gridSpan w:val="2"/>
          </w:tcPr>
          <w:p w14:paraId="2BF258E9" w14:textId="7CEDEA85" w:rsidR="00282F62" w:rsidRPr="004206C0" w:rsidRDefault="00282F62" w:rsidP="004206C0"/>
        </w:tc>
        <w:tc>
          <w:tcPr>
            <w:tcW w:w="3225" w:type="dxa"/>
            <w:gridSpan w:val="3"/>
            <w:shd w:val="clear" w:color="auto" w:fill="auto"/>
          </w:tcPr>
          <w:p w14:paraId="0B49A27D" w14:textId="32F1AFB1" w:rsidR="00282F62" w:rsidRPr="004206C0" w:rsidRDefault="00282F62" w:rsidP="004206C0"/>
        </w:tc>
      </w:tr>
    </w:tbl>
    <w:p w14:paraId="35F38E2D" w14:textId="77777777" w:rsidR="00282F62" w:rsidRPr="00922E76" w:rsidRDefault="00282F62" w:rsidP="00282F62">
      <w:pPr>
        <w:spacing w:line="360" w:lineRule="auto"/>
        <w:jc w:val="both"/>
        <w:rPr>
          <w:rFonts w:ascii="Century Gothic" w:hAnsi="Century Gothic"/>
          <w:sz w:val="20"/>
          <w:szCs w:val="20"/>
        </w:rPr>
      </w:pPr>
    </w:p>
    <w:p w14:paraId="5BA213A9" w14:textId="77777777" w:rsidR="00282F62" w:rsidRPr="00922E76" w:rsidRDefault="00282F62" w:rsidP="00282F62">
      <w:pPr>
        <w:spacing w:line="360" w:lineRule="auto"/>
        <w:jc w:val="both"/>
        <w:rPr>
          <w:rFonts w:ascii="Century Gothic" w:hAnsi="Century Gothic"/>
          <w:sz w:val="20"/>
          <w:szCs w:val="20"/>
        </w:rPr>
      </w:pPr>
    </w:p>
    <w:p w14:paraId="57E0AE28" w14:textId="0A8C9811" w:rsidR="004206C0" w:rsidRPr="00FD17F2" w:rsidRDefault="00282F62" w:rsidP="00667B16">
      <w:pPr>
        <w:pBdr>
          <w:bottom w:val="single" w:sz="4" w:space="1" w:color="auto"/>
        </w:pBdr>
        <w:spacing w:line="360" w:lineRule="auto"/>
        <w:jc w:val="both"/>
        <w:rPr>
          <w:rFonts w:ascii="Century Gothic" w:hAnsi="Century Gothic" w:cs="Arial"/>
          <w:color w:val="009193"/>
          <w:sz w:val="28"/>
          <w:szCs w:val="20"/>
        </w:rPr>
      </w:pPr>
      <w:r w:rsidRPr="00FD17F2">
        <w:rPr>
          <w:rFonts w:ascii="Century Gothic" w:hAnsi="Century Gothic" w:cs="Arial"/>
          <w:color w:val="009193"/>
          <w:sz w:val="28"/>
          <w:szCs w:val="20"/>
        </w:rPr>
        <w:t>Review of the previous 12 months T&amp;C activity</w:t>
      </w:r>
    </w:p>
    <w:p w14:paraId="62018E59" w14:textId="4B80D0B2" w:rsidR="00282F62" w:rsidRPr="00045979" w:rsidRDefault="00154960" w:rsidP="00282F62">
      <w:pPr>
        <w:numPr>
          <w:ilvl w:val="0"/>
          <w:numId w:val="32"/>
        </w:numPr>
        <w:spacing w:line="360" w:lineRule="auto"/>
        <w:jc w:val="both"/>
        <w:rPr>
          <w:rFonts w:ascii="Century Gothic" w:hAnsi="Century Gothic" w:cs="Arial"/>
          <w:sz w:val="22"/>
          <w:szCs w:val="20"/>
          <w:highlight w:val="yellow"/>
        </w:rPr>
      </w:pPr>
      <w:r w:rsidRPr="00045979">
        <w:rPr>
          <w:rFonts w:ascii="Century Gothic" w:hAnsi="Century Gothic" w:cs="Arial"/>
          <w:sz w:val="22"/>
          <w:szCs w:val="20"/>
          <w:highlight w:val="yellow"/>
        </w:rPr>
        <w:t>This is a new plan and therefore there is no prior period review – the first prior period review will therefore be in 20</w:t>
      </w:r>
      <w:r w:rsidR="00DF7B13">
        <w:rPr>
          <w:rFonts w:ascii="Century Gothic" w:hAnsi="Century Gothic" w:cs="Arial"/>
          <w:sz w:val="22"/>
          <w:szCs w:val="20"/>
          <w:highlight w:val="yellow"/>
        </w:rPr>
        <w:t>**</w:t>
      </w:r>
      <w:r w:rsidRPr="00045979">
        <w:rPr>
          <w:rFonts w:ascii="Century Gothic" w:hAnsi="Century Gothic" w:cs="Arial"/>
          <w:sz w:val="22"/>
          <w:szCs w:val="20"/>
          <w:highlight w:val="yellow"/>
        </w:rPr>
        <w:t>.</w:t>
      </w:r>
    </w:p>
    <w:p w14:paraId="70BED022" w14:textId="77777777" w:rsidR="00282F62" w:rsidRPr="00922E76" w:rsidRDefault="00282F62" w:rsidP="00282F62">
      <w:pPr>
        <w:spacing w:line="360" w:lineRule="auto"/>
        <w:jc w:val="both"/>
        <w:rPr>
          <w:rFonts w:ascii="Century Gothic" w:hAnsi="Century Gothic"/>
          <w:sz w:val="20"/>
          <w:szCs w:val="20"/>
        </w:rPr>
      </w:pPr>
    </w:p>
    <w:p w14:paraId="6343A674" w14:textId="77777777" w:rsidR="00282F62" w:rsidRPr="00922E76" w:rsidRDefault="00282F62" w:rsidP="00282F62">
      <w:pPr>
        <w:spacing w:line="360" w:lineRule="auto"/>
        <w:jc w:val="both"/>
        <w:rPr>
          <w:rFonts w:ascii="Century Gothic" w:hAnsi="Century Gothic"/>
          <w:sz w:val="20"/>
          <w:szCs w:val="20"/>
        </w:rPr>
      </w:pPr>
    </w:p>
    <w:p w14:paraId="433FB9BA" w14:textId="4EB27720" w:rsidR="004206C0" w:rsidRPr="00FD17F2" w:rsidRDefault="00282F62" w:rsidP="00667B16">
      <w:pPr>
        <w:pBdr>
          <w:bottom w:val="single" w:sz="4" w:space="1" w:color="auto"/>
        </w:pBdr>
        <w:spacing w:line="360" w:lineRule="auto"/>
        <w:jc w:val="both"/>
        <w:rPr>
          <w:rFonts w:ascii="Century Gothic" w:hAnsi="Century Gothic" w:cs="Arial"/>
          <w:color w:val="009193"/>
          <w:sz w:val="28"/>
          <w:szCs w:val="20"/>
        </w:rPr>
      </w:pPr>
      <w:r w:rsidRPr="00FD17F2">
        <w:rPr>
          <w:rFonts w:ascii="Century Gothic" w:hAnsi="Century Gothic" w:cs="Arial"/>
          <w:color w:val="009193"/>
          <w:sz w:val="28"/>
          <w:szCs w:val="20"/>
        </w:rPr>
        <w:t>Review of this Plan</w:t>
      </w:r>
    </w:p>
    <w:p w14:paraId="31A6054D" w14:textId="77777777" w:rsidR="00282F62" w:rsidRPr="00922E76" w:rsidRDefault="00282F62" w:rsidP="00282F62">
      <w:pPr>
        <w:spacing w:line="360" w:lineRule="auto"/>
        <w:jc w:val="both"/>
        <w:rPr>
          <w:rFonts w:ascii="Century Gothic" w:hAnsi="Century Gothic" w:cs="Arial"/>
          <w:sz w:val="22"/>
          <w:szCs w:val="20"/>
        </w:rPr>
      </w:pPr>
      <w:r w:rsidRPr="00922E76">
        <w:rPr>
          <w:rFonts w:ascii="Century Gothic" w:hAnsi="Century Gothic" w:cs="Arial"/>
          <w:sz w:val="22"/>
          <w:szCs w:val="20"/>
        </w:rPr>
        <w:t>This is an annual plan. The next date of review is 12 months from the date of this document.</w:t>
      </w:r>
    </w:p>
    <w:p w14:paraId="49261A96" w14:textId="77777777" w:rsidR="00282F62" w:rsidRPr="00922E76" w:rsidRDefault="00282F62" w:rsidP="00282F62">
      <w:pPr>
        <w:spacing w:line="360" w:lineRule="auto"/>
        <w:jc w:val="both"/>
        <w:rPr>
          <w:rFonts w:ascii="Century Gothic" w:hAnsi="Century Gothic"/>
          <w:sz w:val="20"/>
          <w:szCs w:val="20"/>
        </w:rPr>
      </w:pPr>
    </w:p>
    <w:p w14:paraId="55D6CE7F" w14:textId="1C0E5449" w:rsidR="00282F62" w:rsidRPr="00922E76" w:rsidRDefault="00282F62" w:rsidP="00282F62">
      <w:pPr>
        <w:spacing w:line="360" w:lineRule="auto"/>
        <w:jc w:val="both"/>
        <w:rPr>
          <w:rFonts w:ascii="Century Gothic" w:hAnsi="Century Gothic"/>
          <w:b/>
          <w:sz w:val="20"/>
          <w:szCs w:val="20"/>
        </w:rPr>
      </w:pPr>
      <w:r w:rsidRPr="00282F62">
        <w:rPr>
          <w:rFonts w:ascii="Century Gothic" w:hAnsi="Century Gothic"/>
          <w:b/>
          <w:sz w:val="20"/>
          <w:szCs w:val="20"/>
          <w:highlight w:val="yellow"/>
        </w:rPr>
        <w:t>Name</w:t>
      </w:r>
      <w:r w:rsidRPr="00922E76">
        <w:rPr>
          <w:rFonts w:ascii="Century Gothic" w:hAnsi="Century Gothic"/>
          <w:b/>
          <w:sz w:val="20"/>
          <w:szCs w:val="20"/>
        </w:rPr>
        <w:t xml:space="preserve"> (</w:t>
      </w:r>
      <w:r w:rsidR="00A86004">
        <w:rPr>
          <w:rFonts w:ascii="Century Gothic" w:hAnsi="Century Gothic"/>
          <w:b/>
          <w:sz w:val="20"/>
          <w:szCs w:val="20"/>
        </w:rPr>
        <w:t>SMF16</w:t>
      </w:r>
      <w:r w:rsidRPr="00922E76">
        <w:rPr>
          <w:rFonts w:ascii="Century Gothic" w:hAnsi="Century Gothic"/>
          <w:b/>
          <w:sz w:val="20"/>
          <w:szCs w:val="20"/>
        </w:rPr>
        <w:t>)</w:t>
      </w:r>
    </w:p>
    <w:p w14:paraId="2CBCCE75" w14:textId="3D93B483" w:rsidR="00282F62" w:rsidRDefault="00A86004" w:rsidP="00282F62">
      <w:pPr>
        <w:spacing w:line="360" w:lineRule="auto"/>
        <w:jc w:val="both"/>
        <w:rPr>
          <w:rFonts w:ascii="Century Gothic" w:hAnsi="Century Gothic"/>
          <w:b/>
          <w:sz w:val="20"/>
          <w:szCs w:val="20"/>
        </w:rPr>
      </w:pPr>
      <w:r w:rsidRPr="00A86004">
        <w:rPr>
          <w:rFonts w:ascii="Century Gothic" w:hAnsi="Century Gothic"/>
          <w:b/>
          <w:sz w:val="20"/>
          <w:szCs w:val="20"/>
          <w:highlight w:val="yellow"/>
        </w:rPr>
        <w:t>Date</w:t>
      </w:r>
    </w:p>
    <w:p w14:paraId="62491CB1" w14:textId="77777777" w:rsidR="00282F62" w:rsidRPr="0002267F" w:rsidRDefault="00282F62" w:rsidP="00282F62">
      <w:pPr>
        <w:spacing w:line="360" w:lineRule="auto"/>
        <w:jc w:val="both"/>
        <w:rPr>
          <w:rFonts w:ascii="Century Gothic" w:hAnsi="Century Gothic"/>
          <w:b/>
          <w:sz w:val="20"/>
          <w:szCs w:val="20"/>
        </w:rPr>
      </w:pPr>
    </w:p>
    <w:p w14:paraId="1ECD9C82" w14:textId="77777777" w:rsidR="00766F9B" w:rsidRDefault="00766F9B" w:rsidP="008F5A00">
      <w:pPr>
        <w:spacing w:line="360" w:lineRule="auto"/>
        <w:jc w:val="both"/>
        <w:rPr>
          <w:rFonts w:ascii="Century Gothic" w:hAnsi="Century Gothic" w:cs="Arial"/>
          <w:color w:val="4DA595"/>
          <w:sz w:val="28"/>
          <w:szCs w:val="22"/>
        </w:rPr>
      </w:pPr>
    </w:p>
    <w:p w14:paraId="7EC4FD64" w14:textId="77777777" w:rsidR="004206C0" w:rsidRDefault="004206C0" w:rsidP="008F5A00">
      <w:pPr>
        <w:spacing w:line="360" w:lineRule="auto"/>
        <w:jc w:val="both"/>
        <w:rPr>
          <w:rFonts w:ascii="Century Gothic" w:hAnsi="Century Gothic"/>
          <w:sz w:val="22"/>
          <w:szCs w:val="22"/>
        </w:rPr>
      </w:pPr>
    </w:p>
    <w:p w14:paraId="487E6C5C" w14:textId="350FE674" w:rsidR="00D83420" w:rsidRPr="00D83420" w:rsidRDefault="00D83420" w:rsidP="00D83420">
      <w:pPr>
        <w:tabs>
          <w:tab w:val="left" w:pos="2355"/>
        </w:tabs>
        <w:rPr>
          <w:rFonts w:ascii="Century Gothic" w:hAnsi="Century Gothic"/>
          <w:sz w:val="22"/>
          <w:szCs w:val="22"/>
        </w:rPr>
      </w:pPr>
      <w:r>
        <w:rPr>
          <w:rFonts w:ascii="Century Gothic" w:hAnsi="Century Gothic"/>
          <w:sz w:val="22"/>
          <w:szCs w:val="22"/>
        </w:rPr>
        <w:tab/>
      </w:r>
    </w:p>
    <w:sectPr w:rsidR="00D83420" w:rsidRPr="00D83420" w:rsidSect="0036370F">
      <w:footerReference w:type="default" r:id="rId18"/>
      <w:headerReference w:type="first" r:id="rId19"/>
      <w:footerReference w:type="first" r:id="rId20"/>
      <w:pgSz w:w="12240" w:h="15840"/>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473C5" w14:textId="77777777" w:rsidR="000F46DA" w:rsidRDefault="000F46DA">
      <w:r>
        <w:separator/>
      </w:r>
    </w:p>
  </w:endnote>
  <w:endnote w:type="continuationSeparator" w:id="0">
    <w:p w14:paraId="0650FE74" w14:textId="77777777" w:rsidR="000F46DA" w:rsidRDefault="000F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E456" w14:textId="5823BD05" w:rsidR="00664EDB" w:rsidRDefault="00D83420" w:rsidP="00664EDB">
    <w:pPr>
      <w:pStyle w:val="Footer"/>
      <w:ind w:right="-1264"/>
      <w:rPr>
        <w:rStyle w:val="PageNumber"/>
        <w:rFonts w:ascii="Century Gothic" w:hAnsi="Century Gothic"/>
        <w:sz w:val="22"/>
      </w:rPr>
    </w:pPr>
    <w:r>
      <w:rPr>
        <w:rStyle w:val="PageNumber"/>
        <w:rFonts w:ascii="Century Gothic" w:hAnsi="Century Gothic"/>
        <w:sz w:val="16"/>
      </w:rPr>
      <w:t>Essentials</w:t>
    </w:r>
    <w:r w:rsidR="00664EDB">
      <w:rPr>
        <w:rStyle w:val="PageNumber"/>
        <w:rFonts w:ascii="Century Gothic" w:hAnsi="Century Gothic"/>
        <w:sz w:val="16"/>
      </w:rPr>
      <w:t>:</w:t>
    </w:r>
    <w:r w:rsidR="00664EDB">
      <w:rPr>
        <w:rStyle w:val="PageNumber"/>
        <w:rFonts w:ascii="Century Gothic" w:hAnsi="Century Gothic"/>
        <w:sz w:val="16"/>
      </w:rPr>
      <w:tab/>
    </w:r>
    <w:r w:rsidR="00664EDB">
      <w:rPr>
        <w:rStyle w:val="PageNumber"/>
        <w:rFonts w:ascii="Century Gothic" w:hAnsi="Century Gothic"/>
        <w:sz w:val="16"/>
      </w:rPr>
      <w:tab/>
    </w:r>
    <w:r w:rsidR="00664EDB">
      <w:rPr>
        <w:rStyle w:val="PageNumber"/>
        <w:rFonts w:ascii="Century Gothic" w:hAnsi="Century Gothic"/>
        <w:sz w:val="16"/>
      </w:rPr>
      <w:tab/>
    </w:r>
    <w:r w:rsidR="00664EDB" w:rsidRPr="000478F3">
      <w:rPr>
        <w:rStyle w:val="PageNumber"/>
        <w:rFonts w:ascii="Century Gothic" w:hAnsi="Century Gothic"/>
        <w:sz w:val="16"/>
        <w:szCs w:val="16"/>
      </w:rPr>
      <w:t xml:space="preserve">Page </w:t>
    </w:r>
    <w:r w:rsidR="00664EDB" w:rsidRPr="000478F3">
      <w:rPr>
        <w:rStyle w:val="PageNumber"/>
        <w:rFonts w:ascii="Century Gothic" w:hAnsi="Century Gothic"/>
        <w:sz w:val="16"/>
        <w:szCs w:val="16"/>
      </w:rPr>
      <w:fldChar w:fldCharType="begin"/>
    </w:r>
    <w:r w:rsidR="00664EDB" w:rsidRPr="000478F3">
      <w:rPr>
        <w:rStyle w:val="PageNumber"/>
        <w:rFonts w:ascii="Century Gothic" w:hAnsi="Century Gothic"/>
        <w:sz w:val="16"/>
        <w:szCs w:val="16"/>
      </w:rPr>
      <w:instrText xml:space="preserve"> PAGE </w:instrText>
    </w:r>
    <w:r w:rsidR="00664EDB" w:rsidRPr="000478F3">
      <w:rPr>
        <w:rStyle w:val="PageNumber"/>
        <w:rFonts w:ascii="Century Gothic" w:hAnsi="Century Gothic"/>
        <w:sz w:val="16"/>
        <w:szCs w:val="16"/>
      </w:rPr>
      <w:fldChar w:fldCharType="separate"/>
    </w:r>
    <w:r w:rsidR="00664EDB">
      <w:rPr>
        <w:rStyle w:val="PageNumber"/>
        <w:rFonts w:ascii="Century Gothic" w:hAnsi="Century Gothic"/>
        <w:sz w:val="16"/>
        <w:szCs w:val="16"/>
      </w:rPr>
      <w:t>1</w:t>
    </w:r>
    <w:r w:rsidR="00664EDB" w:rsidRPr="000478F3">
      <w:rPr>
        <w:rStyle w:val="PageNumber"/>
        <w:rFonts w:ascii="Century Gothic" w:hAnsi="Century Gothic"/>
        <w:sz w:val="16"/>
        <w:szCs w:val="16"/>
      </w:rPr>
      <w:fldChar w:fldCharType="end"/>
    </w:r>
    <w:r w:rsidR="00664EDB" w:rsidRPr="000478F3">
      <w:rPr>
        <w:rStyle w:val="PageNumber"/>
        <w:rFonts w:ascii="Century Gothic" w:hAnsi="Century Gothic"/>
        <w:sz w:val="16"/>
        <w:szCs w:val="16"/>
      </w:rPr>
      <w:t xml:space="preserve"> of </w:t>
    </w:r>
    <w:r w:rsidR="00664EDB" w:rsidRPr="000478F3">
      <w:rPr>
        <w:rStyle w:val="PageNumber"/>
        <w:rFonts w:ascii="Century Gothic" w:hAnsi="Century Gothic"/>
        <w:sz w:val="16"/>
        <w:szCs w:val="16"/>
      </w:rPr>
      <w:fldChar w:fldCharType="begin"/>
    </w:r>
    <w:r w:rsidR="00664EDB" w:rsidRPr="000478F3">
      <w:rPr>
        <w:rStyle w:val="PageNumber"/>
        <w:rFonts w:ascii="Century Gothic" w:hAnsi="Century Gothic"/>
        <w:sz w:val="16"/>
        <w:szCs w:val="16"/>
      </w:rPr>
      <w:instrText xml:space="preserve"> NUMPAGES </w:instrText>
    </w:r>
    <w:r w:rsidR="00664EDB" w:rsidRPr="000478F3">
      <w:rPr>
        <w:rStyle w:val="PageNumber"/>
        <w:rFonts w:ascii="Century Gothic" w:hAnsi="Century Gothic"/>
        <w:sz w:val="16"/>
        <w:szCs w:val="16"/>
      </w:rPr>
      <w:fldChar w:fldCharType="separate"/>
    </w:r>
    <w:r w:rsidR="00664EDB">
      <w:rPr>
        <w:rStyle w:val="PageNumber"/>
        <w:rFonts w:ascii="Century Gothic" w:hAnsi="Century Gothic"/>
        <w:sz w:val="16"/>
        <w:szCs w:val="16"/>
      </w:rPr>
      <w:t>14</w:t>
    </w:r>
    <w:r w:rsidR="00664EDB" w:rsidRPr="000478F3">
      <w:rPr>
        <w:rStyle w:val="PageNumber"/>
        <w:rFonts w:ascii="Century Gothic" w:hAnsi="Century Gothic"/>
        <w:sz w:val="16"/>
        <w:szCs w:val="16"/>
      </w:rPr>
      <w:fldChar w:fldCharType="end"/>
    </w:r>
  </w:p>
  <w:p w14:paraId="3FB39DD7" w14:textId="464A252B" w:rsidR="00C93C8B" w:rsidRPr="00D83420" w:rsidRDefault="00D83420" w:rsidP="00664EDB">
    <w:pPr>
      <w:pStyle w:val="Footer"/>
      <w:tabs>
        <w:tab w:val="clear" w:pos="4153"/>
        <w:tab w:val="clear" w:pos="8306"/>
        <w:tab w:val="left" w:pos="2840"/>
      </w:tabs>
      <w:ind w:right="-1264"/>
      <w:rPr>
        <w:rFonts w:ascii="Century Gothic" w:hAnsi="Century Gothic"/>
        <w:sz w:val="22"/>
      </w:rPr>
    </w:pPr>
    <w:r w:rsidRPr="00D83420">
      <w:rPr>
        <w:rStyle w:val="PageNumber"/>
        <w:rFonts w:ascii="Century Gothic" w:hAnsi="Century Gothic"/>
        <w:sz w:val="16"/>
      </w:rPr>
      <w:t>ESS</w:t>
    </w:r>
    <w:r w:rsidR="00664EDB" w:rsidRPr="00D83420">
      <w:rPr>
        <w:rStyle w:val="PageNumber"/>
        <w:rFonts w:ascii="Century Gothic" w:hAnsi="Century Gothic"/>
        <w:sz w:val="16"/>
      </w:rPr>
      <w:t>301123 T&amp;C Plan – multi adviser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2E3D2" w14:textId="77777777" w:rsidR="00D83420" w:rsidRDefault="00D83420" w:rsidP="00D83420">
    <w:pPr>
      <w:pStyle w:val="Footer"/>
      <w:ind w:right="-1264"/>
      <w:rPr>
        <w:rStyle w:val="PageNumber"/>
        <w:rFonts w:ascii="Century Gothic" w:hAnsi="Century Gothic"/>
        <w:sz w:val="22"/>
      </w:rPr>
    </w:pPr>
    <w:r>
      <w:rPr>
        <w:rStyle w:val="PageNumber"/>
        <w:rFonts w:ascii="Century Gothic" w:hAnsi="Century Gothic"/>
        <w:sz w:val="16"/>
      </w:rPr>
      <w:t>Essentials:</w:t>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sidRPr="000478F3">
      <w:rPr>
        <w:rStyle w:val="PageNumber"/>
        <w:rFonts w:ascii="Century Gothic" w:hAnsi="Century Gothic"/>
        <w:sz w:val="16"/>
        <w:szCs w:val="16"/>
      </w:rPr>
      <w:t xml:space="preserve">Page </w:t>
    </w:r>
    <w:r w:rsidRPr="000478F3">
      <w:rPr>
        <w:rStyle w:val="PageNumber"/>
        <w:rFonts w:ascii="Century Gothic" w:hAnsi="Century Gothic"/>
        <w:sz w:val="16"/>
        <w:szCs w:val="16"/>
      </w:rPr>
      <w:fldChar w:fldCharType="begin"/>
    </w:r>
    <w:r w:rsidRPr="000478F3">
      <w:rPr>
        <w:rStyle w:val="PageNumber"/>
        <w:rFonts w:ascii="Century Gothic" w:hAnsi="Century Gothic"/>
        <w:sz w:val="16"/>
        <w:szCs w:val="16"/>
      </w:rPr>
      <w:instrText xml:space="preserve"> PAGE </w:instrText>
    </w:r>
    <w:r w:rsidRPr="000478F3">
      <w:rPr>
        <w:rStyle w:val="PageNumber"/>
        <w:rFonts w:ascii="Century Gothic" w:hAnsi="Century Gothic"/>
        <w:sz w:val="16"/>
        <w:szCs w:val="16"/>
      </w:rPr>
      <w:fldChar w:fldCharType="separate"/>
    </w:r>
    <w:r>
      <w:rPr>
        <w:rStyle w:val="PageNumber"/>
        <w:rFonts w:ascii="Century Gothic" w:hAnsi="Century Gothic"/>
        <w:sz w:val="16"/>
        <w:szCs w:val="16"/>
      </w:rPr>
      <w:t>14</w:t>
    </w:r>
    <w:r w:rsidRPr="000478F3">
      <w:rPr>
        <w:rStyle w:val="PageNumber"/>
        <w:rFonts w:ascii="Century Gothic" w:hAnsi="Century Gothic"/>
        <w:sz w:val="16"/>
        <w:szCs w:val="16"/>
      </w:rPr>
      <w:fldChar w:fldCharType="end"/>
    </w:r>
    <w:r w:rsidRPr="000478F3">
      <w:rPr>
        <w:rStyle w:val="PageNumber"/>
        <w:rFonts w:ascii="Century Gothic" w:hAnsi="Century Gothic"/>
        <w:sz w:val="16"/>
        <w:szCs w:val="16"/>
      </w:rPr>
      <w:t xml:space="preserve"> of </w:t>
    </w:r>
    <w:r w:rsidRPr="000478F3">
      <w:rPr>
        <w:rStyle w:val="PageNumber"/>
        <w:rFonts w:ascii="Century Gothic" w:hAnsi="Century Gothic"/>
        <w:sz w:val="16"/>
        <w:szCs w:val="16"/>
      </w:rPr>
      <w:fldChar w:fldCharType="begin"/>
    </w:r>
    <w:r w:rsidRPr="000478F3">
      <w:rPr>
        <w:rStyle w:val="PageNumber"/>
        <w:rFonts w:ascii="Century Gothic" w:hAnsi="Century Gothic"/>
        <w:sz w:val="16"/>
        <w:szCs w:val="16"/>
      </w:rPr>
      <w:instrText xml:space="preserve"> NUMPAGES </w:instrText>
    </w:r>
    <w:r w:rsidRPr="000478F3">
      <w:rPr>
        <w:rStyle w:val="PageNumber"/>
        <w:rFonts w:ascii="Century Gothic" w:hAnsi="Century Gothic"/>
        <w:sz w:val="16"/>
        <w:szCs w:val="16"/>
      </w:rPr>
      <w:fldChar w:fldCharType="separate"/>
    </w:r>
    <w:r>
      <w:rPr>
        <w:rStyle w:val="PageNumber"/>
        <w:rFonts w:ascii="Century Gothic" w:hAnsi="Century Gothic"/>
        <w:sz w:val="16"/>
        <w:szCs w:val="16"/>
      </w:rPr>
      <w:t>15</w:t>
    </w:r>
    <w:r w:rsidRPr="000478F3">
      <w:rPr>
        <w:rStyle w:val="PageNumber"/>
        <w:rFonts w:ascii="Century Gothic" w:hAnsi="Century Gothic"/>
        <w:sz w:val="16"/>
        <w:szCs w:val="16"/>
      </w:rPr>
      <w:fldChar w:fldCharType="end"/>
    </w:r>
  </w:p>
  <w:p w14:paraId="312B15EB" w14:textId="0246802F" w:rsidR="00C93C8B" w:rsidRPr="00D83420" w:rsidRDefault="00D83420" w:rsidP="00D83420">
    <w:pPr>
      <w:pStyle w:val="Footer"/>
      <w:tabs>
        <w:tab w:val="clear" w:pos="4153"/>
        <w:tab w:val="clear" w:pos="8306"/>
        <w:tab w:val="left" w:pos="2840"/>
      </w:tabs>
      <w:ind w:right="-1264"/>
      <w:rPr>
        <w:rFonts w:ascii="Century Gothic" w:hAnsi="Century Gothic"/>
        <w:sz w:val="22"/>
      </w:rPr>
    </w:pPr>
    <w:r w:rsidRPr="00D83420">
      <w:rPr>
        <w:rStyle w:val="PageNumber"/>
        <w:rFonts w:ascii="Century Gothic" w:hAnsi="Century Gothic"/>
        <w:sz w:val="16"/>
      </w:rPr>
      <w:t>ESS301123 T&amp;C Plan – multi adviser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6CEA1" w14:textId="77777777" w:rsidR="000F46DA" w:rsidRDefault="000F46DA">
      <w:r>
        <w:separator/>
      </w:r>
    </w:p>
  </w:footnote>
  <w:footnote w:type="continuationSeparator" w:id="0">
    <w:p w14:paraId="7477C87B" w14:textId="77777777" w:rsidR="000F46DA" w:rsidRDefault="000F4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666AC" w14:textId="336B0C59" w:rsidR="00664EDB" w:rsidRPr="00174882" w:rsidRDefault="00D83420" w:rsidP="00664EDB">
    <w:pPr>
      <w:pStyle w:val="Header"/>
      <w:shd w:val="clear" w:color="auto" w:fill="008E8E"/>
    </w:pPr>
    <w:bookmarkStart w:id="0" w:name="_Hlk57212275"/>
    <w:bookmarkStart w:id="1" w:name="_Hlk57212276"/>
    <w:bookmarkStart w:id="2" w:name="_Hlk157072252"/>
    <w:bookmarkStart w:id="3" w:name="_Hlk157072253"/>
    <w:bookmarkStart w:id="4" w:name="_Hlk157072941"/>
    <w:bookmarkStart w:id="5" w:name="_Hlk157072942"/>
    <w:bookmarkStart w:id="6" w:name="_Hlk157075022"/>
    <w:bookmarkStart w:id="7" w:name="_Hlk157075023"/>
    <w:bookmarkStart w:id="8" w:name="_Hlk157078762"/>
    <w:bookmarkStart w:id="9" w:name="_Hlk157078763"/>
    <w:bookmarkStart w:id="10" w:name="_Hlk157079103"/>
    <w:bookmarkStart w:id="11" w:name="_Hlk157079104"/>
    <w:bookmarkStart w:id="12" w:name="_Hlk157079106"/>
    <w:bookmarkStart w:id="13" w:name="_Hlk157079107"/>
    <w:bookmarkStart w:id="14" w:name="_Hlk157080691"/>
    <w:bookmarkStart w:id="15" w:name="_Hlk157080692"/>
    <w:bookmarkStart w:id="16" w:name="_Hlk157081528"/>
    <w:bookmarkStart w:id="17" w:name="_Hlk157081529"/>
    <w:bookmarkStart w:id="18" w:name="_Hlk157082089"/>
    <w:bookmarkStart w:id="19" w:name="_Hlk157082090"/>
    <w:bookmarkStart w:id="20" w:name="_Hlk157083353"/>
    <w:bookmarkStart w:id="21" w:name="_Hlk157083354"/>
    <w:bookmarkStart w:id="22" w:name="_Hlk157083934"/>
    <w:bookmarkStart w:id="23" w:name="_Hlk157083935"/>
    <w:bookmarkStart w:id="24" w:name="_Hlk157083942"/>
    <w:bookmarkStart w:id="25" w:name="_Hlk157083943"/>
    <w:bookmarkStart w:id="26" w:name="OLE_LINK1"/>
    <w:bookmarkStart w:id="27" w:name="_Hlk157084733"/>
    <w:bookmarkStart w:id="28" w:name="_Hlk157084734"/>
    <w:bookmarkStart w:id="29" w:name="_Hlk157085065"/>
    <w:bookmarkStart w:id="30" w:name="_Hlk157085066"/>
    <w:bookmarkStart w:id="31" w:name="_Hlk157085073"/>
    <w:bookmarkStart w:id="32" w:name="_Hlk157085074"/>
    <w:bookmarkStart w:id="33" w:name="_Hlk157085336"/>
    <w:bookmarkStart w:id="34" w:name="_Hlk157085337"/>
    <w:bookmarkStart w:id="35" w:name="_Hlk157085718"/>
    <w:bookmarkStart w:id="36" w:name="_Hlk157085719"/>
    <w:bookmarkStart w:id="37" w:name="_Hlk159429672"/>
    <w:r>
      <w:rPr>
        <w:rFonts w:ascii="Century Gothic" w:hAnsi="Century Gothic"/>
        <w:b/>
        <w:color w:val="FFFFFF"/>
        <w:sz w:val="36"/>
        <w:szCs w:val="36"/>
      </w:rPr>
      <w:t>Essentials</w:t>
    </w:r>
    <w:r w:rsidR="00664EDB" w:rsidRPr="0029784D">
      <w:rPr>
        <w:rFonts w:ascii="Century Gothic" w:hAnsi="Century Gothic"/>
        <w:b/>
        <w:color w:val="FFFFFF"/>
        <w:sz w:val="36"/>
        <w:szCs w:val="36"/>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bookmarkEnd w:id="37"/>
  <w:p w14:paraId="13B7D460" w14:textId="77777777" w:rsidR="00C93C8B" w:rsidRDefault="00C93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26A41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2F25DC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709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0B4669"/>
    <w:multiLevelType w:val="hybridMultilevel"/>
    <w:tmpl w:val="B50A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A02DE"/>
    <w:multiLevelType w:val="hybridMultilevel"/>
    <w:tmpl w:val="6EB2430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B1D4A"/>
    <w:multiLevelType w:val="hybridMultilevel"/>
    <w:tmpl w:val="A2D680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27E1C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DF3124"/>
    <w:multiLevelType w:val="hybridMultilevel"/>
    <w:tmpl w:val="0DFE2C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F8B45E0"/>
    <w:multiLevelType w:val="hybridMultilevel"/>
    <w:tmpl w:val="E8E88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AD3AD0"/>
    <w:multiLevelType w:val="hybridMultilevel"/>
    <w:tmpl w:val="1FD4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F4C15"/>
    <w:multiLevelType w:val="hybridMultilevel"/>
    <w:tmpl w:val="25EC2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1D38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2CB5544"/>
    <w:multiLevelType w:val="hybridMultilevel"/>
    <w:tmpl w:val="A59A9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4C71F7"/>
    <w:multiLevelType w:val="hybridMultilevel"/>
    <w:tmpl w:val="DC703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B008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B87792"/>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D994AE5"/>
    <w:multiLevelType w:val="hybridMultilevel"/>
    <w:tmpl w:val="F2E4C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3418CD"/>
    <w:multiLevelType w:val="singleLevel"/>
    <w:tmpl w:val="6BD40650"/>
    <w:lvl w:ilvl="0">
      <w:start w:val="1"/>
      <w:numFmt w:val="lowerLetter"/>
      <w:lvlText w:val="(%1)"/>
      <w:lvlJc w:val="left"/>
      <w:pPr>
        <w:tabs>
          <w:tab w:val="num" w:pos="360"/>
        </w:tabs>
        <w:ind w:left="360" w:hanging="360"/>
      </w:pPr>
      <w:rPr>
        <w:rFonts w:hint="default"/>
      </w:rPr>
    </w:lvl>
  </w:abstractNum>
  <w:abstractNum w:abstractNumId="18" w15:restartNumberingAfterBreak="0">
    <w:nsid w:val="3EA16A3B"/>
    <w:multiLevelType w:val="hybridMultilevel"/>
    <w:tmpl w:val="3B827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3F71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7360DC"/>
    <w:multiLevelType w:val="hybridMultilevel"/>
    <w:tmpl w:val="294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948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63F7235"/>
    <w:multiLevelType w:val="hybridMultilevel"/>
    <w:tmpl w:val="5DD8B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732400"/>
    <w:multiLevelType w:val="hybridMultilevel"/>
    <w:tmpl w:val="7430D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9D773C"/>
    <w:multiLevelType w:val="hybridMultilevel"/>
    <w:tmpl w:val="FA088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647C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BA6715"/>
    <w:multiLevelType w:val="hybridMultilevel"/>
    <w:tmpl w:val="A486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8C0BF0"/>
    <w:multiLevelType w:val="hybridMultilevel"/>
    <w:tmpl w:val="443AB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5953EE"/>
    <w:multiLevelType w:val="hybridMultilevel"/>
    <w:tmpl w:val="29866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681914"/>
    <w:multiLevelType w:val="singleLevel"/>
    <w:tmpl w:val="7E9809E4"/>
    <w:lvl w:ilvl="0">
      <w:start w:val="1"/>
      <w:numFmt w:val="lowerLetter"/>
      <w:lvlText w:val="(%1)"/>
      <w:lvlJc w:val="left"/>
      <w:pPr>
        <w:tabs>
          <w:tab w:val="num" w:pos="1440"/>
        </w:tabs>
        <w:ind w:left="1440" w:hanging="930"/>
      </w:pPr>
      <w:rPr>
        <w:rFonts w:hint="default"/>
      </w:rPr>
    </w:lvl>
  </w:abstractNum>
  <w:abstractNum w:abstractNumId="30" w15:restartNumberingAfterBreak="0">
    <w:nsid w:val="746932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6126CF8"/>
    <w:multiLevelType w:val="hybridMultilevel"/>
    <w:tmpl w:val="550E4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B44AD1"/>
    <w:multiLevelType w:val="hybridMultilevel"/>
    <w:tmpl w:val="11FE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8158">
    <w:abstractNumId w:val="7"/>
  </w:num>
  <w:num w:numId="2" w16cid:durableId="1995375568">
    <w:abstractNumId w:val="1"/>
  </w:num>
  <w:num w:numId="3" w16cid:durableId="272254076">
    <w:abstractNumId w:val="24"/>
  </w:num>
  <w:num w:numId="4" w16cid:durableId="1523477068">
    <w:abstractNumId w:val="8"/>
  </w:num>
  <w:num w:numId="5" w16cid:durableId="157162556">
    <w:abstractNumId w:val="22"/>
  </w:num>
  <w:num w:numId="6" w16cid:durableId="1196117228">
    <w:abstractNumId w:val="27"/>
  </w:num>
  <w:num w:numId="7" w16cid:durableId="155075433">
    <w:abstractNumId w:val="15"/>
  </w:num>
  <w:num w:numId="8" w16cid:durableId="449125213">
    <w:abstractNumId w:val="23"/>
  </w:num>
  <w:num w:numId="9" w16cid:durableId="1477066025">
    <w:abstractNumId w:val="5"/>
  </w:num>
  <w:num w:numId="10" w16cid:durableId="1881045727">
    <w:abstractNumId w:val="13"/>
  </w:num>
  <w:num w:numId="11" w16cid:durableId="1578515794">
    <w:abstractNumId w:val="29"/>
  </w:num>
  <w:num w:numId="12" w16cid:durableId="1934126050">
    <w:abstractNumId w:val="21"/>
  </w:num>
  <w:num w:numId="13" w16cid:durableId="1201547916">
    <w:abstractNumId w:val="14"/>
  </w:num>
  <w:num w:numId="14" w16cid:durableId="184637714">
    <w:abstractNumId w:val="25"/>
  </w:num>
  <w:num w:numId="15" w16cid:durableId="442313277">
    <w:abstractNumId w:val="19"/>
  </w:num>
  <w:num w:numId="16" w16cid:durableId="226838474">
    <w:abstractNumId w:val="6"/>
  </w:num>
  <w:num w:numId="17" w16cid:durableId="146173680">
    <w:abstractNumId w:val="30"/>
  </w:num>
  <w:num w:numId="18" w16cid:durableId="1829782995">
    <w:abstractNumId w:val="11"/>
  </w:num>
  <w:num w:numId="19" w16cid:durableId="866913924">
    <w:abstractNumId w:val="2"/>
  </w:num>
  <w:num w:numId="20" w16cid:durableId="1287472142">
    <w:abstractNumId w:val="17"/>
  </w:num>
  <w:num w:numId="21" w16cid:durableId="1828981646">
    <w:abstractNumId w:val="4"/>
  </w:num>
  <w:num w:numId="22" w16cid:durableId="374014083">
    <w:abstractNumId w:val="20"/>
  </w:num>
  <w:num w:numId="23" w16cid:durableId="1961913600">
    <w:abstractNumId w:val="18"/>
  </w:num>
  <w:num w:numId="24" w16cid:durableId="523398982">
    <w:abstractNumId w:val="32"/>
  </w:num>
  <w:num w:numId="25" w16cid:durableId="1246917722">
    <w:abstractNumId w:val="26"/>
  </w:num>
  <w:num w:numId="26" w16cid:durableId="1006057853">
    <w:abstractNumId w:val="3"/>
  </w:num>
  <w:num w:numId="27" w16cid:durableId="1114903654">
    <w:abstractNumId w:val="9"/>
  </w:num>
  <w:num w:numId="28" w16cid:durableId="1820883010">
    <w:abstractNumId w:val="0"/>
  </w:num>
  <w:num w:numId="29" w16cid:durableId="344214396">
    <w:abstractNumId w:val="10"/>
  </w:num>
  <w:num w:numId="30" w16cid:durableId="1302423491">
    <w:abstractNumId w:val="12"/>
  </w:num>
  <w:num w:numId="31" w16cid:durableId="1429807341">
    <w:abstractNumId w:val="16"/>
  </w:num>
  <w:num w:numId="32" w16cid:durableId="411196847">
    <w:abstractNumId w:val="31"/>
  </w:num>
  <w:num w:numId="33" w16cid:durableId="13226144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10"/>
    <w:rsid w:val="000120BD"/>
    <w:rsid w:val="000221EB"/>
    <w:rsid w:val="00040F8E"/>
    <w:rsid w:val="00045979"/>
    <w:rsid w:val="000744C4"/>
    <w:rsid w:val="000F156B"/>
    <w:rsid w:val="000F1B4F"/>
    <w:rsid w:val="000F2992"/>
    <w:rsid w:val="000F46DA"/>
    <w:rsid w:val="00126D2F"/>
    <w:rsid w:val="00154960"/>
    <w:rsid w:val="00157CC1"/>
    <w:rsid w:val="00183FE1"/>
    <w:rsid w:val="001B1B72"/>
    <w:rsid w:val="001C428E"/>
    <w:rsid w:val="001D6D84"/>
    <w:rsid w:val="00217B52"/>
    <w:rsid w:val="002446F3"/>
    <w:rsid w:val="002603DF"/>
    <w:rsid w:val="00260C7D"/>
    <w:rsid w:val="00282F62"/>
    <w:rsid w:val="00287FD6"/>
    <w:rsid w:val="002C3BC4"/>
    <w:rsid w:val="002E455D"/>
    <w:rsid w:val="003473D7"/>
    <w:rsid w:val="0036370F"/>
    <w:rsid w:val="003B3347"/>
    <w:rsid w:val="003C4D28"/>
    <w:rsid w:val="003D4E6E"/>
    <w:rsid w:val="00414E1F"/>
    <w:rsid w:val="004206C0"/>
    <w:rsid w:val="004248B5"/>
    <w:rsid w:val="004356EE"/>
    <w:rsid w:val="004535AD"/>
    <w:rsid w:val="00492663"/>
    <w:rsid w:val="004A5E38"/>
    <w:rsid w:val="004A685C"/>
    <w:rsid w:val="004C6B48"/>
    <w:rsid w:val="004E3EC0"/>
    <w:rsid w:val="004F183F"/>
    <w:rsid w:val="004F781B"/>
    <w:rsid w:val="00525D41"/>
    <w:rsid w:val="0054496A"/>
    <w:rsid w:val="00547C90"/>
    <w:rsid w:val="00554166"/>
    <w:rsid w:val="00574F7C"/>
    <w:rsid w:val="005B4A6B"/>
    <w:rsid w:val="005E1396"/>
    <w:rsid w:val="005E493D"/>
    <w:rsid w:val="005E5D20"/>
    <w:rsid w:val="005F6532"/>
    <w:rsid w:val="006030BF"/>
    <w:rsid w:val="006229BA"/>
    <w:rsid w:val="00627D95"/>
    <w:rsid w:val="00630DC2"/>
    <w:rsid w:val="00635366"/>
    <w:rsid w:val="00660294"/>
    <w:rsid w:val="00664EDB"/>
    <w:rsid w:val="00667B16"/>
    <w:rsid w:val="00674503"/>
    <w:rsid w:val="006767C8"/>
    <w:rsid w:val="00684E5C"/>
    <w:rsid w:val="006A0B19"/>
    <w:rsid w:val="006A6BB1"/>
    <w:rsid w:val="006C17E1"/>
    <w:rsid w:val="006D2038"/>
    <w:rsid w:val="006D713C"/>
    <w:rsid w:val="00731A6D"/>
    <w:rsid w:val="00732ED9"/>
    <w:rsid w:val="00766F9B"/>
    <w:rsid w:val="00790B24"/>
    <w:rsid w:val="007E49BF"/>
    <w:rsid w:val="007F236D"/>
    <w:rsid w:val="00832DDB"/>
    <w:rsid w:val="008613F8"/>
    <w:rsid w:val="008614C0"/>
    <w:rsid w:val="0086552A"/>
    <w:rsid w:val="00883B67"/>
    <w:rsid w:val="008B4A74"/>
    <w:rsid w:val="008C2F01"/>
    <w:rsid w:val="008C7B47"/>
    <w:rsid w:val="008F24E5"/>
    <w:rsid w:val="008F5A00"/>
    <w:rsid w:val="00952025"/>
    <w:rsid w:val="00954FC7"/>
    <w:rsid w:val="00965AF2"/>
    <w:rsid w:val="00970405"/>
    <w:rsid w:val="00A11B99"/>
    <w:rsid w:val="00A1227B"/>
    <w:rsid w:val="00A243A0"/>
    <w:rsid w:val="00A30098"/>
    <w:rsid w:val="00A437ED"/>
    <w:rsid w:val="00A47292"/>
    <w:rsid w:val="00A50811"/>
    <w:rsid w:val="00A54B8E"/>
    <w:rsid w:val="00A60FD6"/>
    <w:rsid w:val="00A67458"/>
    <w:rsid w:val="00A73D6D"/>
    <w:rsid w:val="00A86004"/>
    <w:rsid w:val="00A971EB"/>
    <w:rsid w:val="00AD315D"/>
    <w:rsid w:val="00AD5CBE"/>
    <w:rsid w:val="00B0375E"/>
    <w:rsid w:val="00B66675"/>
    <w:rsid w:val="00B71673"/>
    <w:rsid w:val="00B80E9E"/>
    <w:rsid w:val="00B821DE"/>
    <w:rsid w:val="00B97DB4"/>
    <w:rsid w:val="00BA3DE1"/>
    <w:rsid w:val="00BC42C5"/>
    <w:rsid w:val="00BC4CB7"/>
    <w:rsid w:val="00BD3F0F"/>
    <w:rsid w:val="00BD4D5D"/>
    <w:rsid w:val="00BF2610"/>
    <w:rsid w:val="00BF6907"/>
    <w:rsid w:val="00C07FA6"/>
    <w:rsid w:val="00C137D9"/>
    <w:rsid w:val="00C310C4"/>
    <w:rsid w:val="00C403BC"/>
    <w:rsid w:val="00C71499"/>
    <w:rsid w:val="00C73496"/>
    <w:rsid w:val="00C75882"/>
    <w:rsid w:val="00C93C8B"/>
    <w:rsid w:val="00CA2C34"/>
    <w:rsid w:val="00CA3427"/>
    <w:rsid w:val="00CC0C93"/>
    <w:rsid w:val="00CD08D8"/>
    <w:rsid w:val="00CD48B9"/>
    <w:rsid w:val="00CE3B68"/>
    <w:rsid w:val="00D00285"/>
    <w:rsid w:val="00D05DF8"/>
    <w:rsid w:val="00D37C9A"/>
    <w:rsid w:val="00D5331F"/>
    <w:rsid w:val="00D64A69"/>
    <w:rsid w:val="00D77837"/>
    <w:rsid w:val="00D83420"/>
    <w:rsid w:val="00D835C2"/>
    <w:rsid w:val="00DF7B13"/>
    <w:rsid w:val="00E051D1"/>
    <w:rsid w:val="00E23361"/>
    <w:rsid w:val="00E33B8C"/>
    <w:rsid w:val="00E61B4E"/>
    <w:rsid w:val="00E96C2D"/>
    <w:rsid w:val="00EA51FF"/>
    <w:rsid w:val="00EB162E"/>
    <w:rsid w:val="00EB701B"/>
    <w:rsid w:val="00EC075F"/>
    <w:rsid w:val="00F14C47"/>
    <w:rsid w:val="00F30F66"/>
    <w:rsid w:val="00F74AC7"/>
    <w:rsid w:val="00FB2B27"/>
    <w:rsid w:val="00FD17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BBC3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6A6BB1"/>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9">
    <w:name w:val="heading 9"/>
    <w:basedOn w:val="Normal"/>
    <w:next w:val="Normal"/>
    <w:qFormat/>
    <w:pPr>
      <w:keepNext/>
      <w:jc w:val="both"/>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255"/>
    <w:rPr>
      <w:rFonts w:ascii="Lucida Grande" w:hAnsi="Lucida Grande"/>
      <w:sz w:val="18"/>
      <w:szCs w:val="18"/>
    </w:rPr>
  </w:style>
  <w:style w:type="paragraph" w:styleId="ListBullet">
    <w:name w:val="List Bullet"/>
    <w:basedOn w:val="Normal"/>
    <w:autoRedefine/>
    <w:pPr>
      <w:numPr>
        <w:numId w:val="2"/>
      </w:numPr>
    </w:pPr>
    <w:rPr>
      <w:szCs w:val="20"/>
    </w:rPr>
  </w:style>
  <w:style w:type="paragraph" w:styleId="BodyText3">
    <w:name w:val="Body Text 3"/>
    <w:basedOn w:val="Normal"/>
    <w:pPr>
      <w:tabs>
        <w:tab w:val="left" w:pos="-954"/>
        <w:tab w:val="left" w:pos="-720"/>
        <w:tab w:val="left" w:pos="0"/>
        <w:tab w:val="left" w:pos="420"/>
        <w:tab w:val="left" w:pos="900"/>
      </w:tabs>
      <w:jc w:val="both"/>
    </w:pPr>
    <w:rPr>
      <w:szCs w:val="20"/>
    </w:rPr>
  </w:style>
  <w:style w:type="paragraph" w:styleId="Header">
    <w:name w:val="header"/>
    <w:basedOn w:val="Normal"/>
    <w:link w:val="HeaderChar"/>
    <w:uiPriority w:val="99"/>
    <w:pPr>
      <w:tabs>
        <w:tab w:val="center" w:pos="4153"/>
        <w:tab w:val="right" w:pos="8306"/>
      </w:tabs>
    </w:pPr>
    <w:rPr>
      <w:szCs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Footer">
    <w:name w:val="footer"/>
    <w:basedOn w:val="Normal"/>
    <w:link w:val="FooterChar"/>
    <w:pPr>
      <w:tabs>
        <w:tab w:val="center" w:pos="4153"/>
        <w:tab w:val="right" w:pos="8306"/>
      </w:tabs>
    </w:pPr>
    <w:rPr>
      <w:szCs w:val="20"/>
    </w:rPr>
  </w:style>
  <w:style w:type="character" w:styleId="Hyperlink">
    <w:name w:val="Hyperlink"/>
    <w:rPr>
      <w:color w:val="0000FF"/>
      <w:u w:val="single"/>
    </w:rPr>
  </w:style>
  <w:style w:type="character" w:styleId="PageNumber">
    <w:name w:val="page number"/>
    <w:basedOn w:val="DefaultParagraphFont"/>
  </w:style>
  <w:style w:type="character" w:customStyle="1" w:styleId="BalloonTextChar">
    <w:name w:val="Balloon Text Char"/>
    <w:link w:val="BalloonText"/>
    <w:uiPriority w:val="99"/>
    <w:semiHidden/>
    <w:rsid w:val="00E06255"/>
    <w:rPr>
      <w:rFonts w:ascii="Lucida Grande" w:hAnsi="Lucida Grande"/>
      <w:sz w:val="18"/>
      <w:szCs w:val="18"/>
      <w:lang w:val="en-US"/>
    </w:rPr>
  </w:style>
  <w:style w:type="character" w:customStyle="1" w:styleId="Heading1Char">
    <w:name w:val="Heading 1 Char"/>
    <w:link w:val="Heading1"/>
    <w:uiPriority w:val="9"/>
    <w:rsid w:val="006A6BB1"/>
    <w:rPr>
      <w:rFonts w:ascii="Calibri" w:eastAsia="MS Gothic" w:hAnsi="Calibri"/>
      <w:b/>
      <w:bCs/>
      <w:kern w:val="32"/>
      <w:sz w:val="32"/>
      <w:szCs w:val="32"/>
      <w:lang w:val="en-GB"/>
    </w:rPr>
  </w:style>
  <w:style w:type="paragraph" w:styleId="NormalWeb">
    <w:name w:val="Normal (Web)"/>
    <w:basedOn w:val="Normal"/>
    <w:rsid w:val="006A6BB1"/>
    <w:pPr>
      <w:spacing w:before="100" w:beforeAutospacing="1" w:after="100" w:afterAutospacing="1"/>
    </w:pPr>
  </w:style>
  <w:style w:type="character" w:customStyle="1" w:styleId="HeaderChar">
    <w:name w:val="Header Char"/>
    <w:link w:val="Header"/>
    <w:uiPriority w:val="99"/>
    <w:rsid w:val="008F5A00"/>
    <w:rPr>
      <w:sz w:val="24"/>
      <w:lang w:val="en-GB"/>
    </w:rPr>
  </w:style>
  <w:style w:type="character" w:customStyle="1" w:styleId="FooterChar">
    <w:name w:val="Footer Char"/>
    <w:link w:val="Footer"/>
    <w:rsid w:val="008F5A00"/>
    <w:rPr>
      <w:sz w:val="24"/>
      <w:lang w:val="en-GB"/>
    </w:rPr>
  </w:style>
  <w:style w:type="paragraph" w:styleId="ListParagraph">
    <w:name w:val="List Paragraph"/>
    <w:basedOn w:val="Normal"/>
    <w:uiPriority w:val="72"/>
    <w:rsid w:val="00A86004"/>
    <w:pPr>
      <w:ind w:left="720"/>
      <w:contextualSpacing/>
    </w:pPr>
  </w:style>
  <w:style w:type="paragraph" w:customStyle="1" w:styleId="04Maintext">
    <w:name w:val="04. Main text"/>
    <w:basedOn w:val="Normal"/>
    <w:link w:val="04MaintextChar"/>
    <w:qFormat/>
    <w:rsid w:val="007F236D"/>
    <w:pPr>
      <w:ind w:left="-851"/>
      <w:jc w:val="both"/>
    </w:pPr>
    <w:rPr>
      <w:rFonts w:ascii="Calibri" w:hAnsi="Calibri"/>
      <w:color w:val="404040"/>
      <w:sz w:val="22"/>
    </w:rPr>
  </w:style>
  <w:style w:type="character" w:customStyle="1" w:styleId="04MaintextChar">
    <w:name w:val="04. Main text Char"/>
    <w:link w:val="04Maintext"/>
    <w:rsid w:val="007F236D"/>
    <w:rPr>
      <w:rFonts w:ascii="Calibri" w:hAnsi="Calibri"/>
      <w:color w:val="404040"/>
      <w:sz w:val="22"/>
      <w:szCs w:val="24"/>
      <w:lang w:val="en-GB"/>
    </w:rPr>
  </w:style>
  <w:style w:type="paragraph" w:customStyle="1" w:styleId="01WorksheetTitle">
    <w:name w:val="01. Worksheet Title"/>
    <w:next w:val="04Maintext"/>
    <w:link w:val="01WorksheetTitleChar"/>
    <w:qFormat/>
    <w:rsid w:val="007F236D"/>
    <w:pPr>
      <w:spacing w:after="120"/>
      <w:ind w:left="-851" w:right="-125"/>
    </w:pPr>
    <w:rPr>
      <w:rFonts w:ascii="Calibri" w:eastAsia="Calibri" w:hAnsi="Calibri"/>
      <w:b/>
      <w:color w:val="00366B"/>
      <w:sz w:val="40"/>
      <w:szCs w:val="40"/>
      <w:lang w:val="en-GB"/>
    </w:rPr>
  </w:style>
  <w:style w:type="character" w:customStyle="1" w:styleId="01WorksheetTitleChar">
    <w:name w:val="01. Worksheet Title Char"/>
    <w:link w:val="01WorksheetTitle"/>
    <w:rsid w:val="007F236D"/>
    <w:rPr>
      <w:rFonts w:ascii="Calibri" w:eastAsia="Calibri" w:hAnsi="Calibri"/>
      <w:b/>
      <w:color w:val="00366B"/>
      <w:sz w:val="40"/>
      <w:szCs w:val="40"/>
      <w:lang w:val="en-GB"/>
    </w:rPr>
  </w:style>
  <w:style w:type="paragraph" w:customStyle="1" w:styleId="05TableText">
    <w:name w:val="05. Table Text"/>
    <w:basedOn w:val="04Maintext"/>
    <w:link w:val="05TableTextChar"/>
    <w:qFormat/>
    <w:rsid w:val="007F236D"/>
    <w:pPr>
      <w:spacing w:before="120" w:after="120"/>
      <w:ind w:left="57" w:right="57"/>
    </w:pPr>
  </w:style>
  <w:style w:type="character" w:customStyle="1" w:styleId="05TableTextChar">
    <w:name w:val="05. Table Text Char"/>
    <w:basedOn w:val="04MaintextChar"/>
    <w:link w:val="05TableText"/>
    <w:rsid w:val="007F236D"/>
    <w:rPr>
      <w:rFonts w:ascii="Calibri" w:hAnsi="Calibri"/>
      <w:color w:val="404040"/>
      <w:sz w:val="22"/>
      <w:szCs w:val="24"/>
      <w:lang w:val="en-GB"/>
    </w:rPr>
  </w:style>
  <w:style w:type="table" w:styleId="TableGrid">
    <w:name w:val="Table Grid"/>
    <w:basedOn w:val="TableNormal"/>
    <w:uiPriority w:val="59"/>
    <w:rsid w:val="00BC4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5553D1-A779-5D46-93FA-429243099780}" type="doc">
      <dgm:prSet loTypeId="urn:microsoft.com/office/officeart/2005/8/layout/cycle1" loCatId="" qsTypeId="urn:microsoft.com/office/officeart/2005/8/quickstyle/simple4" qsCatId="simple" csTypeId="urn:microsoft.com/office/officeart/2005/8/colors/accent1_2" csCatId="accent1" phldr="1"/>
      <dgm:spPr/>
      <dgm:t>
        <a:bodyPr/>
        <a:lstStyle/>
        <a:p>
          <a:endParaRPr lang="en-US"/>
        </a:p>
      </dgm:t>
    </dgm:pt>
    <dgm:pt modelId="{C013456E-1701-A341-A689-A7FE97E79250}">
      <dgm:prSet phldrT="[Text]"/>
      <dgm:spPr/>
      <dgm:t>
        <a:bodyPr/>
        <a:lstStyle/>
        <a:p>
          <a:pPr algn="ctr"/>
          <a:r>
            <a:rPr lang="en-US"/>
            <a:t>2. Development plan</a:t>
          </a:r>
        </a:p>
      </dgm:t>
    </dgm:pt>
    <dgm:pt modelId="{FDD4870F-8351-9C49-ACAC-0A3AFF340BAB}" type="parTrans" cxnId="{AFEE4FA7-0576-FA4F-BAEC-5F3255F9FF2C}">
      <dgm:prSet/>
      <dgm:spPr/>
      <dgm:t>
        <a:bodyPr/>
        <a:lstStyle/>
        <a:p>
          <a:pPr algn="ctr"/>
          <a:endParaRPr lang="en-US"/>
        </a:p>
      </dgm:t>
    </dgm:pt>
    <dgm:pt modelId="{2999D0C2-E9C4-4C4B-9468-07414700527E}" type="sibTrans" cxnId="{AFEE4FA7-0576-FA4F-BAEC-5F3255F9FF2C}">
      <dgm:prSet/>
      <dgm:spPr/>
      <dgm:t>
        <a:bodyPr/>
        <a:lstStyle/>
        <a:p>
          <a:pPr algn="ctr"/>
          <a:endParaRPr lang="en-US"/>
        </a:p>
      </dgm:t>
    </dgm:pt>
    <dgm:pt modelId="{601EF60D-3134-6F45-852A-6534AB7E23C1}">
      <dgm:prSet phldrT="[Text]"/>
      <dgm:spPr/>
      <dgm:t>
        <a:bodyPr/>
        <a:lstStyle/>
        <a:p>
          <a:pPr algn="ctr"/>
          <a:r>
            <a:rPr lang="en-US"/>
            <a:t>3. File reviews, CPD, Observations</a:t>
          </a:r>
        </a:p>
      </dgm:t>
    </dgm:pt>
    <dgm:pt modelId="{949A0949-E2D2-FC4C-981C-AF419F922EE2}" type="parTrans" cxnId="{4AB6DCDA-E4EF-CB44-B588-EDF2FBC1EBA4}">
      <dgm:prSet/>
      <dgm:spPr/>
      <dgm:t>
        <a:bodyPr/>
        <a:lstStyle/>
        <a:p>
          <a:pPr algn="ctr"/>
          <a:endParaRPr lang="en-US"/>
        </a:p>
      </dgm:t>
    </dgm:pt>
    <dgm:pt modelId="{CB929649-6A47-B645-A161-3154ADF6E138}" type="sibTrans" cxnId="{4AB6DCDA-E4EF-CB44-B588-EDF2FBC1EBA4}">
      <dgm:prSet/>
      <dgm:spPr/>
      <dgm:t>
        <a:bodyPr/>
        <a:lstStyle/>
        <a:p>
          <a:pPr algn="ctr"/>
          <a:endParaRPr lang="en-US"/>
        </a:p>
      </dgm:t>
    </dgm:pt>
    <dgm:pt modelId="{754BF7D0-69AB-C44F-94FC-A3DE24331E13}">
      <dgm:prSet phldrT="[Text]"/>
      <dgm:spPr/>
      <dgm:t>
        <a:bodyPr/>
        <a:lstStyle/>
        <a:p>
          <a:pPr algn="ctr"/>
          <a:r>
            <a:rPr lang="en-US"/>
            <a:t>4. 121s</a:t>
          </a:r>
        </a:p>
      </dgm:t>
    </dgm:pt>
    <dgm:pt modelId="{A569BC3C-9EA7-1C47-AFA8-0F67A14562DA}" type="parTrans" cxnId="{B26BF8E7-F521-5847-BF3F-15E471D77759}">
      <dgm:prSet/>
      <dgm:spPr/>
      <dgm:t>
        <a:bodyPr/>
        <a:lstStyle/>
        <a:p>
          <a:pPr algn="ctr"/>
          <a:endParaRPr lang="en-US"/>
        </a:p>
      </dgm:t>
    </dgm:pt>
    <dgm:pt modelId="{FA6BECEC-F571-8F4C-A39B-0ED7F22481E6}" type="sibTrans" cxnId="{B26BF8E7-F521-5847-BF3F-15E471D77759}">
      <dgm:prSet/>
      <dgm:spPr/>
      <dgm:t>
        <a:bodyPr/>
        <a:lstStyle/>
        <a:p>
          <a:pPr algn="ctr"/>
          <a:endParaRPr lang="en-US"/>
        </a:p>
      </dgm:t>
    </dgm:pt>
    <dgm:pt modelId="{338C9DD0-19C1-F64A-9B89-F9ACDD2130E9}">
      <dgm:prSet phldrT="[Text]"/>
      <dgm:spPr/>
      <dgm:t>
        <a:bodyPr/>
        <a:lstStyle/>
        <a:p>
          <a:pPr algn="ctr"/>
          <a:r>
            <a:rPr lang="en-US"/>
            <a:t>1. Assessment / Appraisal</a:t>
          </a:r>
        </a:p>
      </dgm:t>
    </dgm:pt>
    <dgm:pt modelId="{C0FA236D-2F53-A34F-A3A3-D54B5D623852}" type="parTrans" cxnId="{A2C1CC51-E132-E549-AC5B-19DDEA1605A6}">
      <dgm:prSet/>
      <dgm:spPr/>
      <dgm:t>
        <a:bodyPr/>
        <a:lstStyle/>
        <a:p>
          <a:endParaRPr lang="en-US"/>
        </a:p>
      </dgm:t>
    </dgm:pt>
    <dgm:pt modelId="{D93CE169-FACC-AB42-8621-0EF01F7EB848}" type="sibTrans" cxnId="{A2C1CC51-E132-E549-AC5B-19DDEA1605A6}">
      <dgm:prSet/>
      <dgm:spPr/>
      <dgm:t>
        <a:bodyPr/>
        <a:lstStyle/>
        <a:p>
          <a:endParaRPr lang="en-US"/>
        </a:p>
      </dgm:t>
    </dgm:pt>
    <dgm:pt modelId="{DA73B859-CF1F-E24F-910E-1512B0957B4A}" type="pres">
      <dgm:prSet presAssocID="{095553D1-A779-5D46-93FA-429243099780}" presName="cycle" presStyleCnt="0">
        <dgm:presLayoutVars>
          <dgm:dir/>
          <dgm:resizeHandles val="exact"/>
        </dgm:presLayoutVars>
      </dgm:prSet>
      <dgm:spPr/>
    </dgm:pt>
    <dgm:pt modelId="{49B4DB0E-74A6-E44E-BFFF-E74341DB49CF}" type="pres">
      <dgm:prSet presAssocID="{C013456E-1701-A341-A689-A7FE97E79250}" presName="dummy" presStyleCnt="0"/>
      <dgm:spPr/>
    </dgm:pt>
    <dgm:pt modelId="{5DA89D2D-75DF-2347-84D8-48290F7DBB96}" type="pres">
      <dgm:prSet presAssocID="{C013456E-1701-A341-A689-A7FE97E79250}" presName="node" presStyleLbl="revTx" presStyleIdx="0" presStyleCnt="4">
        <dgm:presLayoutVars>
          <dgm:bulletEnabled val="1"/>
        </dgm:presLayoutVars>
      </dgm:prSet>
      <dgm:spPr/>
    </dgm:pt>
    <dgm:pt modelId="{9FF56B99-2595-E145-ADCC-DC3A5C013BF4}" type="pres">
      <dgm:prSet presAssocID="{2999D0C2-E9C4-4C4B-9468-07414700527E}" presName="sibTrans" presStyleLbl="node1" presStyleIdx="0" presStyleCnt="4"/>
      <dgm:spPr/>
    </dgm:pt>
    <dgm:pt modelId="{C01195FA-162D-C94E-8E28-B368C7347739}" type="pres">
      <dgm:prSet presAssocID="{601EF60D-3134-6F45-852A-6534AB7E23C1}" presName="dummy" presStyleCnt="0"/>
      <dgm:spPr/>
    </dgm:pt>
    <dgm:pt modelId="{03DC2773-0DDC-3D4E-BB8C-7162B7E991D6}" type="pres">
      <dgm:prSet presAssocID="{601EF60D-3134-6F45-852A-6534AB7E23C1}" presName="node" presStyleLbl="revTx" presStyleIdx="1" presStyleCnt="4">
        <dgm:presLayoutVars>
          <dgm:bulletEnabled val="1"/>
        </dgm:presLayoutVars>
      </dgm:prSet>
      <dgm:spPr/>
    </dgm:pt>
    <dgm:pt modelId="{FF982239-057B-1346-B4E1-DE8D7B7BAF03}" type="pres">
      <dgm:prSet presAssocID="{CB929649-6A47-B645-A161-3154ADF6E138}" presName="sibTrans" presStyleLbl="node1" presStyleIdx="1" presStyleCnt="4"/>
      <dgm:spPr/>
    </dgm:pt>
    <dgm:pt modelId="{A21AB28C-8903-E440-893C-61D42529F963}" type="pres">
      <dgm:prSet presAssocID="{754BF7D0-69AB-C44F-94FC-A3DE24331E13}" presName="dummy" presStyleCnt="0"/>
      <dgm:spPr/>
    </dgm:pt>
    <dgm:pt modelId="{C4BBF6FF-B66B-E640-8D7D-162CF6E77FE9}" type="pres">
      <dgm:prSet presAssocID="{754BF7D0-69AB-C44F-94FC-A3DE24331E13}" presName="node" presStyleLbl="revTx" presStyleIdx="2" presStyleCnt="4">
        <dgm:presLayoutVars>
          <dgm:bulletEnabled val="1"/>
        </dgm:presLayoutVars>
      </dgm:prSet>
      <dgm:spPr/>
    </dgm:pt>
    <dgm:pt modelId="{CC7C5C94-A9E7-EC4E-8745-C500121E3091}" type="pres">
      <dgm:prSet presAssocID="{FA6BECEC-F571-8F4C-A39B-0ED7F22481E6}" presName="sibTrans" presStyleLbl="node1" presStyleIdx="2" presStyleCnt="4"/>
      <dgm:spPr/>
    </dgm:pt>
    <dgm:pt modelId="{C6380A06-6E64-3640-957F-E6E5415C4408}" type="pres">
      <dgm:prSet presAssocID="{338C9DD0-19C1-F64A-9B89-F9ACDD2130E9}" presName="dummy" presStyleCnt="0"/>
      <dgm:spPr/>
    </dgm:pt>
    <dgm:pt modelId="{200C1728-5ECA-064D-9FA3-1D9F76673ACD}" type="pres">
      <dgm:prSet presAssocID="{338C9DD0-19C1-F64A-9B89-F9ACDD2130E9}" presName="node" presStyleLbl="revTx" presStyleIdx="3" presStyleCnt="4">
        <dgm:presLayoutVars>
          <dgm:bulletEnabled val="1"/>
        </dgm:presLayoutVars>
      </dgm:prSet>
      <dgm:spPr/>
    </dgm:pt>
    <dgm:pt modelId="{7E518121-7A20-6249-98DA-EE0FCC2EB19F}" type="pres">
      <dgm:prSet presAssocID="{D93CE169-FACC-AB42-8621-0EF01F7EB848}" presName="sibTrans" presStyleLbl="node1" presStyleIdx="3" presStyleCnt="4"/>
      <dgm:spPr/>
    </dgm:pt>
  </dgm:ptLst>
  <dgm:cxnLst>
    <dgm:cxn modelId="{9BD6A502-301D-0248-911F-9F03688E3647}" type="presOf" srcId="{338C9DD0-19C1-F64A-9B89-F9ACDD2130E9}" destId="{200C1728-5ECA-064D-9FA3-1D9F76673ACD}" srcOrd="0" destOrd="0" presId="urn:microsoft.com/office/officeart/2005/8/layout/cycle1"/>
    <dgm:cxn modelId="{AB8E5B1D-AE88-0442-B492-CFA426FB5B5D}" type="presOf" srcId="{095553D1-A779-5D46-93FA-429243099780}" destId="{DA73B859-CF1F-E24F-910E-1512B0957B4A}" srcOrd="0" destOrd="0" presId="urn:microsoft.com/office/officeart/2005/8/layout/cycle1"/>
    <dgm:cxn modelId="{9EE55A33-0810-B543-9C29-1378BC85A101}" type="presOf" srcId="{2999D0C2-E9C4-4C4B-9468-07414700527E}" destId="{9FF56B99-2595-E145-ADCC-DC3A5C013BF4}" srcOrd="0" destOrd="0" presId="urn:microsoft.com/office/officeart/2005/8/layout/cycle1"/>
    <dgm:cxn modelId="{2322763A-38CF-8940-A363-F7CB5556565C}" type="presOf" srcId="{601EF60D-3134-6F45-852A-6534AB7E23C1}" destId="{03DC2773-0DDC-3D4E-BB8C-7162B7E991D6}" srcOrd="0" destOrd="0" presId="urn:microsoft.com/office/officeart/2005/8/layout/cycle1"/>
    <dgm:cxn modelId="{A2C1CC51-E132-E549-AC5B-19DDEA1605A6}" srcId="{095553D1-A779-5D46-93FA-429243099780}" destId="{338C9DD0-19C1-F64A-9B89-F9ACDD2130E9}" srcOrd="3" destOrd="0" parTransId="{C0FA236D-2F53-A34F-A3A3-D54B5D623852}" sibTransId="{D93CE169-FACC-AB42-8621-0EF01F7EB848}"/>
    <dgm:cxn modelId="{EB274755-6492-F346-BFF7-38D232F16821}" type="presOf" srcId="{D93CE169-FACC-AB42-8621-0EF01F7EB848}" destId="{7E518121-7A20-6249-98DA-EE0FCC2EB19F}" srcOrd="0" destOrd="0" presId="urn:microsoft.com/office/officeart/2005/8/layout/cycle1"/>
    <dgm:cxn modelId="{14D4F87D-71E9-EB4D-95FD-1DCF6DD2537F}" type="presOf" srcId="{C013456E-1701-A341-A689-A7FE97E79250}" destId="{5DA89D2D-75DF-2347-84D8-48290F7DBB96}" srcOrd="0" destOrd="0" presId="urn:microsoft.com/office/officeart/2005/8/layout/cycle1"/>
    <dgm:cxn modelId="{AFEE4FA7-0576-FA4F-BAEC-5F3255F9FF2C}" srcId="{095553D1-A779-5D46-93FA-429243099780}" destId="{C013456E-1701-A341-A689-A7FE97E79250}" srcOrd="0" destOrd="0" parTransId="{FDD4870F-8351-9C49-ACAC-0A3AFF340BAB}" sibTransId="{2999D0C2-E9C4-4C4B-9468-07414700527E}"/>
    <dgm:cxn modelId="{2CF9C4BB-B1DF-924E-9D5C-2C618D45B4AE}" type="presOf" srcId="{FA6BECEC-F571-8F4C-A39B-0ED7F22481E6}" destId="{CC7C5C94-A9E7-EC4E-8745-C500121E3091}" srcOrd="0" destOrd="0" presId="urn:microsoft.com/office/officeart/2005/8/layout/cycle1"/>
    <dgm:cxn modelId="{4AB6DCDA-E4EF-CB44-B588-EDF2FBC1EBA4}" srcId="{095553D1-A779-5D46-93FA-429243099780}" destId="{601EF60D-3134-6F45-852A-6534AB7E23C1}" srcOrd="1" destOrd="0" parTransId="{949A0949-E2D2-FC4C-981C-AF419F922EE2}" sibTransId="{CB929649-6A47-B645-A161-3154ADF6E138}"/>
    <dgm:cxn modelId="{B26BF8E7-F521-5847-BF3F-15E471D77759}" srcId="{095553D1-A779-5D46-93FA-429243099780}" destId="{754BF7D0-69AB-C44F-94FC-A3DE24331E13}" srcOrd="2" destOrd="0" parTransId="{A569BC3C-9EA7-1C47-AFA8-0F67A14562DA}" sibTransId="{FA6BECEC-F571-8F4C-A39B-0ED7F22481E6}"/>
    <dgm:cxn modelId="{06BEFFF7-3ACC-7C41-8D02-F41DC4B0B68D}" type="presOf" srcId="{754BF7D0-69AB-C44F-94FC-A3DE24331E13}" destId="{C4BBF6FF-B66B-E640-8D7D-162CF6E77FE9}" srcOrd="0" destOrd="0" presId="urn:microsoft.com/office/officeart/2005/8/layout/cycle1"/>
    <dgm:cxn modelId="{412F36FB-9480-6441-8FC1-9B3488071398}" type="presOf" srcId="{CB929649-6A47-B645-A161-3154ADF6E138}" destId="{FF982239-057B-1346-B4E1-DE8D7B7BAF03}" srcOrd="0" destOrd="0" presId="urn:microsoft.com/office/officeart/2005/8/layout/cycle1"/>
    <dgm:cxn modelId="{41C13EDE-D57D-3048-86B6-65D32564685D}" type="presParOf" srcId="{DA73B859-CF1F-E24F-910E-1512B0957B4A}" destId="{49B4DB0E-74A6-E44E-BFFF-E74341DB49CF}" srcOrd="0" destOrd="0" presId="urn:microsoft.com/office/officeart/2005/8/layout/cycle1"/>
    <dgm:cxn modelId="{2D491BD4-DC3D-BA4B-ACC2-28A7999B3986}" type="presParOf" srcId="{DA73B859-CF1F-E24F-910E-1512B0957B4A}" destId="{5DA89D2D-75DF-2347-84D8-48290F7DBB96}" srcOrd="1" destOrd="0" presId="urn:microsoft.com/office/officeart/2005/8/layout/cycle1"/>
    <dgm:cxn modelId="{1B793188-0C67-AE44-8BD4-28D09F91AE45}" type="presParOf" srcId="{DA73B859-CF1F-E24F-910E-1512B0957B4A}" destId="{9FF56B99-2595-E145-ADCC-DC3A5C013BF4}" srcOrd="2" destOrd="0" presId="urn:microsoft.com/office/officeart/2005/8/layout/cycle1"/>
    <dgm:cxn modelId="{D0CE3529-980D-DD4A-8568-BA9D38F433CB}" type="presParOf" srcId="{DA73B859-CF1F-E24F-910E-1512B0957B4A}" destId="{C01195FA-162D-C94E-8E28-B368C7347739}" srcOrd="3" destOrd="0" presId="urn:microsoft.com/office/officeart/2005/8/layout/cycle1"/>
    <dgm:cxn modelId="{0C60BF42-10E6-5A48-8F08-A9BDA3B31460}" type="presParOf" srcId="{DA73B859-CF1F-E24F-910E-1512B0957B4A}" destId="{03DC2773-0DDC-3D4E-BB8C-7162B7E991D6}" srcOrd="4" destOrd="0" presId="urn:microsoft.com/office/officeart/2005/8/layout/cycle1"/>
    <dgm:cxn modelId="{49B40EEE-8992-8648-B836-5F9AE50CAEA1}" type="presParOf" srcId="{DA73B859-CF1F-E24F-910E-1512B0957B4A}" destId="{FF982239-057B-1346-B4E1-DE8D7B7BAF03}" srcOrd="5" destOrd="0" presId="urn:microsoft.com/office/officeart/2005/8/layout/cycle1"/>
    <dgm:cxn modelId="{B84B613D-08AB-A84D-BE52-1B7EDA46C1EF}" type="presParOf" srcId="{DA73B859-CF1F-E24F-910E-1512B0957B4A}" destId="{A21AB28C-8903-E440-893C-61D42529F963}" srcOrd="6" destOrd="0" presId="urn:microsoft.com/office/officeart/2005/8/layout/cycle1"/>
    <dgm:cxn modelId="{654657FD-E060-B449-8A98-B19F4298F3E4}" type="presParOf" srcId="{DA73B859-CF1F-E24F-910E-1512B0957B4A}" destId="{C4BBF6FF-B66B-E640-8D7D-162CF6E77FE9}" srcOrd="7" destOrd="0" presId="urn:microsoft.com/office/officeart/2005/8/layout/cycle1"/>
    <dgm:cxn modelId="{906DA1DC-7FCC-F847-9589-E5FE886DAC92}" type="presParOf" srcId="{DA73B859-CF1F-E24F-910E-1512B0957B4A}" destId="{CC7C5C94-A9E7-EC4E-8745-C500121E3091}" srcOrd="8" destOrd="0" presId="urn:microsoft.com/office/officeart/2005/8/layout/cycle1"/>
    <dgm:cxn modelId="{D272DBDB-E834-6E49-BE91-D39FE7B356EC}" type="presParOf" srcId="{DA73B859-CF1F-E24F-910E-1512B0957B4A}" destId="{C6380A06-6E64-3640-957F-E6E5415C4408}" srcOrd="9" destOrd="0" presId="urn:microsoft.com/office/officeart/2005/8/layout/cycle1"/>
    <dgm:cxn modelId="{8707963F-6E7B-A245-817C-AE1B7F881C87}" type="presParOf" srcId="{DA73B859-CF1F-E24F-910E-1512B0957B4A}" destId="{200C1728-5ECA-064D-9FA3-1D9F76673ACD}" srcOrd="10" destOrd="0" presId="urn:microsoft.com/office/officeart/2005/8/layout/cycle1"/>
    <dgm:cxn modelId="{81EA843C-5FD2-7C45-9BA5-0300F06D6724}" type="presParOf" srcId="{DA73B859-CF1F-E24F-910E-1512B0957B4A}" destId="{7E518121-7A20-6249-98DA-EE0FCC2EB19F}" srcOrd="11" destOrd="0" presId="urn:microsoft.com/office/officeart/2005/8/layout/cycle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95553D1-A779-5D46-93FA-429243099780}" type="doc">
      <dgm:prSet loTypeId="urn:microsoft.com/office/officeart/2005/8/layout/cycle1" loCatId="" qsTypeId="urn:microsoft.com/office/officeart/2005/8/quickstyle/simple4" qsCatId="simple" csTypeId="urn:microsoft.com/office/officeart/2005/8/colors/accent1_2" csCatId="accent1" phldr="1"/>
      <dgm:spPr/>
      <dgm:t>
        <a:bodyPr/>
        <a:lstStyle/>
        <a:p>
          <a:endParaRPr lang="en-US"/>
        </a:p>
      </dgm:t>
    </dgm:pt>
    <dgm:pt modelId="{C013456E-1701-A341-A689-A7FE97E79250}">
      <dgm:prSet phldrT="[Text]"/>
      <dgm:spPr/>
      <dgm:t>
        <a:bodyPr/>
        <a:lstStyle/>
        <a:p>
          <a:pPr algn="ctr"/>
          <a:r>
            <a:rPr lang="en-US"/>
            <a:t>2. Development plan</a:t>
          </a:r>
        </a:p>
      </dgm:t>
    </dgm:pt>
    <dgm:pt modelId="{FDD4870F-8351-9C49-ACAC-0A3AFF340BAB}" type="parTrans" cxnId="{AFEE4FA7-0576-FA4F-BAEC-5F3255F9FF2C}">
      <dgm:prSet/>
      <dgm:spPr/>
      <dgm:t>
        <a:bodyPr/>
        <a:lstStyle/>
        <a:p>
          <a:pPr algn="ctr"/>
          <a:endParaRPr lang="en-US"/>
        </a:p>
      </dgm:t>
    </dgm:pt>
    <dgm:pt modelId="{2999D0C2-E9C4-4C4B-9468-07414700527E}" type="sibTrans" cxnId="{AFEE4FA7-0576-FA4F-BAEC-5F3255F9FF2C}">
      <dgm:prSet/>
      <dgm:spPr/>
      <dgm:t>
        <a:bodyPr/>
        <a:lstStyle/>
        <a:p>
          <a:pPr algn="ctr"/>
          <a:endParaRPr lang="en-US"/>
        </a:p>
      </dgm:t>
    </dgm:pt>
    <dgm:pt modelId="{601EF60D-3134-6F45-852A-6534AB7E23C1}">
      <dgm:prSet phldrT="[Text]"/>
      <dgm:spPr/>
      <dgm:t>
        <a:bodyPr/>
        <a:lstStyle/>
        <a:p>
          <a:pPr algn="ctr"/>
          <a:r>
            <a:rPr lang="en-US"/>
            <a:t>3. File reviews, CPD, Observations</a:t>
          </a:r>
        </a:p>
      </dgm:t>
    </dgm:pt>
    <dgm:pt modelId="{949A0949-E2D2-FC4C-981C-AF419F922EE2}" type="parTrans" cxnId="{4AB6DCDA-E4EF-CB44-B588-EDF2FBC1EBA4}">
      <dgm:prSet/>
      <dgm:spPr/>
      <dgm:t>
        <a:bodyPr/>
        <a:lstStyle/>
        <a:p>
          <a:pPr algn="ctr"/>
          <a:endParaRPr lang="en-US"/>
        </a:p>
      </dgm:t>
    </dgm:pt>
    <dgm:pt modelId="{CB929649-6A47-B645-A161-3154ADF6E138}" type="sibTrans" cxnId="{4AB6DCDA-E4EF-CB44-B588-EDF2FBC1EBA4}">
      <dgm:prSet/>
      <dgm:spPr/>
      <dgm:t>
        <a:bodyPr/>
        <a:lstStyle/>
        <a:p>
          <a:pPr algn="ctr"/>
          <a:endParaRPr lang="en-US"/>
        </a:p>
      </dgm:t>
    </dgm:pt>
    <dgm:pt modelId="{754BF7D0-69AB-C44F-94FC-A3DE24331E13}">
      <dgm:prSet phldrT="[Text]"/>
      <dgm:spPr/>
      <dgm:t>
        <a:bodyPr/>
        <a:lstStyle/>
        <a:p>
          <a:pPr algn="ctr"/>
          <a:r>
            <a:rPr lang="en-US"/>
            <a:t>4. 121s</a:t>
          </a:r>
        </a:p>
      </dgm:t>
    </dgm:pt>
    <dgm:pt modelId="{A569BC3C-9EA7-1C47-AFA8-0F67A14562DA}" type="parTrans" cxnId="{B26BF8E7-F521-5847-BF3F-15E471D77759}">
      <dgm:prSet/>
      <dgm:spPr/>
      <dgm:t>
        <a:bodyPr/>
        <a:lstStyle/>
        <a:p>
          <a:pPr algn="ctr"/>
          <a:endParaRPr lang="en-US"/>
        </a:p>
      </dgm:t>
    </dgm:pt>
    <dgm:pt modelId="{FA6BECEC-F571-8F4C-A39B-0ED7F22481E6}" type="sibTrans" cxnId="{B26BF8E7-F521-5847-BF3F-15E471D77759}">
      <dgm:prSet/>
      <dgm:spPr/>
      <dgm:t>
        <a:bodyPr/>
        <a:lstStyle/>
        <a:p>
          <a:pPr algn="ctr"/>
          <a:endParaRPr lang="en-US"/>
        </a:p>
      </dgm:t>
    </dgm:pt>
    <dgm:pt modelId="{338C9DD0-19C1-F64A-9B89-F9ACDD2130E9}">
      <dgm:prSet phldrT="[Text]"/>
      <dgm:spPr/>
      <dgm:t>
        <a:bodyPr/>
        <a:lstStyle/>
        <a:p>
          <a:pPr algn="ctr"/>
          <a:r>
            <a:rPr lang="en-US"/>
            <a:t>5. Re-evaluation of competency</a:t>
          </a:r>
        </a:p>
      </dgm:t>
    </dgm:pt>
    <dgm:pt modelId="{C0FA236D-2F53-A34F-A3A3-D54B5D623852}" type="parTrans" cxnId="{A2C1CC51-E132-E549-AC5B-19DDEA1605A6}">
      <dgm:prSet/>
      <dgm:spPr/>
      <dgm:t>
        <a:bodyPr/>
        <a:lstStyle/>
        <a:p>
          <a:endParaRPr lang="en-US"/>
        </a:p>
      </dgm:t>
    </dgm:pt>
    <dgm:pt modelId="{D93CE169-FACC-AB42-8621-0EF01F7EB848}" type="sibTrans" cxnId="{A2C1CC51-E132-E549-AC5B-19DDEA1605A6}">
      <dgm:prSet/>
      <dgm:spPr/>
      <dgm:t>
        <a:bodyPr/>
        <a:lstStyle/>
        <a:p>
          <a:endParaRPr lang="en-US"/>
        </a:p>
      </dgm:t>
    </dgm:pt>
    <dgm:pt modelId="{954F03BC-C576-2C40-BBF7-BFC0DD1051F8}">
      <dgm:prSet phldrT="[Text]"/>
      <dgm:spPr/>
      <dgm:t>
        <a:bodyPr/>
        <a:lstStyle/>
        <a:p>
          <a:pPr algn="ctr"/>
          <a:r>
            <a:rPr lang="en-US"/>
            <a:t>1. Competency assessment</a:t>
          </a:r>
        </a:p>
      </dgm:t>
    </dgm:pt>
    <dgm:pt modelId="{1BD86C72-877A-904E-A093-E16AEEC2BA97}" type="parTrans" cxnId="{30AD5B0D-B092-BD44-92C7-9BEA4E10D11E}">
      <dgm:prSet/>
      <dgm:spPr/>
      <dgm:t>
        <a:bodyPr/>
        <a:lstStyle/>
        <a:p>
          <a:endParaRPr lang="en-US"/>
        </a:p>
      </dgm:t>
    </dgm:pt>
    <dgm:pt modelId="{CC49662C-8C3D-3142-8120-2CB2C39F3C80}" type="sibTrans" cxnId="{30AD5B0D-B092-BD44-92C7-9BEA4E10D11E}">
      <dgm:prSet/>
      <dgm:spPr/>
      <dgm:t>
        <a:bodyPr/>
        <a:lstStyle/>
        <a:p>
          <a:endParaRPr lang="en-US"/>
        </a:p>
      </dgm:t>
    </dgm:pt>
    <dgm:pt modelId="{DA73B859-CF1F-E24F-910E-1512B0957B4A}" type="pres">
      <dgm:prSet presAssocID="{095553D1-A779-5D46-93FA-429243099780}" presName="cycle" presStyleCnt="0">
        <dgm:presLayoutVars>
          <dgm:dir/>
          <dgm:resizeHandles val="exact"/>
        </dgm:presLayoutVars>
      </dgm:prSet>
      <dgm:spPr/>
    </dgm:pt>
    <dgm:pt modelId="{DFCA7726-49CA-B941-A82B-5379B6FD01DB}" type="pres">
      <dgm:prSet presAssocID="{954F03BC-C576-2C40-BBF7-BFC0DD1051F8}" presName="dummy" presStyleCnt="0"/>
      <dgm:spPr/>
    </dgm:pt>
    <dgm:pt modelId="{988D10A5-6544-3C4A-972D-41C25AD74CB1}" type="pres">
      <dgm:prSet presAssocID="{954F03BC-C576-2C40-BBF7-BFC0DD1051F8}" presName="node" presStyleLbl="revTx" presStyleIdx="0" presStyleCnt="5">
        <dgm:presLayoutVars>
          <dgm:bulletEnabled val="1"/>
        </dgm:presLayoutVars>
      </dgm:prSet>
      <dgm:spPr/>
    </dgm:pt>
    <dgm:pt modelId="{BE4A094E-8D5F-FD41-9E97-298109C62C11}" type="pres">
      <dgm:prSet presAssocID="{CC49662C-8C3D-3142-8120-2CB2C39F3C80}" presName="sibTrans" presStyleLbl="node1" presStyleIdx="0" presStyleCnt="5"/>
      <dgm:spPr/>
    </dgm:pt>
    <dgm:pt modelId="{49B4DB0E-74A6-E44E-BFFF-E74341DB49CF}" type="pres">
      <dgm:prSet presAssocID="{C013456E-1701-A341-A689-A7FE97E79250}" presName="dummy" presStyleCnt="0"/>
      <dgm:spPr/>
    </dgm:pt>
    <dgm:pt modelId="{5DA89D2D-75DF-2347-84D8-48290F7DBB96}" type="pres">
      <dgm:prSet presAssocID="{C013456E-1701-A341-A689-A7FE97E79250}" presName="node" presStyleLbl="revTx" presStyleIdx="1" presStyleCnt="5">
        <dgm:presLayoutVars>
          <dgm:bulletEnabled val="1"/>
        </dgm:presLayoutVars>
      </dgm:prSet>
      <dgm:spPr/>
    </dgm:pt>
    <dgm:pt modelId="{9FF56B99-2595-E145-ADCC-DC3A5C013BF4}" type="pres">
      <dgm:prSet presAssocID="{2999D0C2-E9C4-4C4B-9468-07414700527E}" presName="sibTrans" presStyleLbl="node1" presStyleIdx="1" presStyleCnt="5"/>
      <dgm:spPr/>
    </dgm:pt>
    <dgm:pt modelId="{C01195FA-162D-C94E-8E28-B368C7347739}" type="pres">
      <dgm:prSet presAssocID="{601EF60D-3134-6F45-852A-6534AB7E23C1}" presName="dummy" presStyleCnt="0"/>
      <dgm:spPr/>
    </dgm:pt>
    <dgm:pt modelId="{03DC2773-0DDC-3D4E-BB8C-7162B7E991D6}" type="pres">
      <dgm:prSet presAssocID="{601EF60D-3134-6F45-852A-6534AB7E23C1}" presName="node" presStyleLbl="revTx" presStyleIdx="2" presStyleCnt="5">
        <dgm:presLayoutVars>
          <dgm:bulletEnabled val="1"/>
        </dgm:presLayoutVars>
      </dgm:prSet>
      <dgm:spPr/>
    </dgm:pt>
    <dgm:pt modelId="{FF982239-057B-1346-B4E1-DE8D7B7BAF03}" type="pres">
      <dgm:prSet presAssocID="{CB929649-6A47-B645-A161-3154ADF6E138}" presName="sibTrans" presStyleLbl="node1" presStyleIdx="2" presStyleCnt="5"/>
      <dgm:spPr/>
    </dgm:pt>
    <dgm:pt modelId="{A21AB28C-8903-E440-893C-61D42529F963}" type="pres">
      <dgm:prSet presAssocID="{754BF7D0-69AB-C44F-94FC-A3DE24331E13}" presName="dummy" presStyleCnt="0"/>
      <dgm:spPr/>
    </dgm:pt>
    <dgm:pt modelId="{C4BBF6FF-B66B-E640-8D7D-162CF6E77FE9}" type="pres">
      <dgm:prSet presAssocID="{754BF7D0-69AB-C44F-94FC-A3DE24331E13}" presName="node" presStyleLbl="revTx" presStyleIdx="3" presStyleCnt="5">
        <dgm:presLayoutVars>
          <dgm:bulletEnabled val="1"/>
        </dgm:presLayoutVars>
      </dgm:prSet>
      <dgm:spPr/>
    </dgm:pt>
    <dgm:pt modelId="{CC7C5C94-A9E7-EC4E-8745-C500121E3091}" type="pres">
      <dgm:prSet presAssocID="{FA6BECEC-F571-8F4C-A39B-0ED7F22481E6}" presName="sibTrans" presStyleLbl="node1" presStyleIdx="3" presStyleCnt="5"/>
      <dgm:spPr/>
    </dgm:pt>
    <dgm:pt modelId="{C6380A06-6E64-3640-957F-E6E5415C4408}" type="pres">
      <dgm:prSet presAssocID="{338C9DD0-19C1-F64A-9B89-F9ACDD2130E9}" presName="dummy" presStyleCnt="0"/>
      <dgm:spPr/>
    </dgm:pt>
    <dgm:pt modelId="{200C1728-5ECA-064D-9FA3-1D9F76673ACD}" type="pres">
      <dgm:prSet presAssocID="{338C9DD0-19C1-F64A-9B89-F9ACDD2130E9}" presName="node" presStyleLbl="revTx" presStyleIdx="4" presStyleCnt="5">
        <dgm:presLayoutVars>
          <dgm:bulletEnabled val="1"/>
        </dgm:presLayoutVars>
      </dgm:prSet>
      <dgm:spPr/>
    </dgm:pt>
    <dgm:pt modelId="{7E518121-7A20-6249-98DA-EE0FCC2EB19F}" type="pres">
      <dgm:prSet presAssocID="{D93CE169-FACC-AB42-8621-0EF01F7EB848}" presName="sibTrans" presStyleLbl="node1" presStyleIdx="4" presStyleCnt="5"/>
      <dgm:spPr/>
    </dgm:pt>
  </dgm:ptLst>
  <dgm:cxnLst>
    <dgm:cxn modelId="{30AD5B0D-B092-BD44-92C7-9BEA4E10D11E}" srcId="{095553D1-A779-5D46-93FA-429243099780}" destId="{954F03BC-C576-2C40-BBF7-BFC0DD1051F8}" srcOrd="0" destOrd="0" parTransId="{1BD86C72-877A-904E-A093-E16AEEC2BA97}" sibTransId="{CC49662C-8C3D-3142-8120-2CB2C39F3C80}"/>
    <dgm:cxn modelId="{10BD660E-96E9-974F-8045-AA5544EDDA55}" type="presOf" srcId="{954F03BC-C576-2C40-BBF7-BFC0DD1051F8}" destId="{988D10A5-6544-3C4A-972D-41C25AD74CB1}" srcOrd="0" destOrd="0" presId="urn:microsoft.com/office/officeart/2005/8/layout/cycle1"/>
    <dgm:cxn modelId="{A24A8313-0005-7A47-BB43-EF359D2110FB}" type="presOf" srcId="{FA6BECEC-F571-8F4C-A39B-0ED7F22481E6}" destId="{CC7C5C94-A9E7-EC4E-8745-C500121E3091}" srcOrd="0" destOrd="0" presId="urn:microsoft.com/office/officeart/2005/8/layout/cycle1"/>
    <dgm:cxn modelId="{632FF61B-1D38-3546-B1E3-58DD4FA4F5E1}" type="presOf" srcId="{CC49662C-8C3D-3142-8120-2CB2C39F3C80}" destId="{BE4A094E-8D5F-FD41-9E97-298109C62C11}" srcOrd="0" destOrd="0" presId="urn:microsoft.com/office/officeart/2005/8/layout/cycle1"/>
    <dgm:cxn modelId="{CCC3FC3F-4EA2-1A45-94BA-BF2573FC4C7F}" type="presOf" srcId="{C013456E-1701-A341-A689-A7FE97E79250}" destId="{5DA89D2D-75DF-2347-84D8-48290F7DBB96}" srcOrd="0" destOrd="0" presId="urn:microsoft.com/office/officeart/2005/8/layout/cycle1"/>
    <dgm:cxn modelId="{DF374860-81D9-DC47-BC85-3BED5A9934C5}" type="presOf" srcId="{338C9DD0-19C1-F64A-9B89-F9ACDD2130E9}" destId="{200C1728-5ECA-064D-9FA3-1D9F76673ACD}" srcOrd="0" destOrd="0" presId="urn:microsoft.com/office/officeart/2005/8/layout/cycle1"/>
    <dgm:cxn modelId="{A2C1CC51-E132-E549-AC5B-19DDEA1605A6}" srcId="{095553D1-A779-5D46-93FA-429243099780}" destId="{338C9DD0-19C1-F64A-9B89-F9ACDD2130E9}" srcOrd="4" destOrd="0" parTransId="{C0FA236D-2F53-A34F-A3A3-D54B5D623852}" sibTransId="{D93CE169-FACC-AB42-8621-0EF01F7EB848}"/>
    <dgm:cxn modelId="{B0295B53-7D29-3548-AF2B-99ECC5394D4A}" type="presOf" srcId="{CB929649-6A47-B645-A161-3154ADF6E138}" destId="{FF982239-057B-1346-B4E1-DE8D7B7BAF03}" srcOrd="0" destOrd="0" presId="urn:microsoft.com/office/officeart/2005/8/layout/cycle1"/>
    <dgm:cxn modelId="{B4E45C7F-8208-E148-845A-56BF5C2F2AAD}" type="presOf" srcId="{754BF7D0-69AB-C44F-94FC-A3DE24331E13}" destId="{C4BBF6FF-B66B-E640-8D7D-162CF6E77FE9}" srcOrd="0" destOrd="0" presId="urn:microsoft.com/office/officeart/2005/8/layout/cycle1"/>
    <dgm:cxn modelId="{BB905995-B48E-F04D-91DC-81832F7BF216}" type="presOf" srcId="{601EF60D-3134-6F45-852A-6534AB7E23C1}" destId="{03DC2773-0DDC-3D4E-BB8C-7162B7E991D6}" srcOrd="0" destOrd="0" presId="urn:microsoft.com/office/officeart/2005/8/layout/cycle1"/>
    <dgm:cxn modelId="{AFEE4FA7-0576-FA4F-BAEC-5F3255F9FF2C}" srcId="{095553D1-A779-5D46-93FA-429243099780}" destId="{C013456E-1701-A341-A689-A7FE97E79250}" srcOrd="1" destOrd="0" parTransId="{FDD4870F-8351-9C49-ACAC-0A3AFF340BAB}" sibTransId="{2999D0C2-E9C4-4C4B-9468-07414700527E}"/>
    <dgm:cxn modelId="{D053C3C5-ED43-544A-9957-CC116C8F4763}" type="presOf" srcId="{095553D1-A779-5D46-93FA-429243099780}" destId="{DA73B859-CF1F-E24F-910E-1512B0957B4A}" srcOrd="0" destOrd="0" presId="urn:microsoft.com/office/officeart/2005/8/layout/cycle1"/>
    <dgm:cxn modelId="{4AB6DCDA-E4EF-CB44-B588-EDF2FBC1EBA4}" srcId="{095553D1-A779-5D46-93FA-429243099780}" destId="{601EF60D-3134-6F45-852A-6534AB7E23C1}" srcOrd="2" destOrd="0" parTransId="{949A0949-E2D2-FC4C-981C-AF419F922EE2}" sibTransId="{CB929649-6A47-B645-A161-3154ADF6E138}"/>
    <dgm:cxn modelId="{5EF265DF-27F6-0949-A596-FB2E0498164E}" type="presOf" srcId="{2999D0C2-E9C4-4C4B-9468-07414700527E}" destId="{9FF56B99-2595-E145-ADCC-DC3A5C013BF4}" srcOrd="0" destOrd="0" presId="urn:microsoft.com/office/officeart/2005/8/layout/cycle1"/>
    <dgm:cxn modelId="{B26BF8E7-F521-5847-BF3F-15E471D77759}" srcId="{095553D1-A779-5D46-93FA-429243099780}" destId="{754BF7D0-69AB-C44F-94FC-A3DE24331E13}" srcOrd="3" destOrd="0" parTransId="{A569BC3C-9EA7-1C47-AFA8-0F67A14562DA}" sibTransId="{FA6BECEC-F571-8F4C-A39B-0ED7F22481E6}"/>
    <dgm:cxn modelId="{BDD90BFA-0F9B-9640-B093-83103C34D042}" type="presOf" srcId="{D93CE169-FACC-AB42-8621-0EF01F7EB848}" destId="{7E518121-7A20-6249-98DA-EE0FCC2EB19F}" srcOrd="0" destOrd="0" presId="urn:microsoft.com/office/officeart/2005/8/layout/cycle1"/>
    <dgm:cxn modelId="{8C10E4B8-3F62-B54F-8505-E0519160DFC4}" type="presParOf" srcId="{DA73B859-CF1F-E24F-910E-1512B0957B4A}" destId="{DFCA7726-49CA-B941-A82B-5379B6FD01DB}" srcOrd="0" destOrd="0" presId="urn:microsoft.com/office/officeart/2005/8/layout/cycle1"/>
    <dgm:cxn modelId="{5287630C-B1A2-2C44-A978-517252D1A30F}" type="presParOf" srcId="{DA73B859-CF1F-E24F-910E-1512B0957B4A}" destId="{988D10A5-6544-3C4A-972D-41C25AD74CB1}" srcOrd="1" destOrd="0" presId="urn:microsoft.com/office/officeart/2005/8/layout/cycle1"/>
    <dgm:cxn modelId="{30771BE5-D091-DD42-A19D-ED442D0C107A}" type="presParOf" srcId="{DA73B859-CF1F-E24F-910E-1512B0957B4A}" destId="{BE4A094E-8D5F-FD41-9E97-298109C62C11}" srcOrd="2" destOrd="0" presId="urn:microsoft.com/office/officeart/2005/8/layout/cycle1"/>
    <dgm:cxn modelId="{D449C08F-40FF-FD48-9925-B3F4C842FB0A}" type="presParOf" srcId="{DA73B859-CF1F-E24F-910E-1512B0957B4A}" destId="{49B4DB0E-74A6-E44E-BFFF-E74341DB49CF}" srcOrd="3" destOrd="0" presId="urn:microsoft.com/office/officeart/2005/8/layout/cycle1"/>
    <dgm:cxn modelId="{D9F20EA3-5A7C-4741-BC19-F69FAD9C0829}" type="presParOf" srcId="{DA73B859-CF1F-E24F-910E-1512B0957B4A}" destId="{5DA89D2D-75DF-2347-84D8-48290F7DBB96}" srcOrd="4" destOrd="0" presId="urn:microsoft.com/office/officeart/2005/8/layout/cycle1"/>
    <dgm:cxn modelId="{475823C4-F5B4-F947-99E2-90C1B36BA3F0}" type="presParOf" srcId="{DA73B859-CF1F-E24F-910E-1512B0957B4A}" destId="{9FF56B99-2595-E145-ADCC-DC3A5C013BF4}" srcOrd="5" destOrd="0" presId="urn:microsoft.com/office/officeart/2005/8/layout/cycle1"/>
    <dgm:cxn modelId="{2FC0D5FC-CC18-7147-BD67-5A78EE43F163}" type="presParOf" srcId="{DA73B859-CF1F-E24F-910E-1512B0957B4A}" destId="{C01195FA-162D-C94E-8E28-B368C7347739}" srcOrd="6" destOrd="0" presId="urn:microsoft.com/office/officeart/2005/8/layout/cycle1"/>
    <dgm:cxn modelId="{31AB5503-085B-E640-99E8-932665070B71}" type="presParOf" srcId="{DA73B859-CF1F-E24F-910E-1512B0957B4A}" destId="{03DC2773-0DDC-3D4E-BB8C-7162B7E991D6}" srcOrd="7" destOrd="0" presId="urn:microsoft.com/office/officeart/2005/8/layout/cycle1"/>
    <dgm:cxn modelId="{9F39C76F-736A-E946-9F58-F4BCF0EB53A9}" type="presParOf" srcId="{DA73B859-CF1F-E24F-910E-1512B0957B4A}" destId="{FF982239-057B-1346-B4E1-DE8D7B7BAF03}" srcOrd="8" destOrd="0" presId="urn:microsoft.com/office/officeart/2005/8/layout/cycle1"/>
    <dgm:cxn modelId="{8A422ACE-E5DF-DD4F-ACB3-D50AB3B7E19E}" type="presParOf" srcId="{DA73B859-CF1F-E24F-910E-1512B0957B4A}" destId="{A21AB28C-8903-E440-893C-61D42529F963}" srcOrd="9" destOrd="0" presId="urn:microsoft.com/office/officeart/2005/8/layout/cycle1"/>
    <dgm:cxn modelId="{98DB9E61-46C7-924F-AB32-17CC0E689F25}" type="presParOf" srcId="{DA73B859-CF1F-E24F-910E-1512B0957B4A}" destId="{C4BBF6FF-B66B-E640-8D7D-162CF6E77FE9}" srcOrd="10" destOrd="0" presId="urn:microsoft.com/office/officeart/2005/8/layout/cycle1"/>
    <dgm:cxn modelId="{EF16900B-C8DD-0B49-A50A-FB95192FCAFE}" type="presParOf" srcId="{DA73B859-CF1F-E24F-910E-1512B0957B4A}" destId="{CC7C5C94-A9E7-EC4E-8745-C500121E3091}" srcOrd="11" destOrd="0" presId="urn:microsoft.com/office/officeart/2005/8/layout/cycle1"/>
    <dgm:cxn modelId="{FEBA66A2-2ABD-4242-93BF-1C6E85A7CA4A}" type="presParOf" srcId="{DA73B859-CF1F-E24F-910E-1512B0957B4A}" destId="{C6380A06-6E64-3640-957F-E6E5415C4408}" srcOrd="12" destOrd="0" presId="urn:microsoft.com/office/officeart/2005/8/layout/cycle1"/>
    <dgm:cxn modelId="{02D44494-4C00-9646-809A-E6C67174E1D3}" type="presParOf" srcId="{DA73B859-CF1F-E24F-910E-1512B0957B4A}" destId="{200C1728-5ECA-064D-9FA3-1D9F76673ACD}" srcOrd="13" destOrd="0" presId="urn:microsoft.com/office/officeart/2005/8/layout/cycle1"/>
    <dgm:cxn modelId="{2D7F3C0F-4448-5E49-89CF-6F545A5D7576}" type="presParOf" srcId="{DA73B859-CF1F-E24F-910E-1512B0957B4A}" destId="{7E518121-7A20-6249-98DA-EE0FCC2EB19F}" srcOrd="14" destOrd="0" presId="urn:microsoft.com/office/officeart/2005/8/layout/cycle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A89D2D-75DF-2347-84D8-48290F7DBB96}">
      <dsp:nvSpPr>
        <dsp:cNvPr id="0" name=""/>
        <dsp:cNvSpPr/>
      </dsp:nvSpPr>
      <dsp:spPr>
        <a:xfrm>
          <a:off x="2711659" y="56008"/>
          <a:ext cx="883582" cy="8835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2. Development plan</a:t>
          </a:r>
        </a:p>
      </dsp:txBody>
      <dsp:txXfrm>
        <a:off x="2711659" y="56008"/>
        <a:ext cx="883582" cy="883582"/>
      </dsp:txXfrm>
    </dsp:sp>
    <dsp:sp modelId="{9FF56B99-2595-E145-ADCC-DC3A5C013BF4}">
      <dsp:nvSpPr>
        <dsp:cNvPr id="0" name=""/>
        <dsp:cNvSpPr/>
      </dsp:nvSpPr>
      <dsp:spPr>
        <a:xfrm>
          <a:off x="1155426" y="361"/>
          <a:ext cx="2495462" cy="2495462"/>
        </a:xfrm>
        <a:prstGeom prst="circularArrow">
          <a:avLst>
            <a:gd name="adj1" fmla="val 6904"/>
            <a:gd name="adj2" fmla="val 465544"/>
            <a:gd name="adj3" fmla="val 548608"/>
            <a:gd name="adj4" fmla="val 20585848"/>
            <a:gd name="adj5" fmla="val 805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3DC2773-0DDC-3D4E-BB8C-7162B7E991D6}">
      <dsp:nvSpPr>
        <dsp:cNvPr id="0" name=""/>
        <dsp:cNvSpPr/>
      </dsp:nvSpPr>
      <dsp:spPr>
        <a:xfrm>
          <a:off x="2711659" y="1556594"/>
          <a:ext cx="883582" cy="8835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3. File reviews, CPD, Observations</a:t>
          </a:r>
        </a:p>
      </dsp:txBody>
      <dsp:txXfrm>
        <a:off x="2711659" y="1556594"/>
        <a:ext cx="883582" cy="883582"/>
      </dsp:txXfrm>
    </dsp:sp>
    <dsp:sp modelId="{FF982239-057B-1346-B4E1-DE8D7B7BAF03}">
      <dsp:nvSpPr>
        <dsp:cNvPr id="0" name=""/>
        <dsp:cNvSpPr/>
      </dsp:nvSpPr>
      <dsp:spPr>
        <a:xfrm>
          <a:off x="1155426" y="361"/>
          <a:ext cx="2495462" cy="2495462"/>
        </a:xfrm>
        <a:prstGeom prst="circularArrow">
          <a:avLst>
            <a:gd name="adj1" fmla="val 6904"/>
            <a:gd name="adj2" fmla="val 465544"/>
            <a:gd name="adj3" fmla="val 5948608"/>
            <a:gd name="adj4" fmla="val 4385848"/>
            <a:gd name="adj5" fmla="val 805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4BBF6FF-B66B-E640-8D7D-162CF6E77FE9}">
      <dsp:nvSpPr>
        <dsp:cNvPr id="0" name=""/>
        <dsp:cNvSpPr/>
      </dsp:nvSpPr>
      <dsp:spPr>
        <a:xfrm>
          <a:off x="1211073" y="1556594"/>
          <a:ext cx="883582" cy="8835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4. 121s</a:t>
          </a:r>
        </a:p>
      </dsp:txBody>
      <dsp:txXfrm>
        <a:off x="1211073" y="1556594"/>
        <a:ext cx="883582" cy="883582"/>
      </dsp:txXfrm>
    </dsp:sp>
    <dsp:sp modelId="{CC7C5C94-A9E7-EC4E-8745-C500121E3091}">
      <dsp:nvSpPr>
        <dsp:cNvPr id="0" name=""/>
        <dsp:cNvSpPr/>
      </dsp:nvSpPr>
      <dsp:spPr>
        <a:xfrm>
          <a:off x="1155426" y="361"/>
          <a:ext cx="2495462" cy="2495462"/>
        </a:xfrm>
        <a:prstGeom prst="circularArrow">
          <a:avLst>
            <a:gd name="adj1" fmla="val 6904"/>
            <a:gd name="adj2" fmla="val 465544"/>
            <a:gd name="adj3" fmla="val 11348608"/>
            <a:gd name="adj4" fmla="val 9785848"/>
            <a:gd name="adj5" fmla="val 805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00C1728-5ECA-064D-9FA3-1D9F76673ACD}">
      <dsp:nvSpPr>
        <dsp:cNvPr id="0" name=""/>
        <dsp:cNvSpPr/>
      </dsp:nvSpPr>
      <dsp:spPr>
        <a:xfrm>
          <a:off x="1211073" y="56008"/>
          <a:ext cx="883582" cy="8835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1. Assessment / Appraisal</a:t>
          </a:r>
        </a:p>
      </dsp:txBody>
      <dsp:txXfrm>
        <a:off x="1211073" y="56008"/>
        <a:ext cx="883582" cy="883582"/>
      </dsp:txXfrm>
    </dsp:sp>
    <dsp:sp modelId="{7E518121-7A20-6249-98DA-EE0FCC2EB19F}">
      <dsp:nvSpPr>
        <dsp:cNvPr id="0" name=""/>
        <dsp:cNvSpPr/>
      </dsp:nvSpPr>
      <dsp:spPr>
        <a:xfrm>
          <a:off x="1155426" y="361"/>
          <a:ext cx="2495462" cy="2495462"/>
        </a:xfrm>
        <a:prstGeom prst="circularArrow">
          <a:avLst>
            <a:gd name="adj1" fmla="val 6904"/>
            <a:gd name="adj2" fmla="val 465544"/>
            <a:gd name="adj3" fmla="val 16748608"/>
            <a:gd name="adj4" fmla="val 15185848"/>
            <a:gd name="adj5" fmla="val 805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8D10A5-6544-3C4A-972D-41C25AD74CB1}">
      <dsp:nvSpPr>
        <dsp:cNvPr id="0" name=""/>
        <dsp:cNvSpPr/>
      </dsp:nvSpPr>
      <dsp:spPr>
        <a:xfrm>
          <a:off x="2733098" y="20157"/>
          <a:ext cx="689969" cy="689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1. Competency assessment</a:t>
          </a:r>
        </a:p>
      </dsp:txBody>
      <dsp:txXfrm>
        <a:off x="2733098" y="20157"/>
        <a:ext cx="689969" cy="689969"/>
      </dsp:txXfrm>
    </dsp:sp>
    <dsp:sp modelId="{BE4A094E-8D5F-FD41-9E97-298109C62C11}">
      <dsp:nvSpPr>
        <dsp:cNvPr id="0" name=""/>
        <dsp:cNvSpPr/>
      </dsp:nvSpPr>
      <dsp:spPr>
        <a:xfrm>
          <a:off x="1109149" y="89"/>
          <a:ext cx="2588015" cy="2588015"/>
        </a:xfrm>
        <a:prstGeom prst="circularArrow">
          <a:avLst>
            <a:gd name="adj1" fmla="val 5199"/>
            <a:gd name="adj2" fmla="val 335809"/>
            <a:gd name="adj3" fmla="val 21293666"/>
            <a:gd name="adj4" fmla="val 19765868"/>
            <a:gd name="adj5" fmla="val 606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DA89D2D-75DF-2347-84D8-48290F7DBB96}">
      <dsp:nvSpPr>
        <dsp:cNvPr id="0" name=""/>
        <dsp:cNvSpPr/>
      </dsp:nvSpPr>
      <dsp:spPr>
        <a:xfrm>
          <a:off x="3150225" y="1303941"/>
          <a:ext cx="689969" cy="689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2. Development plan</a:t>
          </a:r>
        </a:p>
      </dsp:txBody>
      <dsp:txXfrm>
        <a:off x="3150225" y="1303941"/>
        <a:ext cx="689969" cy="689969"/>
      </dsp:txXfrm>
    </dsp:sp>
    <dsp:sp modelId="{9FF56B99-2595-E145-ADCC-DC3A5C013BF4}">
      <dsp:nvSpPr>
        <dsp:cNvPr id="0" name=""/>
        <dsp:cNvSpPr/>
      </dsp:nvSpPr>
      <dsp:spPr>
        <a:xfrm>
          <a:off x="1109149" y="89"/>
          <a:ext cx="2588015" cy="2588015"/>
        </a:xfrm>
        <a:prstGeom prst="circularArrow">
          <a:avLst>
            <a:gd name="adj1" fmla="val 5199"/>
            <a:gd name="adj2" fmla="val 335809"/>
            <a:gd name="adj3" fmla="val 4015137"/>
            <a:gd name="adj4" fmla="val 2253029"/>
            <a:gd name="adj5" fmla="val 606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3DC2773-0DDC-3D4E-BB8C-7162B7E991D6}">
      <dsp:nvSpPr>
        <dsp:cNvPr id="0" name=""/>
        <dsp:cNvSpPr/>
      </dsp:nvSpPr>
      <dsp:spPr>
        <a:xfrm>
          <a:off x="2058172" y="2097364"/>
          <a:ext cx="689969" cy="689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3. File reviews, CPD, Observations</a:t>
          </a:r>
        </a:p>
      </dsp:txBody>
      <dsp:txXfrm>
        <a:off x="2058172" y="2097364"/>
        <a:ext cx="689969" cy="689969"/>
      </dsp:txXfrm>
    </dsp:sp>
    <dsp:sp modelId="{FF982239-057B-1346-B4E1-DE8D7B7BAF03}">
      <dsp:nvSpPr>
        <dsp:cNvPr id="0" name=""/>
        <dsp:cNvSpPr/>
      </dsp:nvSpPr>
      <dsp:spPr>
        <a:xfrm>
          <a:off x="1109149" y="89"/>
          <a:ext cx="2588015" cy="2588015"/>
        </a:xfrm>
        <a:prstGeom prst="circularArrow">
          <a:avLst>
            <a:gd name="adj1" fmla="val 5199"/>
            <a:gd name="adj2" fmla="val 335809"/>
            <a:gd name="adj3" fmla="val 8211162"/>
            <a:gd name="adj4" fmla="val 6449054"/>
            <a:gd name="adj5" fmla="val 606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4BBF6FF-B66B-E640-8D7D-162CF6E77FE9}">
      <dsp:nvSpPr>
        <dsp:cNvPr id="0" name=""/>
        <dsp:cNvSpPr/>
      </dsp:nvSpPr>
      <dsp:spPr>
        <a:xfrm>
          <a:off x="966120" y="1303941"/>
          <a:ext cx="689969" cy="689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4. 121s</a:t>
          </a:r>
        </a:p>
      </dsp:txBody>
      <dsp:txXfrm>
        <a:off x="966120" y="1303941"/>
        <a:ext cx="689969" cy="689969"/>
      </dsp:txXfrm>
    </dsp:sp>
    <dsp:sp modelId="{CC7C5C94-A9E7-EC4E-8745-C500121E3091}">
      <dsp:nvSpPr>
        <dsp:cNvPr id="0" name=""/>
        <dsp:cNvSpPr/>
      </dsp:nvSpPr>
      <dsp:spPr>
        <a:xfrm>
          <a:off x="1109149" y="89"/>
          <a:ext cx="2588015" cy="2588015"/>
        </a:xfrm>
        <a:prstGeom prst="circularArrow">
          <a:avLst>
            <a:gd name="adj1" fmla="val 5199"/>
            <a:gd name="adj2" fmla="val 335809"/>
            <a:gd name="adj3" fmla="val 12298323"/>
            <a:gd name="adj4" fmla="val 10770525"/>
            <a:gd name="adj5" fmla="val 606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00C1728-5ECA-064D-9FA3-1D9F76673ACD}">
      <dsp:nvSpPr>
        <dsp:cNvPr id="0" name=""/>
        <dsp:cNvSpPr/>
      </dsp:nvSpPr>
      <dsp:spPr>
        <a:xfrm>
          <a:off x="1383247" y="20157"/>
          <a:ext cx="689969" cy="689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5. Re-evaluation of competency</a:t>
          </a:r>
        </a:p>
      </dsp:txBody>
      <dsp:txXfrm>
        <a:off x="1383247" y="20157"/>
        <a:ext cx="689969" cy="689969"/>
      </dsp:txXfrm>
    </dsp:sp>
    <dsp:sp modelId="{7E518121-7A20-6249-98DA-EE0FCC2EB19F}">
      <dsp:nvSpPr>
        <dsp:cNvPr id="0" name=""/>
        <dsp:cNvSpPr/>
      </dsp:nvSpPr>
      <dsp:spPr>
        <a:xfrm>
          <a:off x="1109149" y="89"/>
          <a:ext cx="2588015" cy="2588015"/>
        </a:xfrm>
        <a:prstGeom prst="circularArrow">
          <a:avLst>
            <a:gd name="adj1" fmla="val 5199"/>
            <a:gd name="adj2" fmla="val 335809"/>
            <a:gd name="adj3" fmla="val 16866124"/>
            <a:gd name="adj4" fmla="val 15198066"/>
            <a:gd name="adj5" fmla="val 606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F03E-4DA4-4175-A2AF-7BACEAE5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TRAINING</vt:lpstr>
    </vt:vector>
  </TitlesOfParts>
  <Company>SimplyBiz PLC</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dc:title>
  <dc:subject/>
  <dc:creator>markd</dc:creator>
  <cp:keywords/>
  <dc:description/>
  <cp:lastModifiedBy>Sarah Dennison</cp:lastModifiedBy>
  <cp:revision>3</cp:revision>
  <dcterms:created xsi:type="dcterms:W3CDTF">2024-06-20T12:17:00Z</dcterms:created>
  <dcterms:modified xsi:type="dcterms:W3CDTF">2024-06-24T13:02:00Z</dcterms:modified>
</cp:coreProperties>
</file>