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7E63B" w14:textId="77777777" w:rsidR="00FC2022" w:rsidRDefault="00FC2022" w:rsidP="001151C3">
      <w:pPr>
        <w:spacing w:line="276" w:lineRule="auto"/>
        <w:jc w:val="center"/>
        <w:rPr>
          <w:rFonts w:ascii="Century Gothic" w:hAnsi="Century Gothic" w:cs="Californian FB"/>
          <w:b/>
          <w:bCs/>
          <w:sz w:val="72"/>
          <w:szCs w:val="72"/>
        </w:rPr>
      </w:pPr>
    </w:p>
    <w:p w14:paraId="22E00CBF" w14:textId="77777777" w:rsidR="00FC2022" w:rsidRDefault="00FC2022" w:rsidP="001151C3">
      <w:pPr>
        <w:spacing w:line="276" w:lineRule="auto"/>
        <w:jc w:val="center"/>
        <w:rPr>
          <w:rFonts w:ascii="Century Gothic" w:hAnsi="Century Gothic" w:cs="Californian FB"/>
          <w:b/>
          <w:bCs/>
          <w:sz w:val="72"/>
          <w:szCs w:val="72"/>
        </w:rPr>
      </w:pPr>
    </w:p>
    <w:p w14:paraId="5ACE9E32" w14:textId="77777777" w:rsidR="00FC2022" w:rsidRDefault="00FC2022" w:rsidP="001151C3">
      <w:pPr>
        <w:spacing w:line="276" w:lineRule="auto"/>
        <w:jc w:val="center"/>
        <w:rPr>
          <w:rFonts w:ascii="Century Gothic" w:hAnsi="Century Gothic" w:cs="Californian FB"/>
          <w:b/>
          <w:bCs/>
          <w:sz w:val="72"/>
          <w:szCs w:val="72"/>
        </w:rPr>
      </w:pPr>
    </w:p>
    <w:p w14:paraId="32801A15" w14:textId="77777777" w:rsidR="00FC2022" w:rsidRDefault="00FC2022" w:rsidP="001151C3">
      <w:pPr>
        <w:spacing w:line="276" w:lineRule="auto"/>
        <w:jc w:val="center"/>
        <w:rPr>
          <w:rFonts w:ascii="Century Gothic" w:hAnsi="Century Gothic" w:cs="Californian FB"/>
          <w:b/>
          <w:bCs/>
          <w:sz w:val="72"/>
          <w:szCs w:val="72"/>
        </w:rPr>
      </w:pPr>
    </w:p>
    <w:p w14:paraId="398A69E8" w14:textId="4397D2D5" w:rsidR="009368C8" w:rsidRPr="001151C3" w:rsidRDefault="00A0179D" w:rsidP="001151C3">
      <w:pPr>
        <w:spacing w:line="276" w:lineRule="auto"/>
        <w:jc w:val="center"/>
        <w:rPr>
          <w:rFonts w:ascii="Century Gothic" w:hAnsi="Century Gothic" w:cs="Californian FB"/>
          <w:b/>
          <w:bCs/>
          <w:sz w:val="72"/>
          <w:szCs w:val="72"/>
        </w:rPr>
      </w:pPr>
      <w:r w:rsidRPr="001151C3">
        <w:rPr>
          <w:rFonts w:ascii="Century Gothic" w:hAnsi="Century Gothic" w:cs="Californian FB"/>
          <w:b/>
          <w:bCs/>
          <w:sz w:val="72"/>
          <w:szCs w:val="72"/>
        </w:rPr>
        <w:t>DFM Due Diligence</w:t>
      </w:r>
    </w:p>
    <w:p w14:paraId="77DE1F20" w14:textId="56DEABC0" w:rsidR="00A0179D" w:rsidRPr="001151C3" w:rsidRDefault="00A0179D" w:rsidP="001151C3">
      <w:pPr>
        <w:spacing w:line="276" w:lineRule="auto"/>
        <w:jc w:val="center"/>
        <w:rPr>
          <w:rFonts w:ascii="Century Gothic" w:hAnsi="Century Gothic" w:cs="Californian FB"/>
          <w:b/>
          <w:bCs/>
          <w:sz w:val="72"/>
          <w:szCs w:val="72"/>
        </w:rPr>
      </w:pPr>
    </w:p>
    <w:p w14:paraId="376FCE7A" w14:textId="3FFDBDC6" w:rsidR="00A0179D" w:rsidRPr="001151C3" w:rsidRDefault="001A4277" w:rsidP="001151C3">
      <w:pPr>
        <w:spacing w:line="276" w:lineRule="auto"/>
        <w:jc w:val="center"/>
        <w:rPr>
          <w:rFonts w:ascii="Century Gothic" w:hAnsi="Century Gothic" w:cs="Californian FB"/>
          <w:b/>
          <w:bCs/>
          <w:sz w:val="72"/>
          <w:szCs w:val="72"/>
        </w:rPr>
      </w:pPr>
      <w:r>
        <w:rPr>
          <w:rFonts w:ascii="Century Gothic" w:hAnsi="Century Gothic" w:cs="Californian FB"/>
          <w:b/>
          <w:bCs/>
          <w:sz w:val="72"/>
          <w:szCs w:val="72"/>
        </w:rPr>
        <w:t>Month</w:t>
      </w:r>
      <w:r w:rsidR="00A0179D" w:rsidRPr="001151C3">
        <w:rPr>
          <w:rFonts w:ascii="Century Gothic" w:hAnsi="Century Gothic" w:cs="Californian FB"/>
          <w:b/>
          <w:bCs/>
          <w:sz w:val="72"/>
          <w:szCs w:val="72"/>
        </w:rPr>
        <w:t xml:space="preserve"> 20</w:t>
      </w:r>
      <w:r>
        <w:rPr>
          <w:rFonts w:ascii="Century Gothic" w:hAnsi="Century Gothic" w:cs="Californian FB"/>
          <w:b/>
          <w:bCs/>
          <w:sz w:val="72"/>
          <w:szCs w:val="72"/>
        </w:rPr>
        <w:t>xx</w:t>
      </w:r>
    </w:p>
    <w:p w14:paraId="0E0DCC6A" w14:textId="77777777" w:rsidR="009368C8" w:rsidRPr="001151C3" w:rsidRDefault="009368C8" w:rsidP="00C70113">
      <w:pPr>
        <w:spacing w:line="276" w:lineRule="auto"/>
        <w:jc w:val="both"/>
        <w:rPr>
          <w:rFonts w:ascii="Century Gothic" w:hAnsi="Century Gothic" w:cs="Californian FB"/>
          <w:b/>
          <w:bCs/>
        </w:rPr>
      </w:pPr>
    </w:p>
    <w:p w14:paraId="4267BDE6" w14:textId="5BB13E41" w:rsidR="009368C8" w:rsidRPr="001151C3" w:rsidRDefault="003530A0" w:rsidP="00C70113">
      <w:pPr>
        <w:spacing w:line="276" w:lineRule="auto"/>
        <w:jc w:val="center"/>
        <w:rPr>
          <w:rFonts w:ascii="Century Gothic" w:hAnsi="Century Gothic" w:cs="Californian FB"/>
          <w:b/>
          <w:bCs/>
          <w:color w:val="FFFFFF" w:themeColor="background1"/>
          <w:sz w:val="72"/>
        </w:rPr>
      </w:pPr>
      <w:r w:rsidRPr="001151C3">
        <w:rPr>
          <w:rFonts w:ascii="Century Gothic" w:hAnsi="Century Gothic" w:cs="Californian FB"/>
          <w:b/>
          <w:bCs/>
          <w:color w:val="FFFFFF" w:themeColor="background1"/>
          <w:sz w:val="72"/>
        </w:rPr>
        <w:t>DFM</w:t>
      </w:r>
      <w:r w:rsidR="009368C8" w:rsidRPr="001151C3">
        <w:rPr>
          <w:rFonts w:ascii="Century Gothic" w:hAnsi="Century Gothic" w:cs="Californian FB"/>
          <w:b/>
          <w:bCs/>
          <w:color w:val="FFFFFF" w:themeColor="background1"/>
          <w:sz w:val="72"/>
        </w:rPr>
        <w:t xml:space="preserve"> Selection &amp; </w:t>
      </w:r>
    </w:p>
    <w:p w14:paraId="20ECEDA8" w14:textId="77777777" w:rsidR="009368C8" w:rsidRPr="001151C3" w:rsidRDefault="009368C8" w:rsidP="00C70113">
      <w:pPr>
        <w:spacing w:line="276" w:lineRule="auto"/>
        <w:jc w:val="center"/>
        <w:rPr>
          <w:rFonts w:ascii="Century Gothic" w:hAnsi="Century Gothic" w:cs="Californian FB"/>
          <w:b/>
          <w:bCs/>
          <w:color w:val="FFFFFF" w:themeColor="background1"/>
          <w:sz w:val="72"/>
        </w:rPr>
      </w:pPr>
      <w:r w:rsidRPr="001151C3">
        <w:rPr>
          <w:rFonts w:ascii="Century Gothic" w:hAnsi="Century Gothic" w:cs="Californian FB"/>
          <w:b/>
          <w:bCs/>
          <w:color w:val="FFFFFF" w:themeColor="background1"/>
          <w:sz w:val="72"/>
        </w:rPr>
        <w:t xml:space="preserve">Due </w:t>
      </w:r>
      <w:r w:rsidR="008F7EC4" w:rsidRPr="001151C3">
        <w:rPr>
          <w:rFonts w:ascii="Century Gothic" w:hAnsi="Century Gothic" w:cs="Californian FB"/>
          <w:b/>
          <w:bCs/>
          <w:color w:val="FFFFFF" w:themeColor="background1"/>
          <w:sz w:val="72"/>
        </w:rPr>
        <w:t>Diligence</w:t>
      </w:r>
    </w:p>
    <w:p w14:paraId="3C661C59" w14:textId="77777777" w:rsidR="009368C8" w:rsidRPr="001151C3" w:rsidRDefault="009368C8" w:rsidP="00C70113">
      <w:pPr>
        <w:spacing w:line="276" w:lineRule="auto"/>
        <w:jc w:val="center"/>
        <w:rPr>
          <w:rFonts w:ascii="Century Gothic" w:hAnsi="Century Gothic" w:cs="Californian FB"/>
          <w:b/>
          <w:bCs/>
          <w:color w:val="FFFFFF" w:themeColor="background1"/>
        </w:rPr>
      </w:pPr>
    </w:p>
    <w:p w14:paraId="345A65C3" w14:textId="72568D66" w:rsidR="009368C8" w:rsidRPr="001151C3" w:rsidRDefault="00FE43AF" w:rsidP="00C70113">
      <w:pPr>
        <w:spacing w:line="276" w:lineRule="auto"/>
        <w:jc w:val="center"/>
        <w:rPr>
          <w:rFonts w:ascii="Century Gothic" w:hAnsi="Century Gothic" w:cs="Californian FB"/>
          <w:b/>
          <w:bCs/>
          <w:color w:val="FFFFFF" w:themeColor="background1"/>
          <w:sz w:val="60"/>
          <w:szCs w:val="60"/>
        </w:rPr>
      </w:pPr>
      <w:r w:rsidRPr="001151C3">
        <w:rPr>
          <w:rFonts w:ascii="Century Gothic" w:hAnsi="Century Gothic" w:cs="Californian FB"/>
          <w:b/>
          <w:bCs/>
          <w:color w:val="FFFFFF" w:themeColor="background1"/>
          <w:sz w:val="60"/>
          <w:szCs w:val="60"/>
        </w:rPr>
        <w:t>January</w:t>
      </w:r>
      <w:r w:rsidR="00DD396E" w:rsidRPr="001151C3">
        <w:rPr>
          <w:rFonts w:ascii="Century Gothic" w:hAnsi="Century Gothic" w:cs="Californian FB"/>
          <w:b/>
          <w:bCs/>
          <w:color w:val="FFFFFF" w:themeColor="background1"/>
          <w:sz w:val="60"/>
          <w:szCs w:val="60"/>
        </w:rPr>
        <w:t xml:space="preserve"> 201</w:t>
      </w:r>
      <w:r w:rsidR="00281D6A" w:rsidRPr="001151C3">
        <w:rPr>
          <w:rFonts w:ascii="Century Gothic" w:hAnsi="Century Gothic" w:cs="Californian FB"/>
          <w:b/>
          <w:bCs/>
          <w:color w:val="FFFFFF" w:themeColor="background1"/>
          <w:sz w:val="60"/>
          <w:szCs w:val="60"/>
        </w:rPr>
        <w:t>9</w:t>
      </w:r>
    </w:p>
    <w:p w14:paraId="0AFEC51B" w14:textId="77777777" w:rsidR="009368C8" w:rsidRPr="001151C3" w:rsidRDefault="009368C8" w:rsidP="00C70113">
      <w:pPr>
        <w:spacing w:line="276" w:lineRule="auto"/>
        <w:jc w:val="center"/>
        <w:rPr>
          <w:rFonts w:ascii="Century Gothic" w:hAnsi="Century Gothic" w:cs="Californian FB"/>
          <w:bCs/>
          <w:color w:val="FFFFFF" w:themeColor="background1"/>
        </w:rPr>
      </w:pPr>
    </w:p>
    <w:p w14:paraId="6ADC596C" w14:textId="77777777" w:rsidR="009368C8" w:rsidRPr="001151C3" w:rsidRDefault="009368C8" w:rsidP="00C70113">
      <w:pPr>
        <w:spacing w:line="276" w:lineRule="auto"/>
        <w:jc w:val="center"/>
        <w:rPr>
          <w:rFonts w:ascii="Century Gothic" w:hAnsi="Century Gothic" w:cs="Californian FB"/>
          <w:bCs/>
          <w:color w:val="FFFFFF" w:themeColor="background1"/>
        </w:rPr>
      </w:pPr>
    </w:p>
    <w:p w14:paraId="225F826A" w14:textId="00218C44" w:rsidR="009368C8" w:rsidRPr="001151C3" w:rsidRDefault="009368C8" w:rsidP="00C70113">
      <w:pPr>
        <w:spacing w:line="276" w:lineRule="auto"/>
        <w:jc w:val="center"/>
        <w:rPr>
          <w:rFonts w:ascii="Century Gothic" w:hAnsi="Century Gothic" w:cs="Californian FB"/>
          <w:bCs/>
          <w:color w:val="FFFFFF" w:themeColor="background1"/>
        </w:rPr>
      </w:pPr>
      <w:r w:rsidRPr="001151C3">
        <w:rPr>
          <w:rFonts w:ascii="Century Gothic" w:hAnsi="Century Gothic" w:cs="Californian FB"/>
          <w:bCs/>
          <w:color w:val="FFFFFF" w:themeColor="background1"/>
        </w:rPr>
        <w:t xml:space="preserve">This document outlines the research process undertaken </w:t>
      </w:r>
      <w:r w:rsidR="003530A0" w:rsidRPr="001151C3">
        <w:rPr>
          <w:rFonts w:ascii="Century Gothic" w:hAnsi="Century Gothic" w:cs="Californian FB"/>
          <w:bCs/>
          <w:color w:val="FFFFFF" w:themeColor="background1"/>
        </w:rPr>
        <w:t>by</w:t>
      </w:r>
      <w:r w:rsidRPr="001151C3">
        <w:rPr>
          <w:rFonts w:ascii="Century Gothic" w:hAnsi="Century Gothic" w:cs="Californian FB"/>
          <w:bCs/>
          <w:color w:val="FFFFFF" w:themeColor="background1"/>
        </w:rPr>
        <w:t xml:space="preserve"> </w:t>
      </w:r>
      <w:r w:rsidR="001D23FF" w:rsidRPr="001151C3">
        <w:rPr>
          <w:rFonts w:ascii="Century Gothic" w:hAnsi="Century Gothic" w:cs="Californian FB"/>
          <w:bCs/>
          <w:color w:val="FFFFFF" w:themeColor="background1"/>
        </w:rPr>
        <w:t xml:space="preserve">The Financial Advice Company </w:t>
      </w:r>
      <w:r w:rsidRPr="001151C3">
        <w:rPr>
          <w:rFonts w:ascii="Century Gothic" w:hAnsi="Century Gothic" w:cs="Californian FB"/>
          <w:bCs/>
          <w:color w:val="FFFFFF" w:themeColor="background1"/>
        </w:rPr>
        <w:t xml:space="preserve">in selecting a suitable </w:t>
      </w:r>
      <w:r w:rsidR="003530A0" w:rsidRPr="001151C3">
        <w:rPr>
          <w:rFonts w:ascii="Century Gothic" w:hAnsi="Century Gothic" w:cs="Californian FB"/>
          <w:bCs/>
          <w:color w:val="FFFFFF" w:themeColor="background1"/>
        </w:rPr>
        <w:t>DFM</w:t>
      </w:r>
      <w:r w:rsidRPr="001151C3">
        <w:rPr>
          <w:rFonts w:ascii="Century Gothic" w:hAnsi="Century Gothic" w:cs="Californian FB"/>
          <w:bCs/>
          <w:color w:val="FFFFFF" w:themeColor="background1"/>
        </w:rPr>
        <w:t xml:space="preserve"> for use as part of our client proposition</w:t>
      </w:r>
    </w:p>
    <w:p w14:paraId="451AF1DA" w14:textId="77777777" w:rsidR="009368C8" w:rsidRPr="001151C3" w:rsidRDefault="009368C8" w:rsidP="00C70113">
      <w:pPr>
        <w:spacing w:line="276" w:lineRule="auto"/>
        <w:jc w:val="both"/>
        <w:rPr>
          <w:rFonts w:ascii="Century Gothic" w:hAnsi="Century Gothic" w:cs="Californian FB"/>
          <w:bCs/>
          <w:color w:val="FFFFFF" w:themeColor="background1"/>
        </w:rPr>
      </w:pPr>
    </w:p>
    <w:p w14:paraId="35BD0DC4" w14:textId="77777777" w:rsidR="009368C8" w:rsidRPr="001151C3" w:rsidRDefault="009368C8" w:rsidP="00C70113">
      <w:pPr>
        <w:spacing w:line="276" w:lineRule="auto"/>
        <w:jc w:val="both"/>
        <w:rPr>
          <w:rFonts w:ascii="Century Gothic" w:hAnsi="Century Gothic" w:cs="Californian FB"/>
          <w:bCs/>
          <w:color w:val="FFFFFF" w:themeColor="background1"/>
        </w:rPr>
      </w:pPr>
    </w:p>
    <w:p w14:paraId="30C5DC50" w14:textId="77777777" w:rsidR="009368C8" w:rsidRPr="001151C3" w:rsidRDefault="009368C8" w:rsidP="00C70113">
      <w:pPr>
        <w:spacing w:line="276" w:lineRule="auto"/>
        <w:jc w:val="both"/>
        <w:rPr>
          <w:rFonts w:ascii="Century Gothic" w:hAnsi="Century Gothic" w:cs="Californian FB"/>
          <w:bCs/>
          <w:color w:val="FFFFFF" w:themeColor="background1"/>
        </w:rPr>
      </w:pPr>
    </w:p>
    <w:p w14:paraId="31A1C72C" w14:textId="77777777" w:rsidR="009368C8" w:rsidRPr="001151C3" w:rsidRDefault="009368C8" w:rsidP="00C70113">
      <w:pPr>
        <w:spacing w:line="276" w:lineRule="auto"/>
        <w:jc w:val="both"/>
        <w:rPr>
          <w:rFonts w:ascii="Century Gothic" w:hAnsi="Century Gothic" w:cs="Arial"/>
          <w:b/>
          <w:sz w:val="22"/>
          <w:szCs w:val="22"/>
          <w:u w:val="single"/>
        </w:rPr>
      </w:pPr>
    </w:p>
    <w:p w14:paraId="2662C238" w14:textId="77777777" w:rsidR="009368C8" w:rsidRPr="001151C3" w:rsidRDefault="009368C8" w:rsidP="00C70113">
      <w:pPr>
        <w:spacing w:line="276" w:lineRule="auto"/>
        <w:jc w:val="center"/>
        <w:rPr>
          <w:rFonts w:ascii="Century Gothic" w:hAnsi="Century Gothic" w:cs="Arial"/>
          <w:b/>
          <w:sz w:val="22"/>
          <w:szCs w:val="22"/>
          <w:u w:val="single"/>
        </w:rPr>
      </w:pPr>
    </w:p>
    <w:p w14:paraId="35C1B303" w14:textId="3DEA7A05" w:rsidR="009368C8" w:rsidRPr="001151C3" w:rsidRDefault="009368C8" w:rsidP="001D23FF">
      <w:pPr>
        <w:spacing w:line="276" w:lineRule="auto"/>
        <w:jc w:val="center"/>
        <w:rPr>
          <w:rFonts w:ascii="Century Gothic" w:hAnsi="Century Gothic" w:cs="Arial"/>
          <w:b/>
          <w:sz w:val="22"/>
          <w:szCs w:val="22"/>
          <w:u w:val="single"/>
        </w:rPr>
      </w:pPr>
    </w:p>
    <w:p w14:paraId="78112592" w14:textId="651FFFBC" w:rsidR="00AF65C3" w:rsidRPr="001151C3" w:rsidRDefault="00FC2022" w:rsidP="001151C3">
      <w:pPr>
        <w:pStyle w:val="Heading1"/>
        <w:keepNext w:val="0"/>
        <w:keepLines w:val="0"/>
        <w:widowControl w:val="0"/>
        <w:pBdr>
          <w:bottom w:val="single" w:sz="12" w:space="1" w:color="808080" w:themeColor="background1" w:themeShade="80"/>
        </w:pBdr>
        <w:spacing w:before="0" w:line="276" w:lineRule="auto"/>
        <w:jc w:val="right"/>
        <w:rPr>
          <w:rFonts w:ascii="Century Gothic" w:hAnsi="Century Gothic"/>
          <w:color w:val="31849B" w:themeColor="accent5" w:themeShade="BF"/>
        </w:rPr>
      </w:pPr>
      <w:bookmarkStart w:id="0" w:name="_Toc500242691"/>
      <w:r>
        <w:rPr>
          <w:rFonts w:ascii="Century Gothic" w:hAnsi="Century Gothic"/>
          <w:color w:val="31849B" w:themeColor="accent5" w:themeShade="BF"/>
        </w:rPr>
        <w:lastRenderedPageBreak/>
        <w:t>I</w:t>
      </w:r>
      <w:r w:rsidR="00AF65C3" w:rsidRPr="001151C3">
        <w:rPr>
          <w:rFonts w:ascii="Century Gothic" w:hAnsi="Century Gothic"/>
          <w:color w:val="31849B" w:themeColor="accent5" w:themeShade="BF"/>
        </w:rPr>
        <w:t>ntroduction</w:t>
      </w:r>
      <w:bookmarkEnd w:id="0"/>
      <w:r w:rsidR="007B426D" w:rsidRPr="001151C3">
        <w:rPr>
          <w:rFonts w:ascii="Century Gothic" w:hAnsi="Century Gothic"/>
          <w:color w:val="31849B" w:themeColor="accent5" w:themeShade="BF"/>
        </w:rPr>
        <w:t xml:space="preserve"> and background</w:t>
      </w:r>
    </w:p>
    <w:p w14:paraId="44DB4B0C" w14:textId="77777777" w:rsidR="005229FB" w:rsidRPr="001151C3" w:rsidRDefault="005229FB" w:rsidP="00C70113">
      <w:pPr>
        <w:spacing w:line="276" w:lineRule="auto"/>
        <w:jc w:val="both"/>
        <w:rPr>
          <w:rFonts w:ascii="Century Gothic" w:hAnsi="Century Gothic"/>
          <w:shd w:val="clear" w:color="auto" w:fill="FFFFFF"/>
        </w:rPr>
      </w:pPr>
    </w:p>
    <w:p w14:paraId="72D6CF9F" w14:textId="35E7EA1E" w:rsidR="007B426D" w:rsidRPr="001151C3" w:rsidRDefault="007B426D" w:rsidP="00C70113">
      <w:pPr>
        <w:spacing w:line="276" w:lineRule="auto"/>
        <w:jc w:val="both"/>
        <w:rPr>
          <w:rFonts w:ascii="Century Gothic" w:hAnsi="Century Gothic"/>
          <w:u w:val="single"/>
          <w:shd w:val="clear" w:color="auto" w:fill="FFFFFF"/>
        </w:rPr>
      </w:pPr>
      <w:r w:rsidRPr="001151C3">
        <w:rPr>
          <w:rFonts w:ascii="Century Gothic" w:hAnsi="Century Gothic"/>
          <w:u w:val="single"/>
          <w:shd w:val="clear" w:color="auto" w:fill="FFFFFF"/>
        </w:rPr>
        <w:t>Our market position</w:t>
      </w:r>
    </w:p>
    <w:p w14:paraId="2BDAF2B0" w14:textId="0EED80D1" w:rsidR="005229FB" w:rsidRPr="001151C3" w:rsidRDefault="00DB2A1F" w:rsidP="00C70113">
      <w:pPr>
        <w:spacing w:line="276" w:lineRule="auto"/>
        <w:jc w:val="both"/>
        <w:rPr>
          <w:rFonts w:ascii="Century Gothic" w:hAnsi="Century Gothic"/>
        </w:rPr>
      </w:pPr>
      <w:r>
        <w:rPr>
          <w:rFonts w:ascii="Century Gothic" w:hAnsi="Century Gothic"/>
          <w:shd w:val="clear" w:color="auto" w:fill="FFFFFF"/>
        </w:rPr>
        <w:t>ABC</w:t>
      </w:r>
      <w:r w:rsidR="001151C3">
        <w:rPr>
          <w:rFonts w:ascii="Century Gothic" w:hAnsi="Century Gothic"/>
          <w:shd w:val="clear" w:color="auto" w:fill="FFFFFF"/>
        </w:rPr>
        <w:t xml:space="preserve"> LLP</w:t>
      </w:r>
      <w:r w:rsidR="009A038B" w:rsidRPr="001151C3">
        <w:rPr>
          <w:rFonts w:ascii="Century Gothic" w:hAnsi="Century Gothic"/>
          <w:shd w:val="clear" w:color="auto" w:fill="FFFFFF"/>
        </w:rPr>
        <w:t xml:space="preserve"> (</w:t>
      </w:r>
      <w:r>
        <w:rPr>
          <w:rFonts w:ascii="Century Gothic" w:hAnsi="Century Gothic"/>
          <w:shd w:val="clear" w:color="auto" w:fill="FFFFFF"/>
        </w:rPr>
        <w:t>ABC</w:t>
      </w:r>
      <w:r w:rsidR="001151C3">
        <w:rPr>
          <w:rFonts w:ascii="Century Gothic" w:hAnsi="Century Gothic"/>
          <w:shd w:val="clear" w:color="auto" w:fill="FFFFFF"/>
        </w:rPr>
        <w:t>L</w:t>
      </w:r>
      <w:r w:rsidR="009A038B" w:rsidRPr="001151C3">
        <w:rPr>
          <w:rFonts w:ascii="Century Gothic" w:hAnsi="Century Gothic"/>
          <w:shd w:val="clear" w:color="auto" w:fill="FFFFFF"/>
        </w:rPr>
        <w:t xml:space="preserve">) </w:t>
      </w:r>
      <w:r w:rsidR="001339A8" w:rsidRPr="001151C3">
        <w:rPr>
          <w:rFonts w:ascii="Century Gothic" w:hAnsi="Century Gothic"/>
          <w:shd w:val="clear" w:color="auto" w:fill="FFFFFF"/>
        </w:rPr>
        <w:t xml:space="preserve">provides </w:t>
      </w:r>
      <w:r w:rsidR="005229FB" w:rsidRPr="001151C3">
        <w:rPr>
          <w:rFonts w:ascii="Century Gothic" w:hAnsi="Century Gothic"/>
          <w:shd w:val="clear" w:color="auto" w:fill="FFFFFF"/>
        </w:rPr>
        <w:t xml:space="preserve">independent financial advice to private </w:t>
      </w:r>
      <w:r w:rsidR="003530A0" w:rsidRPr="001151C3">
        <w:rPr>
          <w:rFonts w:ascii="Century Gothic" w:hAnsi="Century Gothic"/>
          <w:shd w:val="clear" w:color="auto" w:fill="FFFFFF"/>
        </w:rPr>
        <w:t>clients</w:t>
      </w:r>
      <w:r w:rsidR="00DE0C60" w:rsidRPr="001151C3">
        <w:rPr>
          <w:rFonts w:ascii="Century Gothic" w:hAnsi="Century Gothic"/>
          <w:shd w:val="clear" w:color="auto" w:fill="FFFFFF"/>
        </w:rPr>
        <w:t xml:space="preserve">. </w:t>
      </w:r>
      <w:r w:rsidR="005229FB" w:rsidRPr="001151C3">
        <w:rPr>
          <w:rFonts w:ascii="Century Gothic" w:hAnsi="Century Gothic"/>
          <w:shd w:val="clear" w:color="auto" w:fill="FFFFFF"/>
        </w:rPr>
        <w:t>We</w:t>
      </w:r>
      <w:r w:rsidR="005229FB" w:rsidRPr="001151C3">
        <w:rPr>
          <w:rFonts w:ascii="Century Gothic" w:hAnsi="Century Gothic"/>
        </w:rPr>
        <w:t xml:space="preserve"> are </w:t>
      </w:r>
      <w:r w:rsidR="005229FB" w:rsidRPr="001151C3">
        <w:rPr>
          <w:rFonts w:ascii="Century Gothic" w:hAnsi="Century Gothic"/>
          <w:noProof/>
        </w:rPr>
        <w:t>authorised</w:t>
      </w:r>
      <w:r w:rsidR="005229FB" w:rsidRPr="001151C3">
        <w:rPr>
          <w:rFonts w:ascii="Century Gothic" w:hAnsi="Century Gothic"/>
        </w:rPr>
        <w:t xml:space="preserve"> by the Financial Conduct Authority and </w:t>
      </w:r>
      <w:r w:rsidR="005229FB" w:rsidRPr="001151C3">
        <w:rPr>
          <w:rFonts w:ascii="Century Gothic" w:hAnsi="Century Gothic"/>
          <w:noProof/>
        </w:rPr>
        <w:t>specialise</w:t>
      </w:r>
      <w:r w:rsidR="005229FB" w:rsidRPr="001151C3">
        <w:rPr>
          <w:rFonts w:ascii="Century Gothic" w:hAnsi="Century Gothic"/>
        </w:rPr>
        <w:t xml:space="preserve"> in financial planning</w:t>
      </w:r>
      <w:r w:rsidR="004E2292" w:rsidRPr="001151C3">
        <w:rPr>
          <w:rFonts w:ascii="Century Gothic" w:hAnsi="Century Gothic"/>
        </w:rPr>
        <w:t>.</w:t>
      </w:r>
    </w:p>
    <w:p w14:paraId="099D0FED" w14:textId="77777777" w:rsidR="005229FB" w:rsidRPr="001151C3" w:rsidRDefault="005229FB" w:rsidP="00C70113">
      <w:pPr>
        <w:spacing w:line="276" w:lineRule="auto"/>
        <w:rPr>
          <w:rFonts w:ascii="Century Gothic" w:hAnsi="Century Gothic" w:cs="Californian FB"/>
        </w:rPr>
      </w:pPr>
    </w:p>
    <w:p w14:paraId="69789D3C" w14:textId="7367F8C6" w:rsidR="008A7A8D" w:rsidRPr="001151C3" w:rsidRDefault="00047A99" w:rsidP="00EE7FD1">
      <w:pPr>
        <w:spacing w:line="276" w:lineRule="auto"/>
        <w:jc w:val="both"/>
        <w:rPr>
          <w:rFonts w:ascii="Century Gothic" w:hAnsi="Century Gothic" w:cs="Californian FB"/>
        </w:rPr>
      </w:pPr>
      <w:r w:rsidRPr="001151C3">
        <w:rPr>
          <w:rFonts w:ascii="Century Gothic" w:hAnsi="Century Gothic" w:cs="Californian FB"/>
        </w:rPr>
        <w:t>We deliver</w:t>
      </w:r>
      <w:r w:rsidR="00AF65C3" w:rsidRPr="001151C3">
        <w:rPr>
          <w:rFonts w:ascii="Century Gothic" w:hAnsi="Century Gothic" w:cs="Californian FB"/>
        </w:rPr>
        <w:t xml:space="preserve"> </w:t>
      </w:r>
      <w:r w:rsidR="008A7A8D" w:rsidRPr="001151C3">
        <w:rPr>
          <w:rFonts w:ascii="Century Gothic" w:hAnsi="Century Gothic" w:cs="Californian FB"/>
        </w:rPr>
        <w:t xml:space="preserve">comprehensive </w:t>
      </w:r>
      <w:r w:rsidR="00AF65C3" w:rsidRPr="001151C3">
        <w:rPr>
          <w:rFonts w:ascii="Century Gothic" w:hAnsi="Century Gothic" w:cs="Californian FB"/>
        </w:rPr>
        <w:t xml:space="preserve">financial solutions </w:t>
      </w:r>
      <w:r w:rsidR="00C9030E" w:rsidRPr="001151C3">
        <w:rPr>
          <w:rFonts w:ascii="Century Gothic" w:hAnsi="Century Gothic" w:cs="Californian FB"/>
        </w:rPr>
        <w:t xml:space="preserve">that are based on individual client needs to help them live the lifestyle they desire.  We look after over </w:t>
      </w:r>
      <w:r w:rsidR="00C9030E" w:rsidRPr="00091E5F">
        <w:rPr>
          <w:rFonts w:ascii="Century Gothic" w:hAnsi="Century Gothic" w:cs="Californian FB"/>
          <w:highlight w:val="yellow"/>
        </w:rPr>
        <w:t>200</w:t>
      </w:r>
      <w:r w:rsidR="00C9030E" w:rsidRPr="001151C3">
        <w:rPr>
          <w:rFonts w:ascii="Century Gothic" w:hAnsi="Century Gothic" w:cs="Californian FB"/>
        </w:rPr>
        <w:t xml:space="preserve"> clients.  </w:t>
      </w:r>
    </w:p>
    <w:p w14:paraId="5334F218" w14:textId="77777777" w:rsidR="00EE7FD1" w:rsidRPr="001151C3" w:rsidRDefault="00EE7FD1" w:rsidP="00EE7FD1">
      <w:pPr>
        <w:spacing w:line="276" w:lineRule="auto"/>
        <w:jc w:val="both"/>
        <w:rPr>
          <w:rFonts w:ascii="Century Gothic" w:hAnsi="Century Gothic" w:cs="Californian FB"/>
        </w:rPr>
      </w:pPr>
    </w:p>
    <w:p w14:paraId="1D0D5558" w14:textId="3E9158BB" w:rsidR="007B426D" w:rsidRPr="001151C3" w:rsidRDefault="007B426D" w:rsidP="00EE7FD1">
      <w:pPr>
        <w:spacing w:line="276" w:lineRule="auto"/>
        <w:jc w:val="both"/>
        <w:rPr>
          <w:rFonts w:ascii="Century Gothic" w:hAnsi="Century Gothic" w:cs="Californian FB"/>
          <w:u w:val="single"/>
        </w:rPr>
      </w:pPr>
      <w:r w:rsidRPr="001151C3">
        <w:rPr>
          <w:rFonts w:ascii="Century Gothic" w:hAnsi="Century Gothic" w:cs="Californian FB"/>
          <w:u w:val="single"/>
        </w:rPr>
        <w:t>Platform</w:t>
      </w:r>
    </w:p>
    <w:p w14:paraId="313860C1" w14:textId="6BE61B9A" w:rsidR="00EE7FD1" w:rsidRPr="001151C3" w:rsidRDefault="007B426D" w:rsidP="00EE7FD1">
      <w:pPr>
        <w:spacing w:line="276" w:lineRule="auto"/>
        <w:jc w:val="both"/>
        <w:rPr>
          <w:rFonts w:ascii="Century Gothic" w:hAnsi="Century Gothic" w:cs="Arial"/>
          <w:noProof/>
          <w:lang w:eastAsia="en-GB"/>
        </w:rPr>
      </w:pPr>
      <w:r w:rsidRPr="001151C3">
        <w:rPr>
          <w:rFonts w:ascii="Century Gothic" w:hAnsi="Century Gothic" w:cs="Arial"/>
          <w:noProof/>
          <w:lang w:eastAsia="en-GB"/>
        </w:rPr>
        <w:t>Separately, we have undertaken a due diligence exercise that established the authenticity of our platfrom of choce,</w:t>
      </w:r>
      <w:r w:rsidR="008A4BF2" w:rsidRPr="001151C3">
        <w:rPr>
          <w:rFonts w:ascii="Century Gothic" w:hAnsi="Century Gothic" w:cs="Arial"/>
          <w:noProof/>
          <w:lang w:eastAsia="en-GB"/>
        </w:rPr>
        <w:t xml:space="preserve"> </w:t>
      </w:r>
      <w:r w:rsidR="001151C3">
        <w:rPr>
          <w:rFonts w:ascii="Century Gothic" w:hAnsi="Century Gothic" w:cs="Arial"/>
          <w:noProof/>
          <w:lang w:eastAsia="en-GB"/>
        </w:rPr>
        <w:t>Wealthtime</w:t>
      </w:r>
      <w:r w:rsidR="00810719" w:rsidRPr="001151C3">
        <w:rPr>
          <w:rFonts w:ascii="Century Gothic" w:hAnsi="Century Gothic" w:cs="Arial"/>
          <w:noProof/>
          <w:lang w:eastAsia="en-GB"/>
        </w:rPr>
        <w:t xml:space="preserve">.  </w:t>
      </w:r>
      <w:r w:rsidR="00EE7FD1" w:rsidRPr="001151C3">
        <w:rPr>
          <w:rFonts w:ascii="Century Gothic" w:hAnsi="Century Gothic" w:cs="Arial"/>
          <w:noProof/>
          <w:lang w:eastAsia="en-GB"/>
        </w:rPr>
        <w:t>There are</w:t>
      </w:r>
      <w:r w:rsidR="006E6687" w:rsidRPr="001151C3">
        <w:rPr>
          <w:rFonts w:ascii="Century Gothic" w:hAnsi="Century Gothic" w:cs="Arial"/>
          <w:noProof/>
          <w:lang w:eastAsia="en-GB"/>
        </w:rPr>
        <w:t xml:space="preserve"> also</w:t>
      </w:r>
      <w:r w:rsidR="00EE7FD1" w:rsidRPr="001151C3">
        <w:rPr>
          <w:rFonts w:ascii="Century Gothic" w:hAnsi="Century Gothic" w:cs="Arial"/>
          <w:noProof/>
          <w:lang w:eastAsia="en-GB"/>
        </w:rPr>
        <w:t xml:space="preserve"> a few clients on other platform</w:t>
      </w:r>
      <w:r w:rsidR="006D0938" w:rsidRPr="001151C3">
        <w:rPr>
          <w:rFonts w:ascii="Century Gothic" w:hAnsi="Century Gothic" w:cs="Arial"/>
          <w:noProof/>
          <w:lang w:eastAsia="en-GB"/>
        </w:rPr>
        <w:t>s</w:t>
      </w:r>
      <w:r w:rsidR="00EE7FD1" w:rsidRPr="001151C3">
        <w:rPr>
          <w:rFonts w:ascii="Century Gothic" w:hAnsi="Century Gothic" w:cs="Arial"/>
          <w:noProof/>
          <w:lang w:eastAsia="en-GB"/>
        </w:rPr>
        <w:t>.</w:t>
      </w:r>
      <w:r w:rsidR="00F96EC1" w:rsidRPr="001151C3">
        <w:rPr>
          <w:rFonts w:ascii="Century Gothic" w:hAnsi="Century Gothic" w:cs="Arial"/>
          <w:noProof/>
          <w:lang w:eastAsia="en-GB"/>
        </w:rPr>
        <w:t xml:space="preserve"> This due diligence exercise sits outside our work on platform</w:t>
      </w:r>
      <w:r w:rsidR="001151C3">
        <w:rPr>
          <w:rFonts w:ascii="Century Gothic" w:hAnsi="Century Gothic" w:cs="Arial"/>
          <w:noProof/>
          <w:lang w:eastAsia="en-GB"/>
        </w:rPr>
        <w:t>s</w:t>
      </w:r>
      <w:r w:rsidR="00F96EC1" w:rsidRPr="001151C3">
        <w:rPr>
          <w:rFonts w:ascii="Century Gothic" w:hAnsi="Century Gothic" w:cs="Arial"/>
          <w:noProof/>
          <w:lang w:eastAsia="en-GB"/>
        </w:rPr>
        <w:t>.</w:t>
      </w:r>
    </w:p>
    <w:p w14:paraId="1E66D296" w14:textId="77777777" w:rsidR="007B426D" w:rsidRPr="001151C3" w:rsidRDefault="007B426D" w:rsidP="00EE7FD1">
      <w:pPr>
        <w:spacing w:line="276" w:lineRule="auto"/>
        <w:jc w:val="both"/>
        <w:rPr>
          <w:rFonts w:ascii="Century Gothic" w:hAnsi="Century Gothic" w:cs="Arial"/>
          <w:noProof/>
          <w:lang w:eastAsia="en-GB"/>
        </w:rPr>
      </w:pPr>
    </w:p>
    <w:p w14:paraId="6905E0E9" w14:textId="04009C00" w:rsidR="007B426D" w:rsidRPr="001151C3" w:rsidRDefault="007B426D" w:rsidP="00EE7FD1">
      <w:pPr>
        <w:spacing w:line="276" w:lineRule="auto"/>
        <w:jc w:val="both"/>
        <w:rPr>
          <w:rFonts w:ascii="Century Gothic" w:hAnsi="Century Gothic" w:cs="Arial"/>
          <w:noProof/>
          <w:u w:val="single"/>
          <w:lang w:eastAsia="en-GB"/>
        </w:rPr>
      </w:pPr>
      <w:r w:rsidRPr="001151C3">
        <w:rPr>
          <w:rFonts w:ascii="Century Gothic" w:hAnsi="Century Gothic" w:cs="Arial"/>
          <w:noProof/>
          <w:u w:val="single"/>
          <w:lang w:eastAsia="en-GB"/>
        </w:rPr>
        <w:t>Centralised Investment Proposition and its operation</w:t>
      </w:r>
    </w:p>
    <w:p w14:paraId="5B926CF5" w14:textId="7FEEBB5A" w:rsidR="007B426D" w:rsidRPr="001151C3" w:rsidRDefault="007B426D" w:rsidP="00EE7FD1">
      <w:pPr>
        <w:spacing w:line="276" w:lineRule="auto"/>
        <w:jc w:val="both"/>
        <w:rPr>
          <w:rFonts w:ascii="Century Gothic" w:hAnsi="Century Gothic" w:cs="Arial"/>
          <w:noProof/>
          <w:lang w:eastAsia="en-GB"/>
        </w:rPr>
      </w:pPr>
      <w:r w:rsidRPr="001151C3">
        <w:rPr>
          <w:rFonts w:ascii="Century Gothic" w:hAnsi="Century Gothic" w:cs="Arial"/>
          <w:noProof/>
          <w:lang w:eastAsia="en-GB"/>
        </w:rPr>
        <w:t xml:space="preserve">We have a centralised investment proposition. We </w:t>
      </w:r>
      <w:r w:rsidR="001151C3">
        <w:rPr>
          <w:rFonts w:ascii="Century Gothic" w:hAnsi="Century Gothic" w:cs="Arial"/>
          <w:noProof/>
          <w:lang w:eastAsia="en-GB"/>
        </w:rPr>
        <w:t>outsource fund management to a</w:t>
      </w:r>
      <w:r w:rsidRPr="001151C3">
        <w:rPr>
          <w:rFonts w:ascii="Century Gothic" w:hAnsi="Century Gothic" w:cs="Arial"/>
          <w:noProof/>
          <w:lang w:eastAsia="en-GB"/>
        </w:rPr>
        <w:t xml:space="preserve"> DFM.</w:t>
      </w:r>
      <w:r w:rsidR="001151C3">
        <w:rPr>
          <w:rFonts w:ascii="Century Gothic" w:hAnsi="Century Gothic" w:cs="Arial"/>
          <w:noProof/>
          <w:lang w:eastAsia="en-GB"/>
        </w:rPr>
        <w:t xml:space="preserve"> W</w:t>
      </w:r>
      <w:r w:rsidRPr="001151C3">
        <w:rPr>
          <w:rFonts w:ascii="Century Gothic" w:hAnsi="Century Gothic" w:cs="Arial"/>
          <w:noProof/>
          <w:lang w:eastAsia="en-GB"/>
        </w:rPr>
        <w:t xml:space="preserve">e selected </w:t>
      </w:r>
      <w:r w:rsidR="00A41359" w:rsidRPr="001151C3">
        <w:rPr>
          <w:rFonts w:ascii="Century Gothic" w:hAnsi="Century Gothic" w:cs="Arial"/>
          <w:noProof/>
          <w:lang w:eastAsia="en-GB"/>
        </w:rPr>
        <w:t xml:space="preserve">DFM </w:t>
      </w:r>
      <w:r w:rsidR="00DB2A1F">
        <w:rPr>
          <w:rFonts w:ascii="Century Gothic" w:hAnsi="Century Gothic" w:cs="Arial"/>
          <w:noProof/>
          <w:lang w:eastAsia="en-GB"/>
        </w:rPr>
        <w:t>XYZ</w:t>
      </w:r>
      <w:r w:rsidR="00A41359" w:rsidRPr="001151C3">
        <w:rPr>
          <w:rFonts w:ascii="Century Gothic" w:hAnsi="Century Gothic" w:cs="Arial"/>
          <w:noProof/>
          <w:lang w:eastAsia="en-GB"/>
        </w:rPr>
        <w:t xml:space="preserve"> Ltd (</w:t>
      </w:r>
      <w:r w:rsidR="00DB2A1F">
        <w:rPr>
          <w:rFonts w:ascii="Century Gothic" w:hAnsi="Century Gothic" w:cs="Arial"/>
          <w:noProof/>
          <w:lang w:eastAsia="en-GB"/>
        </w:rPr>
        <w:t>XYZ</w:t>
      </w:r>
      <w:r w:rsidR="00A41359" w:rsidRPr="001151C3">
        <w:rPr>
          <w:rFonts w:ascii="Century Gothic" w:hAnsi="Century Gothic" w:cs="Arial"/>
          <w:noProof/>
          <w:lang w:eastAsia="en-GB"/>
        </w:rPr>
        <w:t xml:space="preserve">), because their investment philosophy </w:t>
      </w:r>
      <w:r w:rsidR="00F96EC1" w:rsidRPr="001151C3">
        <w:rPr>
          <w:rFonts w:ascii="Century Gothic" w:hAnsi="Century Gothic" w:cs="Arial"/>
          <w:noProof/>
          <w:lang w:eastAsia="en-GB"/>
        </w:rPr>
        <w:t xml:space="preserve">largely </w:t>
      </w:r>
      <w:r w:rsidR="00A41359" w:rsidRPr="001151C3">
        <w:rPr>
          <w:rFonts w:ascii="Century Gothic" w:hAnsi="Century Gothic" w:cs="Arial"/>
          <w:noProof/>
          <w:lang w:eastAsia="en-GB"/>
        </w:rPr>
        <w:t>mirrors ours.</w:t>
      </w:r>
    </w:p>
    <w:p w14:paraId="02E0F62E" w14:textId="77777777" w:rsidR="00A41359" w:rsidRPr="001151C3" w:rsidRDefault="00A41359" w:rsidP="00EE7FD1">
      <w:pPr>
        <w:spacing w:line="276" w:lineRule="auto"/>
        <w:jc w:val="both"/>
        <w:rPr>
          <w:rFonts w:ascii="Century Gothic" w:hAnsi="Century Gothic" w:cs="Arial"/>
          <w:noProof/>
          <w:lang w:eastAsia="en-GB"/>
        </w:rPr>
      </w:pPr>
    </w:p>
    <w:p w14:paraId="71EA9098" w14:textId="5E7CDAB7" w:rsidR="00A41359" w:rsidRPr="001151C3" w:rsidRDefault="00A41359" w:rsidP="00EE7FD1">
      <w:pPr>
        <w:spacing w:line="276" w:lineRule="auto"/>
        <w:jc w:val="both"/>
        <w:rPr>
          <w:rFonts w:ascii="Century Gothic" w:hAnsi="Century Gothic" w:cs="Arial"/>
          <w:noProof/>
          <w:lang w:eastAsia="en-GB"/>
        </w:rPr>
      </w:pPr>
      <w:r w:rsidRPr="001151C3">
        <w:rPr>
          <w:rFonts w:ascii="Century Gothic" w:hAnsi="Century Gothic" w:cs="Arial"/>
          <w:noProof/>
          <w:lang w:eastAsia="en-GB"/>
        </w:rPr>
        <w:t>It is now necessary to review the DFM market to ensure our choice of DFM remai</w:t>
      </w:r>
      <w:r w:rsidR="00F35509" w:rsidRPr="001151C3">
        <w:rPr>
          <w:rFonts w:ascii="Century Gothic" w:hAnsi="Century Gothic" w:cs="Arial"/>
          <w:noProof/>
          <w:lang w:eastAsia="en-GB"/>
        </w:rPr>
        <w:t>ns</w:t>
      </w:r>
      <w:r w:rsidRPr="001151C3">
        <w:rPr>
          <w:rFonts w:ascii="Century Gothic" w:hAnsi="Century Gothic" w:cs="Arial"/>
          <w:noProof/>
          <w:lang w:eastAsia="en-GB"/>
        </w:rPr>
        <w:t xml:space="preserve"> fit for purpose.</w:t>
      </w:r>
    </w:p>
    <w:p w14:paraId="5AE4A461" w14:textId="77777777" w:rsidR="00EE7FD1" w:rsidRPr="001151C3" w:rsidRDefault="00EE7FD1" w:rsidP="00EE7FD1">
      <w:pPr>
        <w:spacing w:line="23" w:lineRule="atLeast"/>
        <w:jc w:val="both"/>
        <w:rPr>
          <w:rFonts w:ascii="Century Gothic" w:hAnsi="Century Gothic" w:cstheme="minorHAnsi"/>
          <w:noProof/>
          <w:lang w:eastAsia="en-GB"/>
        </w:rPr>
      </w:pPr>
    </w:p>
    <w:p w14:paraId="1082F608" w14:textId="7F6ABEA3" w:rsidR="008A7A8D" w:rsidRPr="001151C3" w:rsidRDefault="008A7A8D" w:rsidP="00EE7FD1">
      <w:pPr>
        <w:pStyle w:val="NoSpacing"/>
        <w:spacing w:line="276" w:lineRule="auto"/>
        <w:jc w:val="both"/>
        <w:rPr>
          <w:rFonts w:ascii="Century Gothic" w:hAnsi="Century Gothic" w:cstheme="minorHAnsi"/>
          <w:noProof/>
          <w:highlight w:val="yellow"/>
        </w:rPr>
      </w:pPr>
      <w:r w:rsidRPr="001151C3">
        <w:rPr>
          <w:rFonts w:ascii="Century Gothic" w:hAnsi="Century Gothic" w:cstheme="minorHAnsi"/>
          <w:noProof/>
        </w:rPr>
        <w:t xml:space="preserve">This document sets out our approach to selecting </w:t>
      </w:r>
      <w:r w:rsidR="00A41359" w:rsidRPr="001151C3">
        <w:rPr>
          <w:rFonts w:ascii="Century Gothic" w:hAnsi="Century Gothic" w:cstheme="minorHAnsi"/>
          <w:noProof/>
        </w:rPr>
        <w:t>a DFM</w:t>
      </w:r>
      <w:r w:rsidRPr="001151C3">
        <w:rPr>
          <w:rFonts w:ascii="Century Gothic" w:hAnsi="Century Gothic" w:cstheme="minorHAnsi"/>
          <w:noProof/>
        </w:rPr>
        <w:t xml:space="preserve">. The aim of this document is to provide a detailed record of our </w:t>
      </w:r>
      <w:r w:rsidR="00A41359" w:rsidRPr="001151C3">
        <w:rPr>
          <w:rFonts w:ascii="Century Gothic" w:hAnsi="Century Gothic" w:cstheme="minorHAnsi"/>
          <w:noProof/>
        </w:rPr>
        <w:t>DFM</w:t>
      </w:r>
      <w:r w:rsidRPr="001151C3">
        <w:rPr>
          <w:rFonts w:ascii="Century Gothic" w:hAnsi="Century Gothic" w:cstheme="minorHAnsi"/>
          <w:noProof/>
        </w:rPr>
        <w:t xml:space="preserve"> selection process and </w:t>
      </w:r>
      <w:r w:rsidRPr="001151C3">
        <w:rPr>
          <w:rFonts w:ascii="Century Gothic" w:hAnsi="Century Gothic" w:cstheme="minorHAnsi"/>
        </w:rPr>
        <w:t xml:space="preserve">is also designed to assist in demonstrating that we continue to provide </w:t>
      </w:r>
      <w:r w:rsidRPr="001151C3">
        <w:rPr>
          <w:rFonts w:ascii="Century Gothic" w:hAnsi="Century Gothic" w:cstheme="minorHAnsi"/>
          <w:noProof/>
        </w:rPr>
        <w:t>independent</w:t>
      </w:r>
      <w:r w:rsidRPr="001151C3">
        <w:rPr>
          <w:rFonts w:ascii="Century Gothic" w:hAnsi="Century Gothic" w:cstheme="minorHAnsi"/>
        </w:rPr>
        <w:t xml:space="preserve"> whole of market advice to our clients.</w:t>
      </w:r>
      <w:r w:rsidR="000B0AA6" w:rsidRPr="001151C3">
        <w:rPr>
          <w:rFonts w:ascii="Century Gothic" w:hAnsi="Century Gothic" w:cstheme="minorHAnsi"/>
          <w:sz w:val="20"/>
          <w:szCs w:val="20"/>
        </w:rPr>
        <w:t xml:space="preserve"> </w:t>
      </w:r>
    </w:p>
    <w:p w14:paraId="0B254DC0" w14:textId="77777777" w:rsidR="008A7A8D" w:rsidRPr="001151C3" w:rsidRDefault="008A7A8D" w:rsidP="00C70113">
      <w:pPr>
        <w:spacing w:line="276" w:lineRule="auto"/>
        <w:rPr>
          <w:rFonts w:ascii="Century Gothic" w:hAnsi="Century Gothic" w:cs="Arial"/>
          <w:noProof/>
          <w:lang w:eastAsia="en-GB"/>
        </w:rPr>
      </w:pPr>
    </w:p>
    <w:p w14:paraId="00E96558" w14:textId="77777777" w:rsidR="00617F0A" w:rsidRPr="001151C3" w:rsidRDefault="00617F0A" w:rsidP="00617F0A">
      <w:pPr>
        <w:pStyle w:val="Heading1"/>
        <w:keepNext w:val="0"/>
        <w:keepLines w:val="0"/>
        <w:widowControl w:val="0"/>
        <w:pBdr>
          <w:bottom w:val="single" w:sz="12" w:space="1" w:color="808080" w:themeColor="background1" w:themeShade="80"/>
        </w:pBdr>
        <w:spacing w:before="0" w:line="276" w:lineRule="auto"/>
        <w:rPr>
          <w:rFonts w:ascii="Century Gothic" w:hAnsi="Century Gothic"/>
          <w:color w:val="7030A0"/>
        </w:rPr>
      </w:pPr>
      <w:bookmarkStart w:id="1" w:name="_Toc500242692"/>
    </w:p>
    <w:p w14:paraId="439EE709" w14:textId="7E6129FF" w:rsidR="00AF65C3" w:rsidRPr="001151C3" w:rsidRDefault="00AF65C3" w:rsidP="001151C3">
      <w:pPr>
        <w:pStyle w:val="Heading1"/>
        <w:keepNext w:val="0"/>
        <w:keepLines w:val="0"/>
        <w:widowControl w:val="0"/>
        <w:numPr>
          <w:ilvl w:val="0"/>
          <w:numId w:val="32"/>
        </w:numPr>
        <w:pBdr>
          <w:bottom w:val="single" w:sz="12" w:space="1" w:color="808080" w:themeColor="background1" w:themeShade="80"/>
        </w:pBdr>
        <w:spacing w:before="0" w:line="276" w:lineRule="auto"/>
        <w:ind w:left="431" w:hanging="431"/>
        <w:jc w:val="right"/>
        <w:rPr>
          <w:rFonts w:ascii="Century Gothic" w:hAnsi="Century Gothic"/>
          <w:color w:val="31849B" w:themeColor="accent5" w:themeShade="BF"/>
        </w:rPr>
      </w:pPr>
      <w:r w:rsidRPr="001151C3">
        <w:rPr>
          <w:rFonts w:ascii="Century Gothic" w:hAnsi="Century Gothic"/>
          <w:color w:val="31849B" w:themeColor="accent5" w:themeShade="BF"/>
        </w:rPr>
        <w:t xml:space="preserve">Our </w:t>
      </w:r>
      <w:r w:rsidR="00A41359" w:rsidRPr="001151C3">
        <w:rPr>
          <w:rFonts w:ascii="Century Gothic" w:hAnsi="Century Gothic"/>
          <w:color w:val="31849B" w:themeColor="accent5" w:themeShade="BF"/>
        </w:rPr>
        <w:t>Due Diligence (DFM)</w:t>
      </w:r>
      <w:r w:rsidRPr="001151C3">
        <w:rPr>
          <w:rFonts w:ascii="Century Gothic" w:hAnsi="Century Gothic"/>
          <w:color w:val="31849B" w:themeColor="accent5" w:themeShade="BF"/>
        </w:rPr>
        <w:t xml:space="preserve"> Requirements</w:t>
      </w:r>
      <w:bookmarkEnd w:id="1"/>
    </w:p>
    <w:p w14:paraId="42122920" w14:textId="77777777" w:rsidR="005229FB" w:rsidRPr="001151C3" w:rsidRDefault="005229FB" w:rsidP="00C70113">
      <w:pPr>
        <w:widowControl w:val="0"/>
        <w:autoSpaceDE w:val="0"/>
        <w:autoSpaceDN w:val="0"/>
        <w:adjustRightInd w:val="0"/>
        <w:spacing w:line="276" w:lineRule="auto"/>
        <w:rPr>
          <w:rFonts w:ascii="Century Gothic" w:hAnsi="Century Gothic"/>
        </w:rPr>
      </w:pPr>
    </w:p>
    <w:p w14:paraId="4DC076D5" w14:textId="67F31CEF" w:rsidR="00AF65C3" w:rsidRPr="001151C3" w:rsidRDefault="00AF65C3" w:rsidP="00C70113">
      <w:pPr>
        <w:widowControl w:val="0"/>
        <w:autoSpaceDE w:val="0"/>
        <w:autoSpaceDN w:val="0"/>
        <w:adjustRightInd w:val="0"/>
        <w:spacing w:line="276" w:lineRule="auto"/>
        <w:jc w:val="both"/>
        <w:rPr>
          <w:rFonts w:ascii="Century Gothic" w:hAnsi="Century Gothic"/>
        </w:rPr>
      </w:pPr>
      <w:r w:rsidRPr="001151C3">
        <w:rPr>
          <w:rFonts w:ascii="Century Gothic" w:hAnsi="Century Gothic"/>
        </w:rPr>
        <w:t>Our aim is to ensure t</w:t>
      </w:r>
      <w:r w:rsidR="00B80558" w:rsidRPr="001151C3">
        <w:rPr>
          <w:rFonts w:ascii="Century Gothic" w:hAnsi="Century Gothic"/>
        </w:rPr>
        <w:t xml:space="preserve">hat our chosen </w:t>
      </w:r>
      <w:r w:rsidR="00757C7D" w:rsidRPr="001151C3">
        <w:rPr>
          <w:rFonts w:ascii="Century Gothic" w:hAnsi="Century Gothic"/>
        </w:rPr>
        <w:t>fund manager (DFM)</w:t>
      </w:r>
      <w:r w:rsidRPr="001151C3">
        <w:rPr>
          <w:rFonts w:ascii="Century Gothic" w:hAnsi="Century Gothic"/>
        </w:rPr>
        <w:t xml:space="preserve"> deliver</w:t>
      </w:r>
      <w:r w:rsidR="00757C7D" w:rsidRPr="001151C3">
        <w:rPr>
          <w:rFonts w:ascii="Century Gothic" w:hAnsi="Century Gothic"/>
        </w:rPr>
        <w:t>s</w:t>
      </w:r>
      <w:r w:rsidRPr="001151C3">
        <w:rPr>
          <w:rFonts w:ascii="Century Gothic" w:hAnsi="Century Gothic"/>
        </w:rPr>
        <w:t xml:space="preserve"> value for our clients </w:t>
      </w:r>
      <w:r w:rsidR="00FB595D" w:rsidRPr="001151C3">
        <w:rPr>
          <w:rFonts w:ascii="Century Gothic" w:hAnsi="Century Gothic"/>
        </w:rPr>
        <w:t xml:space="preserve">and </w:t>
      </w:r>
      <w:r w:rsidRPr="001151C3">
        <w:rPr>
          <w:rFonts w:ascii="Century Gothic" w:hAnsi="Century Gothic"/>
        </w:rPr>
        <w:t>meet</w:t>
      </w:r>
      <w:r w:rsidR="00FB595D" w:rsidRPr="001151C3">
        <w:rPr>
          <w:rFonts w:ascii="Century Gothic" w:hAnsi="Century Gothic"/>
        </w:rPr>
        <w:t>s</w:t>
      </w:r>
      <w:r w:rsidRPr="001151C3">
        <w:rPr>
          <w:rFonts w:ascii="Century Gothic" w:hAnsi="Century Gothic"/>
        </w:rPr>
        <w:t xml:space="preserve"> their needs, in line with regulatory requirements</w:t>
      </w:r>
      <w:r w:rsidR="005229FB" w:rsidRPr="001151C3">
        <w:rPr>
          <w:rFonts w:ascii="Century Gothic" w:hAnsi="Century Gothic"/>
        </w:rPr>
        <w:t>.</w:t>
      </w:r>
      <w:r w:rsidR="000B0AA6" w:rsidRPr="001151C3">
        <w:rPr>
          <w:rFonts w:ascii="Century Gothic" w:hAnsi="Century Gothic"/>
        </w:rPr>
        <w:t xml:space="preserve"> </w:t>
      </w:r>
      <w:r w:rsidRPr="001151C3">
        <w:rPr>
          <w:rFonts w:ascii="Century Gothic" w:hAnsi="Century Gothic"/>
        </w:rPr>
        <w:t xml:space="preserve">Therefore, when using a </w:t>
      </w:r>
      <w:r w:rsidR="00FB595D" w:rsidRPr="001151C3">
        <w:rPr>
          <w:rFonts w:ascii="Century Gothic" w:hAnsi="Century Gothic"/>
        </w:rPr>
        <w:t>DFM</w:t>
      </w:r>
      <w:r w:rsidRPr="001151C3">
        <w:rPr>
          <w:rFonts w:ascii="Century Gothic" w:hAnsi="Century Gothic"/>
        </w:rPr>
        <w:t>, we take account of our business and client needs and our primary considerations</w:t>
      </w:r>
      <w:r w:rsidR="00FB595D" w:rsidRPr="001151C3">
        <w:rPr>
          <w:rFonts w:ascii="Century Gothic" w:hAnsi="Century Gothic"/>
        </w:rPr>
        <w:t>, in no ranking order,</w:t>
      </w:r>
      <w:r w:rsidRPr="001151C3">
        <w:rPr>
          <w:rFonts w:ascii="Century Gothic" w:hAnsi="Century Gothic"/>
        </w:rPr>
        <w:t xml:space="preserve"> are as follows:</w:t>
      </w:r>
    </w:p>
    <w:p w14:paraId="6B9BAAC9" w14:textId="77777777" w:rsidR="005229FB" w:rsidRPr="001151C3" w:rsidRDefault="005229FB" w:rsidP="00C70113">
      <w:pPr>
        <w:widowControl w:val="0"/>
        <w:autoSpaceDE w:val="0"/>
        <w:autoSpaceDN w:val="0"/>
        <w:adjustRightInd w:val="0"/>
        <w:spacing w:line="276" w:lineRule="auto"/>
        <w:jc w:val="both"/>
        <w:rPr>
          <w:rFonts w:ascii="Century Gothic" w:hAnsi="Century Gothic"/>
        </w:rPr>
      </w:pPr>
    </w:p>
    <w:p w14:paraId="4DF3BFF4" w14:textId="433B1835" w:rsidR="00AF65C3" w:rsidRPr="001151C3" w:rsidRDefault="00AF65C3" w:rsidP="00C70113">
      <w:pPr>
        <w:pStyle w:val="ListParagraph"/>
        <w:widowControl w:val="0"/>
        <w:numPr>
          <w:ilvl w:val="0"/>
          <w:numId w:val="27"/>
        </w:numPr>
        <w:autoSpaceDE w:val="0"/>
        <w:autoSpaceDN w:val="0"/>
        <w:adjustRightInd w:val="0"/>
        <w:spacing w:line="276" w:lineRule="auto"/>
        <w:jc w:val="both"/>
        <w:rPr>
          <w:rFonts w:ascii="Century Gothic" w:hAnsi="Century Gothic"/>
        </w:rPr>
      </w:pPr>
      <w:r w:rsidRPr="001151C3">
        <w:rPr>
          <w:rFonts w:ascii="Century Gothic" w:hAnsi="Century Gothic"/>
          <w:b/>
          <w:bCs/>
        </w:rPr>
        <w:t>Safeguarding Clients’ Assets</w:t>
      </w:r>
      <w:r w:rsidRPr="001151C3">
        <w:rPr>
          <w:rFonts w:ascii="Century Gothic" w:hAnsi="Century Gothic"/>
        </w:rPr>
        <w:t>: It is very important to us that our clients’ assets are securely held</w:t>
      </w:r>
      <w:r w:rsidR="00EA48C9">
        <w:rPr>
          <w:rFonts w:ascii="Century Gothic" w:hAnsi="Century Gothic"/>
        </w:rPr>
        <w:t>. W</w:t>
      </w:r>
      <w:r w:rsidRPr="001151C3">
        <w:rPr>
          <w:rFonts w:ascii="Century Gothic" w:hAnsi="Century Gothic"/>
        </w:rPr>
        <w:t>e will consider the financial strength, reputation a</w:t>
      </w:r>
      <w:r w:rsidR="00E02BAA" w:rsidRPr="001151C3">
        <w:rPr>
          <w:rFonts w:ascii="Century Gothic" w:hAnsi="Century Gothic"/>
        </w:rPr>
        <w:t xml:space="preserve">nd sustainability </w:t>
      </w:r>
      <w:r w:rsidRPr="001151C3">
        <w:rPr>
          <w:rFonts w:ascii="Century Gothic" w:hAnsi="Century Gothic"/>
        </w:rPr>
        <w:t xml:space="preserve">of the </w:t>
      </w:r>
      <w:r w:rsidR="00FB595D" w:rsidRPr="001151C3">
        <w:rPr>
          <w:rFonts w:ascii="Century Gothic" w:hAnsi="Century Gothic"/>
        </w:rPr>
        <w:t>DFM of choice</w:t>
      </w:r>
      <w:r w:rsidR="00EA48C9">
        <w:rPr>
          <w:rFonts w:ascii="Century Gothic" w:hAnsi="Century Gothic"/>
        </w:rPr>
        <w:t>, although we also recognise there is no asset custody with a DFM in our case, and a strong balance sheet is of marginal importance.</w:t>
      </w:r>
    </w:p>
    <w:p w14:paraId="1B17D2E1" w14:textId="77777777" w:rsidR="00AF65C3" w:rsidRPr="001151C3" w:rsidRDefault="00AF65C3" w:rsidP="00C70113">
      <w:pPr>
        <w:pStyle w:val="ListParagraph"/>
        <w:widowControl w:val="0"/>
        <w:autoSpaceDE w:val="0"/>
        <w:autoSpaceDN w:val="0"/>
        <w:adjustRightInd w:val="0"/>
        <w:spacing w:line="276" w:lineRule="auto"/>
        <w:jc w:val="both"/>
        <w:rPr>
          <w:rFonts w:ascii="Century Gothic" w:hAnsi="Century Gothic"/>
        </w:rPr>
      </w:pPr>
    </w:p>
    <w:p w14:paraId="7C01B00A" w14:textId="04965AD1" w:rsidR="00AF65C3" w:rsidRDefault="00FB595D" w:rsidP="00C70113">
      <w:pPr>
        <w:pStyle w:val="ListParagraph"/>
        <w:widowControl w:val="0"/>
        <w:numPr>
          <w:ilvl w:val="0"/>
          <w:numId w:val="27"/>
        </w:numPr>
        <w:autoSpaceDE w:val="0"/>
        <w:autoSpaceDN w:val="0"/>
        <w:adjustRightInd w:val="0"/>
        <w:spacing w:line="276" w:lineRule="auto"/>
        <w:ind w:left="720"/>
        <w:jc w:val="both"/>
        <w:rPr>
          <w:rFonts w:ascii="Century Gothic" w:hAnsi="Century Gothic"/>
        </w:rPr>
      </w:pPr>
      <w:r w:rsidRPr="001151C3">
        <w:rPr>
          <w:rFonts w:ascii="Century Gothic" w:hAnsi="Century Gothic"/>
          <w:b/>
          <w:bCs/>
        </w:rPr>
        <w:lastRenderedPageBreak/>
        <w:t>Support for o</w:t>
      </w:r>
      <w:r w:rsidR="00AF65C3" w:rsidRPr="001151C3">
        <w:rPr>
          <w:rFonts w:ascii="Century Gothic" w:hAnsi="Century Gothic"/>
          <w:b/>
          <w:bCs/>
        </w:rPr>
        <w:t>ur Client Proposition</w:t>
      </w:r>
      <w:r w:rsidR="00AF65C3" w:rsidRPr="001151C3">
        <w:rPr>
          <w:rFonts w:ascii="Century Gothic" w:hAnsi="Century Gothic"/>
        </w:rPr>
        <w:t xml:space="preserve">: It is important that the </w:t>
      </w:r>
      <w:r w:rsidRPr="001151C3">
        <w:rPr>
          <w:rFonts w:ascii="Century Gothic" w:hAnsi="Century Gothic"/>
        </w:rPr>
        <w:t>DFM</w:t>
      </w:r>
      <w:r w:rsidR="00AF65C3" w:rsidRPr="001151C3">
        <w:rPr>
          <w:rFonts w:ascii="Century Gothic" w:hAnsi="Century Gothic"/>
        </w:rPr>
        <w:t xml:space="preserve"> fit</w:t>
      </w:r>
      <w:r w:rsidRPr="001151C3">
        <w:rPr>
          <w:rFonts w:ascii="Century Gothic" w:hAnsi="Century Gothic"/>
        </w:rPr>
        <w:t>s</w:t>
      </w:r>
      <w:r w:rsidR="00AF65C3" w:rsidRPr="001151C3">
        <w:rPr>
          <w:rFonts w:ascii="Century Gothic" w:hAnsi="Century Gothic"/>
        </w:rPr>
        <w:t xml:space="preserve"> our service proposition and support</w:t>
      </w:r>
      <w:r w:rsidRPr="001151C3">
        <w:rPr>
          <w:rFonts w:ascii="Century Gothic" w:hAnsi="Century Gothic"/>
        </w:rPr>
        <w:t xml:space="preserve">s our investment processes. </w:t>
      </w:r>
      <w:r w:rsidR="00AF65C3" w:rsidRPr="001151C3">
        <w:rPr>
          <w:rFonts w:ascii="Century Gothic" w:hAnsi="Century Gothic"/>
        </w:rPr>
        <w:t>This means</w:t>
      </w:r>
      <w:r w:rsidR="005229FB" w:rsidRPr="001151C3">
        <w:rPr>
          <w:rFonts w:ascii="Century Gothic" w:hAnsi="Century Gothic"/>
        </w:rPr>
        <w:t xml:space="preserve"> the</w:t>
      </w:r>
      <w:r w:rsidR="00AF65C3" w:rsidRPr="001151C3">
        <w:rPr>
          <w:rFonts w:ascii="Century Gothic" w:hAnsi="Century Gothic"/>
        </w:rPr>
        <w:t xml:space="preserve"> ability to manage clients’ portfolios effectively, including reporting</w:t>
      </w:r>
      <w:r w:rsidR="00607700" w:rsidRPr="001151C3">
        <w:rPr>
          <w:rFonts w:ascii="Century Gothic" w:hAnsi="Century Gothic"/>
        </w:rPr>
        <w:t xml:space="preserve">, </w:t>
      </w:r>
      <w:r w:rsidR="00AF65C3" w:rsidRPr="001151C3">
        <w:rPr>
          <w:rFonts w:ascii="Century Gothic" w:hAnsi="Century Gothic"/>
        </w:rPr>
        <w:t xml:space="preserve">rebalancing </w:t>
      </w:r>
      <w:r w:rsidRPr="001151C3">
        <w:rPr>
          <w:rFonts w:ascii="Century Gothic" w:hAnsi="Century Gothic"/>
        </w:rPr>
        <w:t>to a risk mandate, and providing</w:t>
      </w:r>
      <w:r w:rsidR="00AF65C3" w:rsidRPr="001151C3">
        <w:rPr>
          <w:rFonts w:ascii="Century Gothic" w:hAnsi="Century Gothic"/>
        </w:rPr>
        <w:t xml:space="preserve"> </w:t>
      </w:r>
      <w:r w:rsidR="00EA48C9">
        <w:rPr>
          <w:rFonts w:ascii="Century Gothic" w:hAnsi="Century Gothic"/>
        </w:rPr>
        <w:t xml:space="preserve">relevant </w:t>
      </w:r>
      <w:r w:rsidR="00AF65C3" w:rsidRPr="001151C3">
        <w:rPr>
          <w:rFonts w:ascii="Century Gothic" w:hAnsi="Century Gothic"/>
        </w:rPr>
        <w:t>management information</w:t>
      </w:r>
      <w:r w:rsidR="005229FB" w:rsidRPr="001151C3">
        <w:rPr>
          <w:rFonts w:ascii="Century Gothic" w:hAnsi="Century Gothic"/>
        </w:rPr>
        <w:t>.</w:t>
      </w:r>
      <w:r w:rsidR="000B0AA6" w:rsidRPr="001151C3">
        <w:rPr>
          <w:rFonts w:ascii="Century Gothic" w:hAnsi="Century Gothic"/>
        </w:rPr>
        <w:t xml:space="preserve"> </w:t>
      </w:r>
    </w:p>
    <w:p w14:paraId="457EA342" w14:textId="77777777" w:rsidR="00DB2A1F" w:rsidRPr="00DB2A1F" w:rsidRDefault="00DB2A1F" w:rsidP="00DB2A1F">
      <w:pPr>
        <w:pStyle w:val="ListParagraph"/>
        <w:rPr>
          <w:rFonts w:ascii="Century Gothic" w:hAnsi="Century Gothic"/>
        </w:rPr>
      </w:pPr>
    </w:p>
    <w:p w14:paraId="67CB7993" w14:textId="7F82C8DC" w:rsidR="00AF65C3" w:rsidRDefault="00DB2A1F" w:rsidP="00C70113">
      <w:pPr>
        <w:pStyle w:val="ListParagraph"/>
        <w:widowControl w:val="0"/>
        <w:spacing w:line="276" w:lineRule="auto"/>
        <w:jc w:val="both"/>
        <w:rPr>
          <w:rFonts w:ascii="Century Gothic" w:hAnsi="Century Gothic"/>
        </w:rPr>
      </w:pPr>
      <w:r w:rsidRPr="001151C3">
        <w:rPr>
          <w:rFonts w:ascii="Century Gothic" w:hAnsi="Century Gothic"/>
          <w:b/>
          <w:bCs/>
        </w:rPr>
        <w:t xml:space="preserve">Support for our </w:t>
      </w:r>
      <w:r>
        <w:rPr>
          <w:rFonts w:ascii="Century Gothic" w:hAnsi="Century Gothic"/>
          <w:b/>
          <w:bCs/>
        </w:rPr>
        <w:t>Investment</w:t>
      </w:r>
      <w:r w:rsidRPr="001151C3">
        <w:rPr>
          <w:rFonts w:ascii="Century Gothic" w:hAnsi="Century Gothic"/>
          <w:b/>
          <w:bCs/>
        </w:rPr>
        <w:t xml:space="preserve"> Proposition</w:t>
      </w:r>
      <w:r w:rsidRPr="001151C3">
        <w:rPr>
          <w:rFonts w:ascii="Century Gothic" w:hAnsi="Century Gothic"/>
        </w:rPr>
        <w:t xml:space="preserve">: </w:t>
      </w:r>
      <w:r>
        <w:rPr>
          <w:rFonts w:ascii="Century Gothic" w:hAnsi="Century Gothic"/>
        </w:rPr>
        <w:t xml:space="preserve">Our investment proposition (see separate documents for detail) requires a suitable DFM to </w:t>
      </w:r>
    </w:p>
    <w:p w14:paraId="0CB31ED2" w14:textId="5405A801" w:rsidR="00DB2A1F" w:rsidRPr="00DB2A1F" w:rsidRDefault="00DB2A1F" w:rsidP="00DB2A1F">
      <w:pPr>
        <w:pStyle w:val="ListParagraph"/>
        <w:widowControl w:val="0"/>
        <w:numPr>
          <w:ilvl w:val="1"/>
          <w:numId w:val="27"/>
        </w:numPr>
        <w:spacing w:line="276" w:lineRule="auto"/>
        <w:jc w:val="both"/>
        <w:rPr>
          <w:rFonts w:ascii="Century Gothic" w:hAnsi="Century Gothic"/>
        </w:rPr>
      </w:pPr>
      <w:r w:rsidRPr="00DB2A1F">
        <w:rPr>
          <w:rFonts w:ascii="Century Gothic" w:hAnsi="Century Gothic"/>
        </w:rPr>
        <w:t xml:space="preserve">Have a blended </w:t>
      </w:r>
      <w:proofErr w:type="spellStart"/>
      <w:r w:rsidRPr="00DB2A1F">
        <w:rPr>
          <w:rFonts w:ascii="Century Gothic" w:hAnsi="Century Gothic"/>
        </w:rPr>
        <w:t>investrment</w:t>
      </w:r>
      <w:proofErr w:type="spellEnd"/>
      <w:r w:rsidRPr="00DB2A1F">
        <w:rPr>
          <w:rFonts w:ascii="Century Gothic" w:hAnsi="Century Gothic"/>
        </w:rPr>
        <w:t xml:space="preserve"> </w:t>
      </w:r>
      <w:proofErr w:type="gramStart"/>
      <w:r w:rsidRPr="00DB2A1F">
        <w:rPr>
          <w:rFonts w:ascii="Century Gothic" w:hAnsi="Century Gothic"/>
        </w:rPr>
        <w:t>style;</w:t>
      </w:r>
      <w:proofErr w:type="gramEnd"/>
    </w:p>
    <w:p w14:paraId="780B1430" w14:textId="2A2BAC54" w:rsidR="00DB2A1F" w:rsidRPr="00DB2A1F" w:rsidRDefault="00DB2A1F" w:rsidP="00DB2A1F">
      <w:pPr>
        <w:pStyle w:val="ListParagraph"/>
        <w:widowControl w:val="0"/>
        <w:numPr>
          <w:ilvl w:val="1"/>
          <w:numId w:val="27"/>
        </w:numPr>
        <w:spacing w:line="276" w:lineRule="auto"/>
        <w:jc w:val="both"/>
        <w:rPr>
          <w:rFonts w:ascii="Century Gothic" w:hAnsi="Century Gothic"/>
        </w:rPr>
      </w:pPr>
      <w:r w:rsidRPr="00DB2A1F">
        <w:rPr>
          <w:rFonts w:ascii="Century Gothic" w:hAnsi="Century Gothic"/>
        </w:rPr>
        <w:t>Offer a bespoke asset allocation model.</w:t>
      </w:r>
    </w:p>
    <w:p w14:paraId="74DB1B5B" w14:textId="77777777" w:rsidR="00DB2A1F" w:rsidRPr="001151C3" w:rsidRDefault="00DB2A1F" w:rsidP="00C70113">
      <w:pPr>
        <w:pStyle w:val="ListParagraph"/>
        <w:widowControl w:val="0"/>
        <w:spacing w:line="276" w:lineRule="auto"/>
        <w:jc w:val="both"/>
        <w:rPr>
          <w:rFonts w:ascii="Century Gothic" w:hAnsi="Century Gothic"/>
        </w:rPr>
      </w:pPr>
    </w:p>
    <w:p w14:paraId="0403E5AE" w14:textId="57AE933A" w:rsidR="00AF65C3" w:rsidRPr="001151C3" w:rsidRDefault="00AF65C3" w:rsidP="00C70113">
      <w:pPr>
        <w:pStyle w:val="ListParagraph"/>
        <w:widowControl w:val="0"/>
        <w:numPr>
          <w:ilvl w:val="0"/>
          <w:numId w:val="27"/>
        </w:numPr>
        <w:autoSpaceDE w:val="0"/>
        <w:autoSpaceDN w:val="0"/>
        <w:adjustRightInd w:val="0"/>
        <w:spacing w:line="276" w:lineRule="auto"/>
        <w:ind w:left="720"/>
        <w:jc w:val="both"/>
        <w:rPr>
          <w:rFonts w:ascii="Century Gothic" w:hAnsi="Century Gothic"/>
        </w:rPr>
      </w:pPr>
      <w:r w:rsidRPr="001151C3">
        <w:rPr>
          <w:rFonts w:ascii="Century Gothic" w:hAnsi="Century Gothic"/>
          <w:b/>
          <w:bCs/>
        </w:rPr>
        <w:t xml:space="preserve">Service Delivery and Client Reporting: </w:t>
      </w:r>
      <w:r w:rsidR="0032109B" w:rsidRPr="001151C3">
        <w:rPr>
          <w:rFonts w:ascii="Century Gothic" w:hAnsi="Century Gothic"/>
          <w:bCs/>
        </w:rPr>
        <w:t>To</w:t>
      </w:r>
      <w:r w:rsidRPr="001151C3">
        <w:rPr>
          <w:rFonts w:ascii="Century Gothic" w:hAnsi="Century Gothic"/>
        </w:rPr>
        <w:t xml:space="preserve"> enable </w:t>
      </w:r>
      <w:r w:rsidRPr="001151C3">
        <w:rPr>
          <w:rFonts w:ascii="Century Gothic" w:hAnsi="Century Gothic"/>
          <w:noProof/>
        </w:rPr>
        <w:t>us</w:t>
      </w:r>
      <w:r w:rsidR="000B0AA6" w:rsidRPr="001151C3">
        <w:rPr>
          <w:rFonts w:ascii="Century Gothic" w:hAnsi="Century Gothic"/>
          <w:noProof/>
        </w:rPr>
        <w:t xml:space="preserve"> to</w:t>
      </w:r>
      <w:r w:rsidRPr="001151C3">
        <w:rPr>
          <w:rFonts w:ascii="Century Gothic" w:hAnsi="Century Gothic"/>
        </w:rPr>
        <w:t xml:space="preserve"> deliver a professional service to our clients, our selected </w:t>
      </w:r>
      <w:r w:rsidR="00550855" w:rsidRPr="001151C3">
        <w:rPr>
          <w:rFonts w:ascii="Century Gothic" w:hAnsi="Century Gothic"/>
        </w:rPr>
        <w:t>DFM</w:t>
      </w:r>
      <w:r w:rsidRPr="001151C3">
        <w:rPr>
          <w:rFonts w:ascii="Century Gothic" w:hAnsi="Century Gothic"/>
        </w:rPr>
        <w:t xml:space="preserve"> must provide user-friendly reporting to </w:t>
      </w:r>
      <w:r w:rsidR="00550855" w:rsidRPr="001151C3">
        <w:rPr>
          <w:rFonts w:ascii="Century Gothic" w:hAnsi="Century Gothic"/>
        </w:rPr>
        <w:t>us and our clients. A prime motivator for the appointment of an external fund manager is to free up our time to devote to maintain a robust and efficient client service, while improving the consistent performance of investments over time</w:t>
      </w:r>
      <w:r w:rsidRPr="001151C3">
        <w:rPr>
          <w:rFonts w:ascii="Century Gothic" w:hAnsi="Century Gothic"/>
        </w:rPr>
        <w:t>.</w:t>
      </w:r>
    </w:p>
    <w:p w14:paraId="248EFF8E" w14:textId="77777777" w:rsidR="00AF65C3" w:rsidRPr="001151C3" w:rsidRDefault="00AF65C3" w:rsidP="00C70113">
      <w:pPr>
        <w:pStyle w:val="ListParagraph"/>
        <w:widowControl w:val="0"/>
        <w:spacing w:line="276" w:lineRule="auto"/>
        <w:jc w:val="both"/>
        <w:rPr>
          <w:rFonts w:ascii="Century Gothic" w:hAnsi="Century Gothic"/>
        </w:rPr>
      </w:pPr>
    </w:p>
    <w:p w14:paraId="59889651" w14:textId="0B1100BE" w:rsidR="00617F0A" w:rsidRPr="001151C3" w:rsidRDefault="00550855" w:rsidP="00617F0A">
      <w:pPr>
        <w:pStyle w:val="ListParagraph"/>
        <w:widowControl w:val="0"/>
        <w:numPr>
          <w:ilvl w:val="0"/>
          <w:numId w:val="27"/>
        </w:numPr>
        <w:autoSpaceDE w:val="0"/>
        <w:autoSpaceDN w:val="0"/>
        <w:adjustRightInd w:val="0"/>
        <w:spacing w:line="276" w:lineRule="auto"/>
        <w:ind w:left="720"/>
        <w:jc w:val="both"/>
        <w:rPr>
          <w:rFonts w:ascii="Century Gothic" w:hAnsi="Century Gothic"/>
        </w:rPr>
      </w:pPr>
      <w:r w:rsidRPr="001151C3">
        <w:rPr>
          <w:rFonts w:ascii="Century Gothic" w:hAnsi="Century Gothic"/>
          <w:b/>
          <w:bCs/>
        </w:rPr>
        <w:t>Costs</w:t>
      </w:r>
      <w:r w:rsidR="00AF65C3" w:rsidRPr="001151C3">
        <w:rPr>
          <w:rFonts w:ascii="Century Gothic" w:hAnsi="Century Gothic"/>
          <w:b/>
          <w:bCs/>
        </w:rPr>
        <w:t>:</w:t>
      </w:r>
      <w:r w:rsidR="00AF65C3" w:rsidRPr="001151C3">
        <w:rPr>
          <w:rFonts w:ascii="Century Gothic" w:hAnsi="Century Gothic"/>
        </w:rPr>
        <w:t xml:space="preserve"> </w:t>
      </w:r>
      <w:r w:rsidRPr="001151C3">
        <w:rPr>
          <w:rFonts w:ascii="Century Gothic" w:hAnsi="Century Gothic"/>
        </w:rPr>
        <w:t xml:space="preserve">Cost is a necessary </w:t>
      </w:r>
      <w:proofErr w:type="gramStart"/>
      <w:r w:rsidRPr="001151C3">
        <w:rPr>
          <w:rFonts w:ascii="Century Gothic" w:hAnsi="Century Gothic"/>
        </w:rPr>
        <w:t>evil</w:t>
      </w:r>
      <w:proofErr w:type="gramEnd"/>
      <w:r w:rsidRPr="001151C3">
        <w:rPr>
          <w:rFonts w:ascii="Century Gothic" w:hAnsi="Century Gothic"/>
        </w:rPr>
        <w:t xml:space="preserve"> and we need to contain it, in so doing giving assets breathing space to do their work.</w:t>
      </w:r>
    </w:p>
    <w:p w14:paraId="2810A0A1" w14:textId="77777777" w:rsidR="00617F0A" w:rsidRPr="001151C3" w:rsidRDefault="00617F0A" w:rsidP="00617F0A">
      <w:pPr>
        <w:widowControl w:val="0"/>
        <w:autoSpaceDE w:val="0"/>
        <w:autoSpaceDN w:val="0"/>
        <w:adjustRightInd w:val="0"/>
        <w:spacing w:line="276" w:lineRule="auto"/>
        <w:jc w:val="both"/>
        <w:rPr>
          <w:rFonts w:ascii="Century Gothic" w:hAnsi="Century Gothic"/>
        </w:rPr>
      </w:pPr>
    </w:p>
    <w:p w14:paraId="3229FFD7" w14:textId="77777777" w:rsidR="00617F0A" w:rsidRPr="001151C3" w:rsidRDefault="00617F0A" w:rsidP="00617F0A">
      <w:pPr>
        <w:widowControl w:val="0"/>
        <w:autoSpaceDE w:val="0"/>
        <w:autoSpaceDN w:val="0"/>
        <w:adjustRightInd w:val="0"/>
        <w:spacing w:line="276" w:lineRule="auto"/>
        <w:jc w:val="both"/>
        <w:rPr>
          <w:rFonts w:ascii="Century Gothic" w:hAnsi="Century Gothic"/>
        </w:rPr>
      </w:pPr>
    </w:p>
    <w:p w14:paraId="7ED67753" w14:textId="77777777" w:rsidR="00AF65C3" w:rsidRPr="00EA48C9" w:rsidRDefault="00AF65C3" w:rsidP="00EA48C9">
      <w:pPr>
        <w:pStyle w:val="Heading1"/>
        <w:keepNext w:val="0"/>
        <w:keepLines w:val="0"/>
        <w:widowControl w:val="0"/>
        <w:numPr>
          <w:ilvl w:val="0"/>
          <w:numId w:val="31"/>
        </w:numPr>
        <w:pBdr>
          <w:bottom w:val="single" w:sz="12" w:space="1" w:color="808080" w:themeColor="background1" w:themeShade="80"/>
        </w:pBdr>
        <w:spacing w:before="0" w:line="276" w:lineRule="auto"/>
        <w:ind w:left="431" w:hanging="431"/>
        <w:jc w:val="right"/>
        <w:rPr>
          <w:rFonts w:ascii="Century Gothic" w:hAnsi="Century Gothic"/>
          <w:color w:val="31849B" w:themeColor="accent5" w:themeShade="BF"/>
        </w:rPr>
      </w:pPr>
      <w:bookmarkStart w:id="2" w:name="_Toc500242693"/>
      <w:r w:rsidRPr="00EA48C9">
        <w:rPr>
          <w:rFonts w:ascii="Century Gothic" w:hAnsi="Century Gothic"/>
          <w:color w:val="31849B" w:themeColor="accent5" w:themeShade="BF"/>
        </w:rPr>
        <w:t>Market Review</w:t>
      </w:r>
      <w:bookmarkEnd w:id="2"/>
    </w:p>
    <w:p w14:paraId="04ACAB22" w14:textId="77777777" w:rsidR="00A5670A" w:rsidRPr="001151C3" w:rsidRDefault="00A5670A" w:rsidP="00C70113">
      <w:pPr>
        <w:widowControl w:val="0"/>
        <w:autoSpaceDE w:val="0"/>
        <w:autoSpaceDN w:val="0"/>
        <w:adjustRightInd w:val="0"/>
        <w:spacing w:line="276" w:lineRule="auto"/>
        <w:rPr>
          <w:rFonts w:ascii="Century Gothic" w:hAnsi="Century Gothic"/>
        </w:rPr>
      </w:pPr>
    </w:p>
    <w:p w14:paraId="220C969B" w14:textId="339B5261" w:rsidR="00012E0F" w:rsidRPr="001151C3" w:rsidRDefault="00550855" w:rsidP="00922C70">
      <w:pPr>
        <w:widowControl w:val="0"/>
        <w:autoSpaceDE w:val="0"/>
        <w:autoSpaceDN w:val="0"/>
        <w:adjustRightInd w:val="0"/>
        <w:spacing w:line="276" w:lineRule="auto"/>
        <w:jc w:val="both"/>
        <w:rPr>
          <w:rFonts w:ascii="Century Gothic" w:hAnsi="Century Gothic"/>
        </w:rPr>
      </w:pPr>
      <w:r w:rsidRPr="001151C3">
        <w:rPr>
          <w:rFonts w:ascii="Century Gothic" w:hAnsi="Century Gothic"/>
        </w:rPr>
        <w:t xml:space="preserve">We have used </w:t>
      </w:r>
      <w:r w:rsidRPr="00DB2A1F">
        <w:rPr>
          <w:rFonts w:ascii="Century Gothic" w:hAnsi="Century Gothic"/>
          <w:highlight w:val="yellow"/>
        </w:rPr>
        <w:t xml:space="preserve">Defaqto </w:t>
      </w:r>
      <w:r w:rsidR="00E91297" w:rsidRPr="00DB2A1F">
        <w:rPr>
          <w:rFonts w:ascii="Century Gothic" w:hAnsi="Century Gothic"/>
          <w:highlight w:val="yellow"/>
        </w:rPr>
        <w:t>Engage</w:t>
      </w:r>
      <w:r w:rsidR="00E91297" w:rsidRPr="001151C3">
        <w:rPr>
          <w:rFonts w:ascii="Century Gothic" w:hAnsi="Century Gothic"/>
        </w:rPr>
        <w:t xml:space="preserve"> as a proprietary, independent tool to assess the DFM market</w:t>
      </w:r>
      <w:r w:rsidR="00012E0F" w:rsidRPr="001151C3">
        <w:rPr>
          <w:rFonts w:ascii="Century Gothic" w:hAnsi="Century Gothic"/>
        </w:rPr>
        <w:t xml:space="preserve"> and source our due diligence.</w:t>
      </w:r>
    </w:p>
    <w:p w14:paraId="3D3C6D3C" w14:textId="77777777" w:rsidR="00012E0F" w:rsidRPr="001151C3" w:rsidRDefault="00012E0F" w:rsidP="00922C70">
      <w:pPr>
        <w:widowControl w:val="0"/>
        <w:autoSpaceDE w:val="0"/>
        <w:autoSpaceDN w:val="0"/>
        <w:adjustRightInd w:val="0"/>
        <w:spacing w:line="276" w:lineRule="auto"/>
        <w:jc w:val="both"/>
        <w:rPr>
          <w:rFonts w:ascii="Century Gothic" w:hAnsi="Century Gothic"/>
        </w:rPr>
      </w:pPr>
    </w:p>
    <w:p w14:paraId="3789666A" w14:textId="3641768E" w:rsidR="00617F0A" w:rsidRPr="001151C3" w:rsidRDefault="00012E0F" w:rsidP="00922C70">
      <w:pPr>
        <w:widowControl w:val="0"/>
        <w:autoSpaceDE w:val="0"/>
        <w:autoSpaceDN w:val="0"/>
        <w:adjustRightInd w:val="0"/>
        <w:spacing w:line="276" w:lineRule="auto"/>
        <w:jc w:val="both"/>
        <w:rPr>
          <w:rFonts w:ascii="Century Gothic" w:hAnsi="Century Gothic"/>
        </w:rPr>
      </w:pPr>
      <w:r w:rsidRPr="00DB2A1F">
        <w:rPr>
          <w:rFonts w:ascii="Century Gothic" w:hAnsi="Century Gothic"/>
          <w:highlight w:val="yellow"/>
        </w:rPr>
        <w:t>Defaqto</w:t>
      </w:r>
      <w:r w:rsidRPr="001151C3">
        <w:rPr>
          <w:rFonts w:ascii="Century Gothic" w:hAnsi="Century Gothic"/>
        </w:rPr>
        <w:t xml:space="preserve"> tells us there are </w:t>
      </w:r>
      <w:r w:rsidR="00617F0A" w:rsidRPr="001151C3">
        <w:rPr>
          <w:rFonts w:ascii="Century Gothic" w:hAnsi="Century Gothic"/>
        </w:rPr>
        <w:t>about 198 DFMs in the market</w:t>
      </w:r>
      <w:r w:rsidR="00EA48C9">
        <w:rPr>
          <w:rFonts w:ascii="Century Gothic" w:hAnsi="Century Gothic"/>
        </w:rPr>
        <w:t>.</w:t>
      </w:r>
    </w:p>
    <w:p w14:paraId="5C5F987D" w14:textId="77777777" w:rsidR="00617F0A" w:rsidRPr="001151C3" w:rsidRDefault="00617F0A" w:rsidP="00922C70">
      <w:pPr>
        <w:widowControl w:val="0"/>
        <w:autoSpaceDE w:val="0"/>
        <w:autoSpaceDN w:val="0"/>
        <w:adjustRightInd w:val="0"/>
        <w:spacing w:line="276" w:lineRule="auto"/>
        <w:jc w:val="both"/>
        <w:rPr>
          <w:rFonts w:ascii="Century Gothic" w:hAnsi="Century Gothic"/>
        </w:rPr>
      </w:pPr>
    </w:p>
    <w:p w14:paraId="214C1ABA" w14:textId="77777777" w:rsidR="00617F0A" w:rsidRPr="001151C3" w:rsidRDefault="00617F0A" w:rsidP="00922C70">
      <w:pPr>
        <w:widowControl w:val="0"/>
        <w:autoSpaceDE w:val="0"/>
        <w:autoSpaceDN w:val="0"/>
        <w:adjustRightInd w:val="0"/>
        <w:spacing w:line="276" w:lineRule="auto"/>
        <w:jc w:val="both"/>
        <w:rPr>
          <w:rFonts w:ascii="Century Gothic" w:hAnsi="Century Gothic"/>
        </w:rPr>
      </w:pPr>
    </w:p>
    <w:p w14:paraId="773E7186" w14:textId="07301B75" w:rsidR="00AF65C3" w:rsidRPr="00EA48C9" w:rsidRDefault="00785F98" w:rsidP="00EA48C9">
      <w:pPr>
        <w:pStyle w:val="Heading1"/>
        <w:keepNext w:val="0"/>
        <w:keepLines w:val="0"/>
        <w:widowControl w:val="0"/>
        <w:numPr>
          <w:ilvl w:val="0"/>
          <w:numId w:val="31"/>
        </w:numPr>
        <w:pBdr>
          <w:bottom w:val="single" w:sz="12" w:space="1" w:color="808080" w:themeColor="background1" w:themeShade="80"/>
        </w:pBdr>
        <w:spacing w:before="0" w:line="276" w:lineRule="auto"/>
        <w:ind w:left="431" w:hanging="431"/>
        <w:jc w:val="right"/>
        <w:rPr>
          <w:rFonts w:ascii="Century Gothic" w:hAnsi="Century Gothic"/>
          <w:color w:val="31849B" w:themeColor="accent5" w:themeShade="BF"/>
        </w:rPr>
      </w:pPr>
      <w:bookmarkStart w:id="3" w:name="_Toc500242694"/>
      <w:r w:rsidRPr="00EA48C9">
        <w:rPr>
          <w:rFonts w:ascii="Century Gothic" w:hAnsi="Century Gothic"/>
          <w:color w:val="31849B" w:themeColor="accent5" w:themeShade="BF"/>
        </w:rPr>
        <w:t xml:space="preserve">Strategic </w:t>
      </w:r>
      <w:r w:rsidR="00AF65C3" w:rsidRPr="00EA48C9">
        <w:rPr>
          <w:rFonts w:ascii="Century Gothic" w:hAnsi="Century Gothic"/>
          <w:color w:val="31849B" w:themeColor="accent5" w:themeShade="BF"/>
        </w:rPr>
        <w:t xml:space="preserve">Selection and </w:t>
      </w:r>
      <w:r w:rsidR="00EA48C9">
        <w:rPr>
          <w:rFonts w:ascii="Century Gothic" w:hAnsi="Century Gothic"/>
          <w:color w:val="31849B" w:themeColor="accent5" w:themeShade="BF"/>
        </w:rPr>
        <w:t>Sift</w:t>
      </w:r>
      <w:r w:rsidR="00AF65C3" w:rsidRPr="00EA48C9">
        <w:rPr>
          <w:rFonts w:ascii="Century Gothic" w:hAnsi="Century Gothic"/>
          <w:color w:val="31849B" w:themeColor="accent5" w:themeShade="BF"/>
        </w:rPr>
        <w:t>ing Process</w:t>
      </w:r>
      <w:bookmarkEnd w:id="3"/>
    </w:p>
    <w:p w14:paraId="319612F9" w14:textId="77777777" w:rsidR="00A5670A" w:rsidRPr="001151C3" w:rsidRDefault="00A5670A" w:rsidP="00C70113">
      <w:pPr>
        <w:widowControl w:val="0"/>
        <w:autoSpaceDE w:val="0"/>
        <w:autoSpaceDN w:val="0"/>
        <w:adjustRightInd w:val="0"/>
        <w:spacing w:line="276" w:lineRule="auto"/>
        <w:rPr>
          <w:rFonts w:ascii="Century Gothic" w:hAnsi="Century Gothic"/>
        </w:rPr>
      </w:pPr>
    </w:p>
    <w:p w14:paraId="6562A682" w14:textId="44547D3F" w:rsidR="00AF65C3" w:rsidRPr="001151C3" w:rsidRDefault="00F848B0" w:rsidP="00C70113">
      <w:pPr>
        <w:widowControl w:val="0"/>
        <w:autoSpaceDE w:val="0"/>
        <w:autoSpaceDN w:val="0"/>
        <w:adjustRightInd w:val="0"/>
        <w:spacing w:line="276" w:lineRule="auto"/>
        <w:jc w:val="both"/>
        <w:rPr>
          <w:rFonts w:ascii="Century Gothic" w:hAnsi="Century Gothic"/>
        </w:rPr>
      </w:pPr>
      <w:r w:rsidRPr="001151C3">
        <w:rPr>
          <w:rFonts w:ascii="Century Gothic" w:hAnsi="Century Gothic"/>
        </w:rPr>
        <w:t>To</w:t>
      </w:r>
      <w:r w:rsidR="00AF65C3" w:rsidRPr="001151C3">
        <w:rPr>
          <w:rFonts w:ascii="Century Gothic" w:hAnsi="Century Gothic"/>
        </w:rPr>
        <w:t xml:space="preserve"> shortlist potentia</w:t>
      </w:r>
      <w:r w:rsidRPr="001151C3">
        <w:rPr>
          <w:rFonts w:ascii="Century Gothic" w:hAnsi="Century Gothic"/>
        </w:rPr>
        <w:t>l platform providers, we start</w:t>
      </w:r>
      <w:r w:rsidR="00617F0A" w:rsidRPr="001151C3">
        <w:rPr>
          <w:rFonts w:ascii="Century Gothic" w:hAnsi="Century Gothic"/>
        </w:rPr>
        <w:t>ed</w:t>
      </w:r>
      <w:r w:rsidR="00AF65C3" w:rsidRPr="001151C3">
        <w:rPr>
          <w:rFonts w:ascii="Century Gothic" w:hAnsi="Century Gothic"/>
        </w:rPr>
        <w:t xml:space="preserve"> by reviewing the </w:t>
      </w:r>
      <w:r w:rsidRPr="001151C3">
        <w:rPr>
          <w:rFonts w:ascii="Century Gothic" w:hAnsi="Century Gothic"/>
        </w:rPr>
        <w:t>market. W</w:t>
      </w:r>
      <w:r w:rsidR="00AF65C3" w:rsidRPr="001151C3">
        <w:rPr>
          <w:rFonts w:ascii="Century Gothic" w:hAnsi="Century Gothic"/>
        </w:rPr>
        <w:t xml:space="preserve">e </w:t>
      </w:r>
      <w:r w:rsidR="00617F0A" w:rsidRPr="001151C3">
        <w:rPr>
          <w:rFonts w:ascii="Century Gothic" w:hAnsi="Century Gothic"/>
        </w:rPr>
        <w:t xml:space="preserve">then </w:t>
      </w:r>
      <w:r w:rsidR="00AF65C3" w:rsidRPr="001151C3">
        <w:rPr>
          <w:rFonts w:ascii="Century Gothic" w:hAnsi="Century Gothic"/>
        </w:rPr>
        <w:t>ex</w:t>
      </w:r>
      <w:r w:rsidRPr="001151C3">
        <w:rPr>
          <w:rFonts w:ascii="Century Gothic" w:hAnsi="Century Gothic"/>
        </w:rPr>
        <w:t>amine</w:t>
      </w:r>
      <w:r w:rsidR="00F35509" w:rsidRPr="001151C3">
        <w:rPr>
          <w:rFonts w:ascii="Century Gothic" w:hAnsi="Century Gothic"/>
        </w:rPr>
        <w:t>d</w:t>
      </w:r>
      <w:r w:rsidR="00AF65C3" w:rsidRPr="001151C3">
        <w:rPr>
          <w:rFonts w:ascii="Century Gothic" w:hAnsi="Century Gothic"/>
        </w:rPr>
        <w:t xml:space="preserve"> </w:t>
      </w:r>
      <w:r w:rsidR="00617F0A" w:rsidRPr="001151C3">
        <w:rPr>
          <w:rFonts w:ascii="Century Gothic" w:hAnsi="Century Gothic"/>
        </w:rPr>
        <w:t>DFMs</w:t>
      </w:r>
      <w:r w:rsidR="00AF65C3" w:rsidRPr="001151C3">
        <w:rPr>
          <w:rFonts w:ascii="Century Gothic" w:hAnsi="Century Gothic"/>
        </w:rPr>
        <w:t xml:space="preserve"> through </w:t>
      </w:r>
      <w:r w:rsidR="00F35509" w:rsidRPr="001151C3">
        <w:rPr>
          <w:rFonts w:ascii="Century Gothic" w:hAnsi="Century Gothic"/>
        </w:rPr>
        <w:t xml:space="preserve">a </w:t>
      </w:r>
      <w:r w:rsidR="00EA48C9">
        <w:rPr>
          <w:rFonts w:ascii="Century Gothic" w:hAnsi="Century Gothic"/>
        </w:rPr>
        <w:t>sift</w:t>
      </w:r>
      <w:r w:rsidR="00AF65C3" w:rsidRPr="001151C3">
        <w:rPr>
          <w:rFonts w:ascii="Century Gothic" w:hAnsi="Century Gothic"/>
        </w:rPr>
        <w:t>ing process</w:t>
      </w:r>
      <w:r w:rsidRPr="001151C3">
        <w:rPr>
          <w:rFonts w:ascii="Century Gothic" w:hAnsi="Century Gothic"/>
        </w:rPr>
        <w:t xml:space="preserve"> which</w:t>
      </w:r>
      <w:r w:rsidR="00AF65C3" w:rsidRPr="001151C3">
        <w:rPr>
          <w:rFonts w:ascii="Century Gothic" w:hAnsi="Century Gothic"/>
        </w:rPr>
        <w:t xml:space="preserve"> involves </w:t>
      </w:r>
      <w:r w:rsidR="00AF65C3" w:rsidRPr="001151C3">
        <w:rPr>
          <w:rFonts w:ascii="Century Gothic" w:hAnsi="Century Gothic"/>
          <w:noProof/>
        </w:rPr>
        <w:t>scrutin</w:t>
      </w:r>
      <w:r w:rsidR="008A5836" w:rsidRPr="001151C3">
        <w:rPr>
          <w:rFonts w:ascii="Century Gothic" w:hAnsi="Century Gothic"/>
          <w:noProof/>
        </w:rPr>
        <w:t>ising</w:t>
      </w:r>
      <w:r w:rsidR="008A5836" w:rsidRPr="001151C3">
        <w:rPr>
          <w:rFonts w:ascii="Century Gothic" w:hAnsi="Century Gothic"/>
        </w:rPr>
        <w:t xml:space="preserve"> them to ensure they are </w:t>
      </w:r>
      <w:r w:rsidR="00AF65C3" w:rsidRPr="001151C3">
        <w:rPr>
          <w:rFonts w:ascii="Century Gothic" w:hAnsi="Century Gothic"/>
        </w:rPr>
        <w:t>fit fo</w:t>
      </w:r>
      <w:r w:rsidRPr="001151C3">
        <w:rPr>
          <w:rFonts w:ascii="Century Gothic" w:hAnsi="Century Gothic"/>
        </w:rPr>
        <w:t>r our clients and that they can</w:t>
      </w:r>
      <w:r w:rsidR="00AF65C3" w:rsidRPr="001151C3">
        <w:rPr>
          <w:rFonts w:ascii="Century Gothic" w:hAnsi="Century Gothic"/>
        </w:rPr>
        <w:t xml:space="preserve"> support our investment proposition</w:t>
      </w:r>
      <w:r w:rsidR="005229FB" w:rsidRPr="001151C3">
        <w:rPr>
          <w:rFonts w:ascii="Century Gothic" w:hAnsi="Century Gothic"/>
        </w:rPr>
        <w:t>.</w:t>
      </w:r>
      <w:r w:rsidR="000B0AA6" w:rsidRPr="001151C3">
        <w:rPr>
          <w:rFonts w:ascii="Century Gothic" w:hAnsi="Century Gothic"/>
        </w:rPr>
        <w:t xml:space="preserve"> </w:t>
      </w:r>
    </w:p>
    <w:p w14:paraId="149AB115" w14:textId="77777777" w:rsidR="00A5670A" w:rsidRPr="001151C3" w:rsidRDefault="00A5670A" w:rsidP="00C70113">
      <w:pPr>
        <w:widowControl w:val="0"/>
        <w:autoSpaceDE w:val="0"/>
        <w:autoSpaceDN w:val="0"/>
        <w:adjustRightInd w:val="0"/>
        <w:spacing w:line="276" w:lineRule="auto"/>
        <w:jc w:val="both"/>
        <w:rPr>
          <w:rFonts w:ascii="Century Gothic" w:hAnsi="Century Gothic"/>
        </w:rPr>
      </w:pPr>
    </w:p>
    <w:p w14:paraId="0D881CAB" w14:textId="7F4BBF38" w:rsidR="00AF65C3" w:rsidRPr="001151C3" w:rsidRDefault="00617F0A" w:rsidP="00C70113">
      <w:pPr>
        <w:widowControl w:val="0"/>
        <w:autoSpaceDE w:val="0"/>
        <w:autoSpaceDN w:val="0"/>
        <w:adjustRightInd w:val="0"/>
        <w:spacing w:line="276" w:lineRule="auto"/>
        <w:jc w:val="both"/>
        <w:rPr>
          <w:rFonts w:ascii="Century Gothic" w:hAnsi="Century Gothic"/>
        </w:rPr>
      </w:pPr>
      <w:r w:rsidRPr="001151C3">
        <w:rPr>
          <w:rFonts w:ascii="Century Gothic" w:hAnsi="Century Gothic"/>
        </w:rPr>
        <w:t>The following criteria represent our key drivers for DFM selection, in no ranking order</w:t>
      </w:r>
      <w:r w:rsidR="004B5831" w:rsidRPr="001151C3">
        <w:rPr>
          <w:rFonts w:ascii="Century Gothic" w:hAnsi="Century Gothic"/>
        </w:rPr>
        <w:t xml:space="preserve">. In performing these </w:t>
      </w:r>
      <w:r w:rsidR="00EA48C9">
        <w:rPr>
          <w:rFonts w:ascii="Century Gothic" w:hAnsi="Century Gothic"/>
        </w:rPr>
        <w:t>sift</w:t>
      </w:r>
      <w:r w:rsidR="004B5831" w:rsidRPr="001151C3">
        <w:rPr>
          <w:rFonts w:ascii="Century Gothic" w:hAnsi="Century Gothic"/>
        </w:rPr>
        <w:t>s we were mindful of the position of our current DFM. There is no purpose in a selection that doesn’t at least replicate our current position.</w:t>
      </w:r>
    </w:p>
    <w:p w14:paraId="39C07BC7" w14:textId="49E1C2F6" w:rsidR="00430BE7" w:rsidRDefault="00430BE7" w:rsidP="00C70113">
      <w:pPr>
        <w:widowControl w:val="0"/>
        <w:autoSpaceDE w:val="0"/>
        <w:autoSpaceDN w:val="0"/>
        <w:adjustRightInd w:val="0"/>
        <w:spacing w:line="276" w:lineRule="auto"/>
        <w:rPr>
          <w:rFonts w:ascii="Century Gothic" w:hAnsi="Century Gothic"/>
        </w:rPr>
      </w:pPr>
    </w:p>
    <w:p w14:paraId="75013300" w14:textId="77777777" w:rsidR="007B6841" w:rsidRPr="001151C3" w:rsidRDefault="007B6841" w:rsidP="00C70113">
      <w:pPr>
        <w:widowControl w:val="0"/>
        <w:autoSpaceDE w:val="0"/>
        <w:autoSpaceDN w:val="0"/>
        <w:adjustRightInd w:val="0"/>
        <w:spacing w:line="276" w:lineRule="auto"/>
        <w:rPr>
          <w:rFonts w:ascii="Century Gothic" w:hAnsi="Century Gothic"/>
        </w:rPr>
      </w:pPr>
    </w:p>
    <w:p w14:paraId="285948DA" w14:textId="50BAD513" w:rsidR="00AF65C3" w:rsidRPr="00EA48C9" w:rsidRDefault="00EA48C9" w:rsidP="00EA48C9">
      <w:pPr>
        <w:pStyle w:val="Heading2"/>
        <w:keepLines/>
        <w:numPr>
          <w:ilvl w:val="1"/>
          <w:numId w:val="31"/>
        </w:numPr>
        <w:pBdr>
          <w:bottom w:val="single" w:sz="12" w:space="1" w:color="808080" w:themeColor="background1" w:themeShade="80"/>
        </w:pBdr>
        <w:spacing w:before="0" w:after="0" w:line="276" w:lineRule="auto"/>
        <w:ind w:left="578" w:hanging="578"/>
        <w:rPr>
          <w:rFonts w:ascii="Century Gothic" w:hAnsi="Century Gothic"/>
          <w:color w:val="31849B" w:themeColor="accent5" w:themeShade="BF"/>
        </w:rPr>
      </w:pPr>
      <w:bookmarkStart w:id="4" w:name="_Toc500242695"/>
      <w:r w:rsidRPr="00EA48C9">
        <w:rPr>
          <w:rFonts w:ascii="Century Gothic" w:hAnsi="Century Gothic"/>
          <w:color w:val="31849B" w:themeColor="accent5" w:themeShade="BF"/>
        </w:rPr>
        <w:lastRenderedPageBreak/>
        <w:t>Sift</w:t>
      </w:r>
      <w:r w:rsidR="00AF65C3" w:rsidRPr="00EA48C9">
        <w:rPr>
          <w:rFonts w:ascii="Century Gothic" w:hAnsi="Century Gothic"/>
          <w:color w:val="31849B" w:themeColor="accent5" w:themeShade="BF"/>
        </w:rPr>
        <w:t xml:space="preserve"> 1: </w:t>
      </w:r>
      <w:bookmarkEnd w:id="4"/>
      <w:r w:rsidR="004B5831" w:rsidRPr="00EA48C9">
        <w:rPr>
          <w:rFonts w:ascii="Century Gothic" w:hAnsi="Century Gothic"/>
          <w:color w:val="31849B" w:themeColor="accent5" w:themeShade="BF"/>
        </w:rPr>
        <w:t>Cost</w:t>
      </w:r>
    </w:p>
    <w:p w14:paraId="044C9895" w14:textId="77777777" w:rsidR="009F3B2E" w:rsidRPr="001151C3" w:rsidRDefault="009F3B2E" w:rsidP="00C70113">
      <w:pPr>
        <w:widowControl w:val="0"/>
        <w:spacing w:line="276" w:lineRule="auto"/>
        <w:rPr>
          <w:rFonts w:ascii="Century Gothic" w:hAnsi="Century Gothic"/>
        </w:rPr>
      </w:pPr>
    </w:p>
    <w:p w14:paraId="073630FA" w14:textId="0F397F50" w:rsidR="004B5831" w:rsidRPr="001151C3" w:rsidRDefault="00771389" w:rsidP="00771389">
      <w:pPr>
        <w:widowControl w:val="0"/>
        <w:spacing w:line="276" w:lineRule="auto"/>
        <w:jc w:val="both"/>
        <w:rPr>
          <w:rFonts w:ascii="Century Gothic" w:hAnsi="Century Gothic"/>
        </w:rPr>
      </w:pPr>
      <w:r w:rsidRPr="001151C3">
        <w:rPr>
          <w:rFonts w:ascii="Century Gothic" w:hAnsi="Century Gothic"/>
        </w:rPr>
        <w:t xml:space="preserve">We have excluded </w:t>
      </w:r>
      <w:r w:rsidR="004B5831" w:rsidRPr="001151C3">
        <w:rPr>
          <w:rFonts w:ascii="Century Gothic" w:hAnsi="Century Gothic"/>
        </w:rPr>
        <w:t xml:space="preserve">DFMs with a core cost of </w:t>
      </w:r>
      <w:proofErr w:type="gramStart"/>
      <w:r w:rsidR="004B5831" w:rsidRPr="001151C3">
        <w:rPr>
          <w:rFonts w:ascii="Century Gothic" w:hAnsi="Century Gothic"/>
        </w:rPr>
        <w:t>in excess of</w:t>
      </w:r>
      <w:proofErr w:type="gramEnd"/>
      <w:r w:rsidR="004B5831" w:rsidRPr="001151C3">
        <w:rPr>
          <w:rFonts w:ascii="Century Gothic" w:hAnsi="Century Gothic"/>
        </w:rPr>
        <w:t xml:space="preserve"> </w:t>
      </w:r>
      <w:r w:rsidR="004B5831" w:rsidRPr="00DB2A1F">
        <w:rPr>
          <w:rFonts w:ascii="Century Gothic" w:hAnsi="Century Gothic"/>
          <w:highlight w:val="yellow"/>
        </w:rPr>
        <w:t>25</w:t>
      </w:r>
      <w:r w:rsidR="004B5831" w:rsidRPr="001151C3">
        <w:rPr>
          <w:rFonts w:ascii="Century Gothic" w:hAnsi="Century Gothic"/>
        </w:rPr>
        <w:t xml:space="preserve">bps, excluding Vat, and with no additional custodian charge. </w:t>
      </w:r>
    </w:p>
    <w:p w14:paraId="67F0F9A5" w14:textId="77777777" w:rsidR="004B5831" w:rsidRPr="001151C3" w:rsidRDefault="004B5831" w:rsidP="00771389">
      <w:pPr>
        <w:widowControl w:val="0"/>
        <w:spacing w:line="276" w:lineRule="auto"/>
        <w:jc w:val="both"/>
        <w:rPr>
          <w:rFonts w:ascii="Century Gothic" w:hAnsi="Century Gothic"/>
        </w:rPr>
      </w:pPr>
    </w:p>
    <w:p w14:paraId="2BD5EB24" w14:textId="17F3D017" w:rsidR="003F4D81" w:rsidRPr="001151C3" w:rsidRDefault="00B35DE9" w:rsidP="00771389">
      <w:pPr>
        <w:widowControl w:val="0"/>
        <w:spacing w:line="276" w:lineRule="auto"/>
        <w:jc w:val="both"/>
        <w:rPr>
          <w:rFonts w:ascii="Century Gothic" w:hAnsi="Century Gothic"/>
        </w:rPr>
      </w:pPr>
      <w:r w:rsidRPr="001151C3">
        <w:rPr>
          <w:rFonts w:ascii="Century Gothic" w:hAnsi="Century Gothic"/>
        </w:rPr>
        <w:t>This is because</w:t>
      </w:r>
      <w:r w:rsidR="00A72C7E" w:rsidRPr="001151C3">
        <w:rPr>
          <w:rFonts w:ascii="Century Gothic" w:hAnsi="Century Gothic"/>
        </w:rPr>
        <w:t xml:space="preserve">, in addition </w:t>
      </w:r>
      <w:r w:rsidR="00466DC2" w:rsidRPr="001151C3">
        <w:rPr>
          <w:rFonts w:ascii="Century Gothic" w:hAnsi="Century Gothic"/>
        </w:rPr>
        <w:t>to the DFM cost, we need to add platform charges (</w:t>
      </w:r>
      <w:r w:rsidR="00466DC2" w:rsidRPr="00EA48C9">
        <w:rPr>
          <w:rFonts w:ascii="Century Gothic" w:hAnsi="Century Gothic"/>
          <w:highlight w:val="yellow"/>
        </w:rPr>
        <w:t>30-35b</w:t>
      </w:r>
      <w:r w:rsidR="00466DC2" w:rsidRPr="001151C3">
        <w:rPr>
          <w:rFonts w:ascii="Century Gothic" w:hAnsi="Century Gothic"/>
        </w:rPr>
        <w:t>ps), adviser charges (</w:t>
      </w:r>
      <w:r w:rsidR="00466DC2" w:rsidRPr="00DB2A1F">
        <w:rPr>
          <w:rFonts w:ascii="Century Gothic" w:hAnsi="Century Gothic"/>
          <w:highlight w:val="yellow"/>
        </w:rPr>
        <w:t>100</w:t>
      </w:r>
      <w:r w:rsidR="00466DC2" w:rsidRPr="001151C3">
        <w:rPr>
          <w:rFonts w:ascii="Century Gothic" w:hAnsi="Century Gothic"/>
        </w:rPr>
        <w:t>bps) and fund charges (</w:t>
      </w:r>
      <w:r w:rsidR="00466DC2" w:rsidRPr="00DB2A1F">
        <w:rPr>
          <w:rFonts w:ascii="Century Gothic" w:hAnsi="Century Gothic"/>
          <w:highlight w:val="yellow"/>
        </w:rPr>
        <w:t>tbd</w:t>
      </w:r>
      <w:r w:rsidR="00466DC2" w:rsidRPr="001151C3">
        <w:rPr>
          <w:rFonts w:ascii="Century Gothic" w:hAnsi="Century Gothic"/>
        </w:rPr>
        <w:t xml:space="preserve">). Anything higher than </w:t>
      </w:r>
      <w:r w:rsidR="00C259B7" w:rsidRPr="00DB2A1F">
        <w:rPr>
          <w:rFonts w:ascii="Century Gothic" w:hAnsi="Century Gothic"/>
          <w:highlight w:val="yellow"/>
        </w:rPr>
        <w:t>25</w:t>
      </w:r>
      <w:r w:rsidR="00466DC2" w:rsidRPr="001151C3">
        <w:rPr>
          <w:rFonts w:ascii="Century Gothic" w:hAnsi="Century Gothic"/>
        </w:rPr>
        <w:t>bps would be too high.</w:t>
      </w:r>
    </w:p>
    <w:p w14:paraId="0D593319" w14:textId="4A0E8CD2" w:rsidR="00080E19" w:rsidRDefault="00080E19" w:rsidP="001C623A">
      <w:pPr>
        <w:widowControl w:val="0"/>
        <w:autoSpaceDE w:val="0"/>
        <w:autoSpaceDN w:val="0"/>
        <w:adjustRightInd w:val="0"/>
        <w:spacing w:line="276" w:lineRule="auto"/>
        <w:rPr>
          <w:rFonts w:ascii="Century Gothic" w:hAnsi="Century Gothic"/>
        </w:rPr>
      </w:pPr>
    </w:p>
    <w:p w14:paraId="2B3D3E04" w14:textId="77777777" w:rsidR="007B6841" w:rsidRPr="001151C3" w:rsidRDefault="007B6841" w:rsidP="001C623A">
      <w:pPr>
        <w:widowControl w:val="0"/>
        <w:autoSpaceDE w:val="0"/>
        <w:autoSpaceDN w:val="0"/>
        <w:adjustRightInd w:val="0"/>
        <w:spacing w:line="276" w:lineRule="auto"/>
        <w:rPr>
          <w:rFonts w:ascii="Century Gothic" w:hAnsi="Century Gothic"/>
        </w:rPr>
      </w:pPr>
    </w:p>
    <w:p w14:paraId="320A0E3D" w14:textId="2CF13486" w:rsidR="001C623A" w:rsidRPr="00EA48C9" w:rsidRDefault="00EA48C9" w:rsidP="007038CE">
      <w:pPr>
        <w:pStyle w:val="Heading2"/>
        <w:keepLines/>
        <w:numPr>
          <w:ilvl w:val="1"/>
          <w:numId w:val="31"/>
        </w:numPr>
        <w:pBdr>
          <w:bottom w:val="single" w:sz="12" w:space="1" w:color="808080" w:themeColor="background1" w:themeShade="80"/>
        </w:pBdr>
        <w:spacing w:before="0" w:after="0" w:line="276" w:lineRule="auto"/>
        <w:ind w:left="578" w:hanging="578"/>
        <w:rPr>
          <w:rFonts w:ascii="Century Gothic" w:hAnsi="Century Gothic"/>
          <w:color w:val="31849B" w:themeColor="accent5" w:themeShade="BF"/>
        </w:rPr>
      </w:pPr>
      <w:bookmarkStart w:id="5" w:name="_Toc500242696"/>
      <w:r w:rsidRPr="00EA48C9">
        <w:rPr>
          <w:rFonts w:ascii="Century Gothic" w:hAnsi="Century Gothic"/>
          <w:color w:val="31849B" w:themeColor="accent5" w:themeShade="BF"/>
        </w:rPr>
        <w:t>Sift</w:t>
      </w:r>
      <w:r w:rsidR="001C623A" w:rsidRPr="00EA48C9">
        <w:rPr>
          <w:rFonts w:ascii="Century Gothic" w:hAnsi="Century Gothic"/>
          <w:color w:val="31849B" w:themeColor="accent5" w:themeShade="BF"/>
        </w:rPr>
        <w:t xml:space="preserve"> 2: </w:t>
      </w:r>
      <w:bookmarkEnd w:id="5"/>
      <w:r w:rsidR="00466DC2" w:rsidRPr="00EA48C9">
        <w:rPr>
          <w:rFonts w:ascii="Century Gothic" w:hAnsi="Century Gothic"/>
          <w:color w:val="31849B" w:themeColor="accent5" w:themeShade="BF"/>
        </w:rPr>
        <w:t>Platform access</w:t>
      </w:r>
      <w:r w:rsidR="00F40098" w:rsidRPr="00EA48C9">
        <w:rPr>
          <w:rFonts w:ascii="Century Gothic" w:hAnsi="Century Gothic"/>
          <w:color w:val="31849B" w:themeColor="accent5" w:themeShade="BF"/>
        </w:rPr>
        <w:t xml:space="preserve"> </w:t>
      </w:r>
    </w:p>
    <w:p w14:paraId="46D110ED" w14:textId="77777777" w:rsidR="00DE6EF2" w:rsidRPr="001151C3" w:rsidRDefault="00DE6EF2" w:rsidP="00C70113">
      <w:pPr>
        <w:widowControl w:val="0"/>
        <w:autoSpaceDE w:val="0"/>
        <w:autoSpaceDN w:val="0"/>
        <w:adjustRightInd w:val="0"/>
        <w:spacing w:line="276" w:lineRule="auto"/>
        <w:rPr>
          <w:rFonts w:ascii="Century Gothic" w:hAnsi="Century Gothic"/>
        </w:rPr>
      </w:pPr>
    </w:p>
    <w:p w14:paraId="6FAA817C" w14:textId="0E4C773A" w:rsidR="00080E19" w:rsidRPr="001151C3" w:rsidRDefault="00466DC2" w:rsidP="00682190">
      <w:pPr>
        <w:widowControl w:val="0"/>
        <w:spacing w:line="276" w:lineRule="auto"/>
        <w:jc w:val="both"/>
        <w:rPr>
          <w:rFonts w:ascii="Century Gothic" w:hAnsi="Century Gothic"/>
        </w:rPr>
      </w:pPr>
      <w:r w:rsidRPr="001151C3">
        <w:rPr>
          <w:rFonts w:ascii="Century Gothic" w:hAnsi="Century Gothic"/>
        </w:rPr>
        <w:t>Separately we have conducted due diligence on platforms and have ascertained that the platform</w:t>
      </w:r>
      <w:r w:rsidR="00EA48C9">
        <w:rPr>
          <w:rFonts w:ascii="Century Gothic" w:hAnsi="Century Gothic"/>
        </w:rPr>
        <w:t xml:space="preserve"> </w:t>
      </w:r>
      <w:r w:rsidRPr="001151C3">
        <w:rPr>
          <w:rFonts w:ascii="Century Gothic" w:hAnsi="Century Gothic"/>
        </w:rPr>
        <w:t>of choice (</w:t>
      </w:r>
      <w:r w:rsidR="00F85793">
        <w:rPr>
          <w:rFonts w:ascii="Century Gothic" w:hAnsi="Century Gothic"/>
        </w:rPr>
        <w:t>123</w:t>
      </w:r>
      <w:r w:rsidRPr="001151C3">
        <w:rPr>
          <w:rFonts w:ascii="Century Gothic" w:hAnsi="Century Gothic"/>
        </w:rPr>
        <w:t xml:space="preserve">) </w:t>
      </w:r>
      <w:r w:rsidR="00EA48C9">
        <w:rPr>
          <w:rFonts w:ascii="Century Gothic" w:hAnsi="Century Gothic"/>
        </w:rPr>
        <w:t>is</w:t>
      </w:r>
      <w:r w:rsidRPr="001151C3">
        <w:rPr>
          <w:rFonts w:ascii="Century Gothic" w:hAnsi="Century Gothic"/>
        </w:rPr>
        <w:t xml:space="preserve"> fit for purpose.</w:t>
      </w:r>
    </w:p>
    <w:p w14:paraId="529F326E" w14:textId="77777777" w:rsidR="00466DC2" w:rsidRPr="001151C3" w:rsidRDefault="00466DC2" w:rsidP="00682190">
      <w:pPr>
        <w:widowControl w:val="0"/>
        <w:spacing w:line="276" w:lineRule="auto"/>
        <w:jc w:val="both"/>
        <w:rPr>
          <w:rFonts w:ascii="Century Gothic" w:hAnsi="Century Gothic"/>
        </w:rPr>
      </w:pPr>
    </w:p>
    <w:p w14:paraId="07284CD1" w14:textId="165B354C" w:rsidR="00466DC2" w:rsidRPr="001151C3" w:rsidRDefault="00466DC2" w:rsidP="00682190">
      <w:pPr>
        <w:widowControl w:val="0"/>
        <w:spacing w:line="276" w:lineRule="auto"/>
        <w:jc w:val="both"/>
        <w:rPr>
          <w:rFonts w:ascii="Century Gothic" w:hAnsi="Century Gothic"/>
        </w:rPr>
      </w:pPr>
      <w:r w:rsidRPr="001151C3">
        <w:rPr>
          <w:rFonts w:ascii="Century Gothic" w:hAnsi="Century Gothic"/>
        </w:rPr>
        <w:t>Consequently, it is crucial that the DFM of choice should be available through those platforms.</w:t>
      </w:r>
    </w:p>
    <w:p w14:paraId="4418724F" w14:textId="46CE553B" w:rsidR="00466DC2" w:rsidRDefault="00466DC2" w:rsidP="00682190">
      <w:pPr>
        <w:widowControl w:val="0"/>
        <w:spacing w:line="276" w:lineRule="auto"/>
        <w:jc w:val="both"/>
        <w:rPr>
          <w:rFonts w:ascii="Century Gothic" w:hAnsi="Century Gothic"/>
          <w:color w:val="FF0000"/>
        </w:rPr>
      </w:pPr>
    </w:p>
    <w:p w14:paraId="74A898DD" w14:textId="77777777" w:rsidR="007B6841" w:rsidRPr="001151C3" w:rsidRDefault="007B6841" w:rsidP="00682190">
      <w:pPr>
        <w:widowControl w:val="0"/>
        <w:spacing w:line="276" w:lineRule="auto"/>
        <w:jc w:val="both"/>
        <w:rPr>
          <w:rFonts w:ascii="Century Gothic" w:hAnsi="Century Gothic"/>
          <w:color w:val="FF0000"/>
        </w:rPr>
      </w:pPr>
    </w:p>
    <w:p w14:paraId="7B365759" w14:textId="3A6C1F3A" w:rsidR="00AF65C3" w:rsidRPr="00F22ACD" w:rsidRDefault="00EA48C9" w:rsidP="0070360D">
      <w:pPr>
        <w:pStyle w:val="Heading2"/>
        <w:keepLines/>
        <w:numPr>
          <w:ilvl w:val="1"/>
          <w:numId w:val="31"/>
        </w:numPr>
        <w:pBdr>
          <w:bottom w:val="single" w:sz="12" w:space="1" w:color="808080" w:themeColor="background1" w:themeShade="80"/>
        </w:pBdr>
        <w:spacing w:before="0" w:after="0" w:line="276" w:lineRule="auto"/>
        <w:ind w:left="578" w:hanging="578"/>
        <w:rPr>
          <w:rFonts w:ascii="Century Gothic" w:hAnsi="Century Gothic"/>
          <w:color w:val="31849B" w:themeColor="accent5" w:themeShade="BF"/>
        </w:rPr>
      </w:pPr>
      <w:bookmarkStart w:id="6" w:name="_Toc500242697"/>
      <w:r w:rsidRPr="00F22ACD">
        <w:rPr>
          <w:rFonts w:ascii="Century Gothic" w:hAnsi="Century Gothic"/>
          <w:color w:val="31849B" w:themeColor="accent5" w:themeShade="BF"/>
        </w:rPr>
        <w:t>Sift</w:t>
      </w:r>
      <w:r w:rsidR="00730789" w:rsidRPr="00F22ACD">
        <w:rPr>
          <w:rFonts w:ascii="Century Gothic" w:hAnsi="Century Gothic"/>
          <w:color w:val="31849B" w:themeColor="accent5" w:themeShade="BF"/>
        </w:rPr>
        <w:t xml:space="preserve"> 3: </w:t>
      </w:r>
      <w:bookmarkEnd w:id="6"/>
      <w:r w:rsidR="00466DC2" w:rsidRPr="00F22ACD">
        <w:rPr>
          <w:rFonts w:ascii="Century Gothic" w:hAnsi="Century Gothic"/>
          <w:color w:val="31849B" w:themeColor="accent5" w:themeShade="BF"/>
        </w:rPr>
        <w:t>Managed Portfolio service</w:t>
      </w:r>
    </w:p>
    <w:p w14:paraId="6EC1E159" w14:textId="77777777" w:rsidR="0009421E" w:rsidRPr="001151C3" w:rsidRDefault="0009421E" w:rsidP="00C70113">
      <w:pPr>
        <w:widowControl w:val="0"/>
        <w:spacing w:line="276" w:lineRule="auto"/>
        <w:rPr>
          <w:rFonts w:ascii="Century Gothic" w:hAnsi="Century Gothic"/>
        </w:rPr>
      </w:pPr>
    </w:p>
    <w:p w14:paraId="275BF180" w14:textId="3397410A" w:rsidR="00C148CF" w:rsidRPr="001151C3" w:rsidRDefault="00D92553" w:rsidP="00C148CF">
      <w:pPr>
        <w:widowControl w:val="0"/>
        <w:spacing w:line="276" w:lineRule="auto"/>
        <w:jc w:val="both"/>
        <w:rPr>
          <w:rFonts w:ascii="Century Gothic" w:hAnsi="Century Gothic"/>
        </w:rPr>
      </w:pPr>
      <w:r w:rsidRPr="001151C3">
        <w:rPr>
          <w:rFonts w:ascii="Century Gothic" w:hAnsi="Century Gothic"/>
        </w:rPr>
        <w:t>Our experience is that investment managers warrant client investment risk to us. It is therefore critical to us that the DFM takes on the responsibility for risk maintenance and control once funds are with it. We believe this is best achieved through a managed portfolio service predicated on risk managed funds.</w:t>
      </w:r>
    </w:p>
    <w:p w14:paraId="4CA6E790" w14:textId="49B2188E" w:rsidR="00D92553" w:rsidRDefault="00D92553">
      <w:pPr>
        <w:rPr>
          <w:rFonts w:ascii="Century Gothic" w:hAnsi="Century Gothic" w:cs="Arial"/>
          <w:b/>
          <w:bCs/>
          <w:i/>
          <w:iCs/>
          <w:color w:val="002060"/>
          <w:sz w:val="28"/>
          <w:szCs w:val="28"/>
          <w:highlight w:val="yellow"/>
        </w:rPr>
      </w:pPr>
    </w:p>
    <w:p w14:paraId="5064D71A" w14:textId="77777777" w:rsidR="007B6841" w:rsidRPr="001151C3" w:rsidRDefault="007B6841">
      <w:pPr>
        <w:rPr>
          <w:rFonts w:ascii="Century Gothic" w:hAnsi="Century Gothic" w:cs="Arial"/>
          <w:b/>
          <w:bCs/>
          <w:i/>
          <w:iCs/>
          <w:color w:val="002060"/>
          <w:sz w:val="28"/>
          <w:szCs w:val="28"/>
          <w:highlight w:val="yellow"/>
        </w:rPr>
      </w:pPr>
    </w:p>
    <w:p w14:paraId="07673B9E" w14:textId="279AEEB1" w:rsidR="00D92553" w:rsidRPr="00F22ACD" w:rsidRDefault="00EA48C9" w:rsidP="00D92553">
      <w:pPr>
        <w:pStyle w:val="Heading2"/>
        <w:keepLines/>
        <w:numPr>
          <w:ilvl w:val="1"/>
          <w:numId w:val="31"/>
        </w:numPr>
        <w:pBdr>
          <w:bottom w:val="single" w:sz="12" w:space="1" w:color="808080" w:themeColor="background1" w:themeShade="80"/>
        </w:pBdr>
        <w:spacing w:before="0" w:after="0" w:line="276" w:lineRule="auto"/>
        <w:ind w:left="578" w:hanging="578"/>
        <w:rPr>
          <w:rFonts w:ascii="Century Gothic" w:hAnsi="Century Gothic"/>
          <w:color w:val="31849B" w:themeColor="accent5" w:themeShade="BF"/>
        </w:rPr>
      </w:pPr>
      <w:r w:rsidRPr="00F22ACD">
        <w:rPr>
          <w:rFonts w:ascii="Century Gothic" w:hAnsi="Century Gothic"/>
          <w:color w:val="31849B" w:themeColor="accent5" w:themeShade="BF"/>
        </w:rPr>
        <w:t>Sift</w:t>
      </w:r>
      <w:r w:rsidR="00D92553" w:rsidRPr="00F22ACD">
        <w:rPr>
          <w:rFonts w:ascii="Century Gothic" w:hAnsi="Century Gothic"/>
          <w:color w:val="31849B" w:themeColor="accent5" w:themeShade="BF"/>
        </w:rPr>
        <w:t xml:space="preserve"> 4: Investment philosophy</w:t>
      </w:r>
    </w:p>
    <w:p w14:paraId="285EC7AC" w14:textId="77777777" w:rsidR="0001568E" w:rsidRPr="001151C3" w:rsidRDefault="0001568E" w:rsidP="00C70113">
      <w:pPr>
        <w:widowControl w:val="0"/>
        <w:spacing w:line="276" w:lineRule="auto"/>
        <w:rPr>
          <w:rFonts w:ascii="Century Gothic" w:hAnsi="Century Gothic"/>
        </w:rPr>
      </w:pPr>
    </w:p>
    <w:p w14:paraId="571EDDFC" w14:textId="104B88AA" w:rsidR="005613AD" w:rsidRPr="001151C3" w:rsidRDefault="00863D61" w:rsidP="009839CB">
      <w:pPr>
        <w:widowControl w:val="0"/>
        <w:spacing w:line="276" w:lineRule="auto"/>
        <w:jc w:val="both"/>
        <w:rPr>
          <w:rFonts w:ascii="Century Gothic" w:hAnsi="Century Gothic"/>
        </w:rPr>
      </w:pPr>
      <w:r w:rsidRPr="001151C3">
        <w:rPr>
          <w:rFonts w:ascii="Century Gothic" w:hAnsi="Century Gothic"/>
        </w:rPr>
        <w:t>We have an investment philosophy which is broadly predicated on the efficient market hypothesis (see separate document on the evidence supporting our position). We believe that a consequence of taking this position is that we must invest the markets</w:t>
      </w:r>
      <w:r w:rsidR="00DB2A1F">
        <w:rPr>
          <w:rFonts w:ascii="Century Gothic" w:hAnsi="Century Gothic"/>
        </w:rPr>
        <w:t>, but that Alpha is available</w:t>
      </w:r>
      <w:r w:rsidR="00785F98" w:rsidRPr="001151C3">
        <w:rPr>
          <w:rFonts w:ascii="Century Gothic" w:hAnsi="Century Gothic"/>
        </w:rPr>
        <w:t>.</w:t>
      </w:r>
      <w:r w:rsidR="00DB2A1F">
        <w:rPr>
          <w:rFonts w:ascii="Century Gothic" w:hAnsi="Century Gothic"/>
        </w:rPr>
        <w:t xml:space="preserve"> This requires a </w:t>
      </w:r>
      <w:proofErr w:type="spellStart"/>
      <w:r w:rsidR="00DB2A1F">
        <w:rPr>
          <w:rFonts w:ascii="Century Gothic" w:hAnsi="Century Gothic"/>
        </w:rPr>
        <w:t>belnded</w:t>
      </w:r>
      <w:proofErr w:type="spellEnd"/>
      <w:r w:rsidR="00DB2A1F">
        <w:rPr>
          <w:rFonts w:ascii="Century Gothic" w:hAnsi="Century Gothic"/>
        </w:rPr>
        <w:t xml:space="preserve"> investment strategy.</w:t>
      </w:r>
    </w:p>
    <w:p w14:paraId="1B7577B0" w14:textId="77777777" w:rsidR="003D2EFA" w:rsidRPr="001151C3" w:rsidRDefault="003D2EFA" w:rsidP="00C70113">
      <w:pPr>
        <w:widowControl w:val="0"/>
        <w:spacing w:line="276" w:lineRule="auto"/>
        <w:rPr>
          <w:rFonts w:ascii="Century Gothic" w:hAnsi="Century Gothic"/>
        </w:rPr>
      </w:pPr>
    </w:p>
    <w:p w14:paraId="047D4C18" w14:textId="01657A0E" w:rsidR="003D2EFA" w:rsidRPr="001151C3" w:rsidRDefault="00831827" w:rsidP="00831827">
      <w:pPr>
        <w:widowControl w:val="0"/>
        <w:spacing w:line="276" w:lineRule="auto"/>
        <w:jc w:val="both"/>
        <w:rPr>
          <w:rFonts w:ascii="Century Gothic" w:hAnsi="Century Gothic"/>
        </w:rPr>
      </w:pPr>
      <w:r w:rsidRPr="001151C3">
        <w:rPr>
          <w:rFonts w:ascii="Century Gothic" w:hAnsi="Century Gothic"/>
        </w:rPr>
        <w:t xml:space="preserve">This </w:t>
      </w:r>
      <w:r w:rsidR="009839CB">
        <w:rPr>
          <w:rFonts w:ascii="Century Gothic" w:hAnsi="Century Gothic"/>
        </w:rPr>
        <w:t>s</w:t>
      </w:r>
      <w:r w:rsidR="00EA48C9">
        <w:rPr>
          <w:rFonts w:ascii="Century Gothic" w:hAnsi="Century Gothic"/>
        </w:rPr>
        <w:t>ift</w:t>
      </w:r>
      <w:r w:rsidR="003D2EFA" w:rsidRPr="001151C3">
        <w:rPr>
          <w:rFonts w:ascii="Century Gothic" w:hAnsi="Century Gothic"/>
        </w:rPr>
        <w:t xml:space="preserve"> also allow</w:t>
      </w:r>
      <w:r w:rsidRPr="001151C3">
        <w:rPr>
          <w:rFonts w:ascii="Century Gothic" w:hAnsi="Century Gothic"/>
        </w:rPr>
        <w:t>s</w:t>
      </w:r>
      <w:r w:rsidR="003D2EFA" w:rsidRPr="001151C3">
        <w:rPr>
          <w:rFonts w:ascii="Century Gothic" w:hAnsi="Century Gothic"/>
        </w:rPr>
        <w:t xml:space="preserve"> us not to be pre-occupied by manager expertise and tenure, which we believe are themselves the subject of significant risk.</w:t>
      </w:r>
    </w:p>
    <w:p w14:paraId="6CB35785" w14:textId="1C9BEC72" w:rsidR="003D2EFA" w:rsidRDefault="003D2EFA" w:rsidP="00C70113">
      <w:pPr>
        <w:widowControl w:val="0"/>
        <w:spacing w:line="276" w:lineRule="auto"/>
        <w:rPr>
          <w:rFonts w:ascii="Century Gothic" w:hAnsi="Century Gothic"/>
        </w:rPr>
      </w:pPr>
    </w:p>
    <w:p w14:paraId="24CA9740" w14:textId="3CC6A126" w:rsidR="007B6841" w:rsidRDefault="007B6841" w:rsidP="00C70113">
      <w:pPr>
        <w:widowControl w:val="0"/>
        <w:spacing w:line="276" w:lineRule="auto"/>
        <w:rPr>
          <w:rFonts w:ascii="Century Gothic" w:hAnsi="Century Gothic"/>
        </w:rPr>
      </w:pPr>
    </w:p>
    <w:p w14:paraId="2B20FBE8" w14:textId="77777777" w:rsidR="00DB2A1F" w:rsidRPr="001151C3" w:rsidRDefault="00DB2A1F" w:rsidP="00C70113">
      <w:pPr>
        <w:widowControl w:val="0"/>
        <w:spacing w:line="276" w:lineRule="auto"/>
        <w:rPr>
          <w:rFonts w:ascii="Century Gothic" w:hAnsi="Century Gothic"/>
        </w:rPr>
      </w:pPr>
    </w:p>
    <w:p w14:paraId="77E5C908" w14:textId="3F946FC2" w:rsidR="003D2EFA" w:rsidRPr="009839CB" w:rsidRDefault="00EA48C9" w:rsidP="003D2EFA">
      <w:pPr>
        <w:pStyle w:val="Heading2"/>
        <w:keepLines/>
        <w:numPr>
          <w:ilvl w:val="1"/>
          <w:numId w:val="31"/>
        </w:numPr>
        <w:pBdr>
          <w:bottom w:val="single" w:sz="12" w:space="1" w:color="808080" w:themeColor="background1" w:themeShade="80"/>
        </w:pBdr>
        <w:spacing w:before="0" w:after="0" w:line="276" w:lineRule="auto"/>
        <w:ind w:left="578" w:hanging="578"/>
        <w:rPr>
          <w:rFonts w:ascii="Century Gothic" w:hAnsi="Century Gothic"/>
          <w:color w:val="31849B" w:themeColor="accent5" w:themeShade="BF"/>
        </w:rPr>
      </w:pPr>
      <w:r w:rsidRPr="009839CB">
        <w:rPr>
          <w:rFonts w:ascii="Century Gothic" w:hAnsi="Century Gothic"/>
          <w:color w:val="31849B" w:themeColor="accent5" w:themeShade="BF"/>
        </w:rPr>
        <w:lastRenderedPageBreak/>
        <w:t>Sift</w:t>
      </w:r>
      <w:r w:rsidR="003D2EFA" w:rsidRPr="009839CB">
        <w:rPr>
          <w:rFonts w:ascii="Century Gothic" w:hAnsi="Century Gothic"/>
          <w:color w:val="31849B" w:themeColor="accent5" w:themeShade="BF"/>
        </w:rPr>
        <w:t xml:space="preserve"> 5: Financial Strength / profitability</w:t>
      </w:r>
    </w:p>
    <w:p w14:paraId="455E272D" w14:textId="77777777" w:rsidR="003D2EFA" w:rsidRPr="001151C3" w:rsidRDefault="003D2EFA" w:rsidP="003D2EFA">
      <w:pPr>
        <w:widowControl w:val="0"/>
        <w:spacing w:line="276" w:lineRule="auto"/>
        <w:rPr>
          <w:rFonts w:ascii="Century Gothic" w:hAnsi="Century Gothic"/>
        </w:rPr>
      </w:pPr>
    </w:p>
    <w:p w14:paraId="4811C4AF" w14:textId="440B3840" w:rsidR="003D2EFA" w:rsidRPr="001151C3" w:rsidRDefault="003D2EFA" w:rsidP="00E73126">
      <w:pPr>
        <w:widowControl w:val="0"/>
        <w:spacing w:line="276" w:lineRule="auto"/>
        <w:jc w:val="both"/>
        <w:rPr>
          <w:rFonts w:ascii="Century Gothic" w:hAnsi="Century Gothic"/>
        </w:rPr>
      </w:pPr>
      <w:r w:rsidRPr="001151C3">
        <w:rPr>
          <w:rFonts w:ascii="Century Gothic" w:hAnsi="Century Gothic"/>
        </w:rPr>
        <w:t>It is a paradoxical truism that a healthy DFM that doesn’t hold client assets, needs a very light balance sheet, and possibly low reserves / retained profits.</w:t>
      </w:r>
    </w:p>
    <w:p w14:paraId="608AB33E" w14:textId="77777777" w:rsidR="003D2EFA" w:rsidRPr="001151C3" w:rsidRDefault="003D2EFA" w:rsidP="00E73126">
      <w:pPr>
        <w:widowControl w:val="0"/>
        <w:spacing w:line="276" w:lineRule="auto"/>
        <w:jc w:val="both"/>
        <w:rPr>
          <w:rFonts w:ascii="Century Gothic" w:hAnsi="Century Gothic"/>
        </w:rPr>
      </w:pPr>
    </w:p>
    <w:p w14:paraId="7D79CA36" w14:textId="23349C61" w:rsidR="003D2EFA" w:rsidRPr="001151C3" w:rsidRDefault="003D2EFA" w:rsidP="00E73126">
      <w:pPr>
        <w:widowControl w:val="0"/>
        <w:spacing w:line="276" w:lineRule="auto"/>
        <w:jc w:val="both"/>
        <w:rPr>
          <w:rFonts w:ascii="Century Gothic" w:hAnsi="Century Gothic"/>
        </w:rPr>
      </w:pPr>
      <w:r w:rsidRPr="001151C3">
        <w:rPr>
          <w:rFonts w:ascii="Century Gothic" w:hAnsi="Century Gothic"/>
        </w:rPr>
        <w:t xml:space="preserve">As a </w:t>
      </w:r>
      <w:r w:rsidR="00091E5F" w:rsidRPr="001151C3">
        <w:rPr>
          <w:rFonts w:ascii="Century Gothic" w:hAnsi="Century Gothic"/>
        </w:rPr>
        <w:t>result,</w:t>
      </w:r>
      <w:r w:rsidRPr="001151C3">
        <w:rPr>
          <w:rFonts w:ascii="Century Gothic" w:hAnsi="Century Gothic"/>
        </w:rPr>
        <w:t xml:space="preserve"> we would not </w:t>
      </w:r>
      <w:r w:rsidR="00831827" w:rsidRPr="001151C3">
        <w:rPr>
          <w:rFonts w:ascii="Century Gothic" w:hAnsi="Century Gothic"/>
        </w:rPr>
        <w:t xml:space="preserve">necessarily </w:t>
      </w:r>
      <w:r w:rsidRPr="001151C3">
        <w:rPr>
          <w:rFonts w:ascii="Century Gothic" w:hAnsi="Century Gothic"/>
        </w:rPr>
        <w:t xml:space="preserve">be persuaded by </w:t>
      </w:r>
      <w:r w:rsidR="009839CB">
        <w:rPr>
          <w:rFonts w:ascii="Century Gothic" w:hAnsi="Century Gothic"/>
        </w:rPr>
        <w:t xml:space="preserve">a </w:t>
      </w:r>
      <w:r w:rsidRPr="001151C3">
        <w:rPr>
          <w:rFonts w:ascii="Century Gothic" w:hAnsi="Century Gothic"/>
        </w:rPr>
        <w:t xml:space="preserve">strong balance sheet, simply because it doesn’t matter </w:t>
      </w:r>
      <w:r w:rsidR="00091E5F" w:rsidRPr="001151C3">
        <w:rPr>
          <w:rFonts w:ascii="Century Gothic" w:hAnsi="Century Gothic"/>
        </w:rPr>
        <w:t>- the</w:t>
      </w:r>
      <w:r w:rsidRPr="001151C3">
        <w:rPr>
          <w:rFonts w:ascii="Century Gothic" w:hAnsi="Century Gothic"/>
        </w:rPr>
        <w:t xml:space="preserve"> DFM is not the custodian, has no access to the </w:t>
      </w:r>
      <w:proofErr w:type="gramStart"/>
      <w:r w:rsidRPr="001151C3">
        <w:rPr>
          <w:rFonts w:ascii="Century Gothic" w:hAnsi="Century Gothic"/>
        </w:rPr>
        <w:t>clients</w:t>
      </w:r>
      <w:proofErr w:type="gramEnd"/>
      <w:r w:rsidRPr="001151C3">
        <w:rPr>
          <w:rFonts w:ascii="Century Gothic" w:hAnsi="Century Gothic"/>
        </w:rPr>
        <w:t xml:space="preserve"> assets, and cannot prevent them from moving elsewhere. All the DFM needs is a small run off reserve to facilitate a run on the money</w:t>
      </w:r>
      <w:r w:rsidR="00831827" w:rsidRPr="001151C3">
        <w:rPr>
          <w:rFonts w:ascii="Century Gothic" w:hAnsi="Century Gothic"/>
        </w:rPr>
        <w:t xml:space="preserve"> and smooth client transition to another manager</w:t>
      </w:r>
      <w:r w:rsidRPr="001151C3">
        <w:rPr>
          <w:rFonts w:ascii="Century Gothic" w:hAnsi="Century Gothic"/>
        </w:rPr>
        <w:t>.</w:t>
      </w:r>
    </w:p>
    <w:p w14:paraId="56939D1B" w14:textId="77777777" w:rsidR="003D2EFA" w:rsidRPr="001151C3" w:rsidRDefault="003D2EFA" w:rsidP="003D2EFA">
      <w:pPr>
        <w:widowControl w:val="0"/>
        <w:spacing w:line="276" w:lineRule="auto"/>
        <w:rPr>
          <w:rFonts w:ascii="Century Gothic" w:hAnsi="Century Gothic"/>
        </w:rPr>
      </w:pPr>
    </w:p>
    <w:p w14:paraId="0D2124EF" w14:textId="18CF5BDE" w:rsidR="003D2EFA" w:rsidRPr="001151C3" w:rsidRDefault="003D2EFA" w:rsidP="00E73126">
      <w:pPr>
        <w:widowControl w:val="0"/>
        <w:spacing w:line="276" w:lineRule="auto"/>
        <w:jc w:val="both"/>
        <w:rPr>
          <w:rFonts w:ascii="Century Gothic" w:hAnsi="Century Gothic"/>
        </w:rPr>
      </w:pPr>
      <w:r w:rsidRPr="001151C3">
        <w:rPr>
          <w:rFonts w:ascii="Century Gothic" w:hAnsi="Century Gothic"/>
        </w:rPr>
        <w:t>We therefore are more persuaded by assets under management. This indicates the ability to generate strong repeatable revenues easily converted to cash, which makes sound, simple business sense</w:t>
      </w:r>
      <w:r w:rsidR="009839CB">
        <w:rPr>
          <w:rFonts w:ascii="Century Gothic" w:hAnsi="Century Gothic"/>
        </w:rPr>
        <w:t>, generates profits which can be, at least in part, reinvested. We also like size because the model is one which allows less expensive platform costs (which are largely fixed) and therefore a benefit to clients</w:t>
      </w:r>
      <w:r w:rsidRPr="001151C3">
        <w:rPr>
          <w:rFonts w:ascii="Century Gothic" w:hAnsi="Century Gothic"/>
        </w:rPr>
        <w:t>.</w:t>
      </w:r>
    </w:p>
    <w:p w14:paraId="0A30505C" w14:textId="77777777" w:rsidR="003D2EFA" w:rsidRPr="001151C3" w:rsidRDefault="003D2EFA" w:rsidP="00E73126">
      <w:pPr>
        <w:widowControl w:val="0"/>
        <w:spacing w:line="276" w:lineRule="auto"/>
        <w:jc w:val="both"/>
        <w:rPr>
          <w:rFonts w:ascii="Century Gothic" w:hAnsi="Century Gothic"/>
        </w:rPr>
      </w:pPr>
    </w:p>
    <w:p w14:paraId="3C800D60" w14:textId="2F0CDC15" w:rsidR="003D2EFA" w:rsidRPr="001151C3" w:rsidRDefault="003D2EFA" w:rsidP="00E73126">
      <w:pPr>
        <w:widowControl w:val="0"/>
        <w:spacing w:line="276" w:lineRule="auto"/>
        <w:jc w:val="both"/>
        <w:rPr>
          <w:rFonts w:ascii="Century Gothic" w:hAnsi="Century Gothic"/>
        </w:rPr>
      </w:pPr>
      <w:r w:rsidRPr="001151C3">
        <w:rPr>
          <w:rFonts w:ascii="Century Gothic" w:hAnsi="Century Gothic"/>
        </w:rPr>
        <w:t xml:space="preserve">Our qualitative </w:t>
      </w:r>
      <w:r w:rsidR="00214C5B" w:rsidRPr="001151C3">
        <w:rPr>
          <w:rFonts w:ascii="Century Gothic" w:hAnsi="Century Gothic"/>
        </w:rPr>
        <w:t>decision regarding AUM size is that we will not entertain the selection of a DF</w:t>
      </w:r>
      <w:r w:rsidR="00FA7DBF" w:rsidRPr="001151C3">
        <w:rPr>
          <w:rFonts w:ascii="Century Gothic" w:hAnsi="Century Gothic"/>
        </w:rPr>
        <w:t>M</w:t>
      </w:r>
      <w:r w:rsidR="00214C5B" w:rsidRPr="001151C3">
        <w:rPr>
          <w:rFonts w:ascii="Century Gothic" w:hAnsi="Century Gothic"/>
        </w:rPr>
        <w:t xml:space="preserve"> managing less then £1bn.</w:t>
      </w:r>
    </w:p>
    <w:p w14:paraId="7BFF497C" w14:textId="0B1930D2" w:rsidR="00E73126" w:rsidRDefault="00E73126" w:rsidP="00C70113">
      <w:pPr>
        <w:widowControl w:val="0"/>
        <w:spacing w:line="276" w:lineRule="auto"/>
        <w:rPr>
          <w:rFonts w:ascii="Century Gothic" w:hAnsi="Century Gothic"/>
        </w:rPr>
      </w:pPr>
    </w:p>
    <w:p w14:paraId="60728F1A" w14:textId="77777777" w:rsidR="007B6841" w:rsidRPr="001151C3" w:rsidRDefault="007B6841" w:rsidP="00C70113">
      <w:pPr>
        <w:widowControl w:val="0"/>
        <w:spacing w:line="276" w:lineRule="auto"/>
        <w:rPr>
          <w:rFonts w:ascii="Century Gothic" w:hAnsi="Century Gothic"/>
        </w:rPr>
      </w:pPr>
    </w:p>
    <w:p w14:paraId="4FCACD5B" w14:textId="061609E0" w:rsidR="00214C5B" w:rsidRPr="009839CB" w:rsidRDefault="00214C5B" w:rsidP="00214C5B">
      <w:pPr>
        <w:pStyle w:val="Heading2"/>
        <w:keepLines/>
        <w:numPr>
          <w:ilvl w:val="1"/>
          <w:numId w:val="31"/>
        </w:numPr>
        <w:pBdr>
          <w:bottom w:val="single" w:sz="12" w:space="1" w:color="808080" w:themeColor="background1" w:themeShade="80"/>
        </w:pBdr>
        <w:spacing w:before="0" w:after="0" w:line="276" w:lineRule="auto"/>
        <w:ind w:left="578" w:hanging="578"/>
        <w:rPr>
          <w:rFonts w:ascii="Century Gothic" w:hAnsi="Century Gothic"/>
          <w:color w:val="31849B" w:themeColor="accent5" w:themeShade="BF"/>
        </w:rPr>
      </w:pPr>
      <w:r w:rsidRPr="009839CB">
        <w:rPr>
          <w:rFonts w:ascii="Century Gothic" w:hAnsi="Century Gothic"/>
          <w:color w:val="31849B" w:themeColor="accent5" w:themeShade="BF"/>
        </w:rPr>
        <w:t xml:space="preserve">Strategic </w:t>
      </w:r>
      <w:r w:rsidR="00EA48C9" w:rsidRPr="009839CB">
        <w:rPr>
          <w:rFonts w:ascii="Century Gothic" w:hAnsi="Century Gothic"/>
          <w:color w:val="31849B" w:themeColor="accent5" w:themeShade="BF"/>
        </w:rPr>
        <w:t>Sift</w:t>
      </w:r>
      <w:r w:rsidRPr="009839CB">
        <w:rPr>
          <w:rFonts w:ascii="Century Gothic" w:hAnsi="Century Gothic"/>
          <w:color w:val="31849B" w:themeColor="accent5" w:themeShade="BF"/>
        </w:rPr>
        <w:t xml:space="preserve"> output</w:t>
      </w:r>
    </w:p>
    <w:p w14:paraId="32350C01" w14:textId="77777777" w:rsidR="00214C5B" w:rsidRPr="001151C3" w:rsidRDefault="00214C5B" w:rsidP="00214C5B">
      <w:pPr>
        <w:widowControl w:val="0"/>
        <w:spacing w:line="276" w:lineRule="auto"/>
        <w:rPr>
          <w:rFonts w:ascii="Century Gothic" w:hAnsi="Century Gothic"/>
        </w:rPr>
      </w:pPr>
    </w:p>
    <w:p w14:paraId="473C75FA" w14:textId="1D03367D" w:rsidR="00E73126" w:rsidRPr="001151C3" w:rsidRDefault="00214C5B" w:rsidP="00C70113">
      <w:pPr>
        <w:widowControl w:val="0"/>
        <w:spacing w:line="276" w:lineRule="auto"/>
        <w:rPr>
          <w:rFonts w:ascii="Century Gothic" w:hAnsi="Century Gothic"/>
        </w:rPr>
      </w:pPr>
      <w:r w:rsidRPr="001151C3">
        <w:rPr>
          <w:rFonts w:ascii="Century Gothic" w:hAnsi="Century Gothic"/>
        </w:rPr>
        <w:t xml:space="preserve">Given the above, our strategic </w:t>
      </w:r>
      <w:r w:rsidR="00EA48C9">
        <w:rPr>
          <w:rFonts w:ascii="Century Gothic" w:hAnsi="Century Gothic"/>
        </w:rPr>
        <w:t>Sift</w:t>
      </w:r>
      <w:r w:rsidRPr="001151C3">
        <w:rPr>
          <w:rFonts w:ascii="Century Gothic" w:hAnsi="Century Gothic"/>
        </w:rPr>
        <w:t xml:space="preserve">ing output delivers </w:t>
      </w:r>
      <w:r w:rsidR="00752851" w:rsidRPr="001151C3">
        <w:rPr>
          <w:rFonts w:ascii="Century Gothic" w:hAnsi="Century Gothic"/>
        </w:rPr>
        <w:t>nine</w:t>
      </w:r>
      <w:r w:rsidR="00E73126" w:rsidRPr="001151C3">
        <w:rPr>
          <w:rFonts w:ascii="Century Gothic" w:hAnsi="Century Gothic"/>
        </w:rPr>
        <w:t xml:space="preserve"> DFMs for further scrutiny, as follows:</w:t>
      </w:r>
    </w:p>
    <w:p w14:paraId="7853B8F5" w14:textId="77777777" w:rsidR="00E73126" w:rsidRPr="001151C3" w:rsidRDefault="00E73126" w:rsidP="00C70113">
      <w:pPr>
        <w:widowControl w:val="0"/>
        <w:spacing w:line="276" w:lineRule="auto"/>
        <w:rPr>
          <w:rFonts w:ascii="Century Gothic" w:hAnsi="Century Gothic"/>
        </w:rPr>
      </w:pPr>
    </w:p>
    <w:tbl>
      <w:tblPr>
        <w:tblW w:w="0" w:type="auto"/>
        <w:jc w:val="center"/>
        <w:tblLook w:val="04A0" w:firstRow="1" w:lastRow="0" w:firstColumn="1" w:lastColumn="0" w:noHBand="0" w:noVBand="1"/>
      </w:tblPr>
      <w:tblGrid>
        <w:gridCol w:w="1305"/>
        <w:gridCol w:w="3368"/>
        <w:gridCol w:w="2126"/>
        <w:gridCol w:w="1657"/>
        <w:gridCol w:w="1173"/>
      </w:tblGrid>
      <w:tr w:rsidR="00FA7DBF" w:rsidRPr="001151C3" w14:paraId="6D8F2DA2" w14:textId="60AF48CA" w:rsidTr="00FC2022">
        <w:trPr>
          <w:trHeight w:val="300"/>
          <w:jc w:val="center"/>
        </w:trPr>
        <w:tc>
          <w:tcPr>
            <w:tcW w:w="0" w:type="auto"/>
            <w:tcBorders>
              <w:top w:val="nil"/>
              <w:left w:val="single" w:sz="4" w:space="0" w:color="BFBFBF"/>
              <w:bottom w:val="single" w:sz="4" w:space="0" w:color="BFBFBF"/>
              <w:right w:val="single" w:sz="4" w:space="0" w:color="BFBFBF"/>
            </w:tcBorders>
            <w:shd w:val="clear" w:color="auto" w:fill="009193"/>
            <w:noWrap/>
            <w:vAlign w:val="center"/>
            <w:hideMark/>
          </w:tcPr>
          <w:p w14:paraId="62D44BBE" w14:textId="4AA5651F" w:rsidR="00766D6B" w:rsidRPr="00FC2022" w:rsidRDefault="00766D6B" w:rsidP="00B11EF3">
            <w:pPr>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DFM</w:t>
            </w:r>
          </w:p>
        </w:tc>
        <w:tc>
          <w:tcPr>
            <w:tcW w:w="1633" w:type="dxa"/>
            <w:tcBorders>
              <w:top w:val="single" w:sz="4" w:space="0" w:color="BFBFBF"/>
              <w:left w:val="nil"/>
              <w:bottom w:val="single" w:sz="4" w:space="0" w:color="BFBFBF"/>
              <w:right w:val="single" w:sz="4" w:space="0" w:color="BFBFBF"/>
            </w:tcBorders>
            <w:shd w:val="clear" w:color="auto" w:fill="009193"/>
            <w:noWrap/>
            <w:vAlign w:val="center"/>
            <w:hideMark/>
          </w:tcPr>
          <w:p w14:paraId="056AB59B" w14:textId="2385C77C" w:rsidR="00766D6B" w:rsidRPr="00FC2022" w:rsidRDefault="00766D6B" w:rsidP="00B11EF3">
            <w:pPr>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Assets Under Management (£Bn)</w:t>
            </w:r>
          </w:p>
        </w:tc>
        <w:tc>
          <w:tcPr>
            <w:tcW w:w="2126" w:type="dxa"/>
            <w:tcBorders>
              <w:top w:val="single" w:sz="4" w:space="0" w:color="BFBFBF"/>
              <w:left w:val="nil"/>
              <w:bottom w:val="single" w:sz="4" w:space="0" w:color="BFBFBF"/>
              <w:right w:val="single" w:sz="4" w:space="0" w:color="BFBFBF"/>
            </w:tcBorders>
            <w:shd w:val="clear" w:color="auto" w:fill="009193"/>
            <w:noWrap/>
            <w:vAlign w:val="center"/>
            <w:hideMark/>
          </w:tcPr>
          <w:p w14:paraId="69C5BF44" w14:textId="020AEEE4" w:rsidR="00766D6B" w:rsidRPr="00FC2022" w:rsidRDefault="00766D6B" w:rsidP="00B11EF3">
            <w:pPr>
              <w:ind w:right="614"/>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Service Fee based on £500k investment % (incl VAT)</w:t>
            </w:r>
          </w:p>
        </w:tc>
        <w:tc>
          <w:tcPr>
            <w:tcW w:w="1653" w:type="dxa"/>
            <w:tcBorders>
              <w:top w:val="single" w:sz="4" w:space="0" w:color="BFBFBF"/>
              <w:left w:val="nil"/>
              <w:bottom w:val="single" w:sz="4" w:space="0" w:color="BFBFBF"/>
              <w:right w:val="single" w:sz="4" w:space="0" w:color="BFBFBF"/>
            </w:tcBorders>
            <w:shd w:val="clear" w:color="auto" w:fill="009193"/>
            <w:vAlign w:val="center"/>
          </w:tcPr>
          <w:p w14:paraId="1AD12985" w14:textId="5C22C167" w:rsidR="00766D6B" w:rsidRPr="00FC2022" w:rsidRDefault="00B11EF3" w:rsidP="00E855CA">
            <w:pPr>
              <w:ind w:left="57" w:right="612"/>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Portfolio fee</w:t>
            </w:r>
            <w:r w:rsidR="00E855CA" w:rsidRPr="00FC2022">
              <w:rPr>
                <w:rFonts w:ascii="Century Gothic" w:hAnsi="Century Gothic" w:cs="Arial"/>
                <w:b/>
                <w:bCs/>
                <w:color w:val="FFFFFF" w:themeColor="background1"/>
                <w:sz w:val="20"/>
                <w:szCs w:val="20"/>
              </w:rPr>
              <w:t xml:space="preserve"> (%)</w:t>
            </w:r>
          </w:p>
        </w:tc>
        <w:tc>
          <w:tcPr>
            <w:tcW w:w="1177" w:type="dxa"/>
            <w:tcBorders>
              <w:top w:val="single" w:sz="4" w:space="0" w:color="BFBFBF"/>
              <w:left w:val="nil"/>
              <w:bottom w:val="single" w:sz="4" w:space="0" w:color="BFBFBF"/>
              <w:right w:val="single" w:sz="4" w:space="0" w:color="BFBFBF"/>
            </w:tcBorders>
            <w:shd w:val="clear" w:color="auto" w:fill="009193"/>
            <w:vAlign w:val="center"/>
          </w:tcPr>
          <w:p w14:paraId="3F884713" w14:textId="6853CBCA" w:rsidR="00766D6B" w:rsidRPr="00FC2022" w:rsidRDefault="00B11EF3" w:rsidP="00B11EF3">
            <w:pPr>
              <w:ind w:right="29"/>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Total cost</w:t>
            </w:r>
            <w:r w:rsidR="00E855CA" w:rsidRPr="00FC2022">
              <w:rPr>
                <w:rFonts w:ascii="Century Gothic" w:hAnsi="Century Gothic" w:cs="Arial"/>
                <w:b/>
                <w:bCs/>
                <w:color w:val="FFFFFF" w:themeColor="background1"/>
                <w:sz w:val="20"/>
                <w:szCs w:val="20"/>
              </w:rPr>
              <w:t xml:space="preserve"> (%)</w:t>
            </w:r>
          </w:p>
        </w:tc>
      </w:tr>
      <w:tr w:rsidR="00FA7DBF" w:rsidRPr="001151C3" w14:paraId="1F1025FB" w14:textId="6A1B67A3" w:rsidTr="00E855CA">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14:paraId="28D69A23" w14:textId="50B43D41" w:rsidR="00766D6B" w:rsidRPr="001151C3" w:rsidRDefault="0033730B" w:rsidP="004B0609">
            <w:pPr>
              <w:rPr>
                <w:rFonts w:ascii="Century Gothic" w:hAnsi="Century Gothic" w:cs="Arial"/>
                <w:color w:val="000000"/>
                <w:sz w:val="20"/>
                <w:szCs w:val="20"/>
              </w:rPr>
            </w:pPr>
            <w:r>
              <w:rPr>
                <w:rFonts w:ascii="Century Gothic" w:hAnsi="Century Gothic" w:cs="Arial"/>
                <w:color w:val="000000"/>
                <w:sz w:val="20"/>
                <w:szCs w:val="20"/>
              </w:rPr>
              <w:t>A</w:t>
            </w:r>
          </w:p>
        </w:tc>
        <w:tc>
          <w:tcPr>
            <w:tcW w:w="1633" w:type="dxa"/>
            <w:tcBorders>
              <w:top w:val="nil"/>
              <w:left w:val="nil"/>
              <w:bottom w:val="single" w:sz="4" w:space="0" w:color="BFBFBF"/>
              <w:right w:val="single" w:sz="4" w:space="0" w:color="BFBFBF"/>
            </w:tcBorders>
            <w:shd w:val="clear" w:color="auto" w:fill="auto"/>
            <w:noWrap/>
            <w:vAlign w:val="center"/>
            <w:hideMark/>
          </w:tcPr>
          <w:p w14:paraId="4BE3F4F9" w14:textId="77777777" w:rsidR="00766D6B" w:rsidRPr="001151C3" w:rsidRDefault="00766D6B" w:rsidP="004B0609">
            <w:pPr>
              <w:jc w:val="center"/>
              <w:rPr>
                <w:rFonts w:ascii="Century Gothic" w:hAnsi="Century Gothic" w:cs="Arial"/>
                <w:color w:val="000000"/>
                <w:sz w:val="20"/>
                <w:szCs w:val="20"/>
              </w:rPr>
            </w:pPr>
            <w:r w:rsidRPr="001151C3">
              <w:rPr>
                <w:rFonts w:ascii="Century Gothic" w:hAnsi="Century Gothic" w:cs="Arial"/>
                <w:color w:val="000000"/>
                <w:sz w:val="20"/>
                <w:szCs w:val="20"/>
              </w:rPr>
              <w:t>2.043</w:t>
            </w:r>
          </w:p>
        </w:tc>
        <w:tc>
          <w:tcPr>
            <w:tcW w:w="2126" w:type="dxa"/>
            <w:tcBorders>
              <w:top w:val="nil"/>
              <w:left w:val="nil"/>
              <w:bottom w:val="single" w:sz="4" w:space="0" w:color="BFBFBF"/>
              <w:right w:val="single" w:sz="4" w:space="0" w:color="BFBFBF"/>
            </w:tcBorders>
            <w:shd w:val="clear" w:color="auto" w:fill="auto"/>
            <w:noWrap/>
            <w:vAlign w:val="center"/>
            <w:hideMark/>
          </w:tcPr>
          <w:p w14:paraId="0339E082" w14:textId="1AF2C33F" w:rsidR="00766D6B" w:rsidRPr="001151C3" w:rsidRDefault="00766D6B" w:rsidP="004B0609">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w:t>
            </w:r>
            <w:r w:rsidR="00FA7DBF" w:rsidRPr="001151C3">
              <w:rPr>
                <w:rFonts w:ascii="Century Gothic" w:hAnsi="Century Gothic" w:cs="Arial"/>
                <w:color w:val="000000"/>
                <w:sz w:val="20"/>
                <w:szCs w:val="20"/>
              </w:rPr>
              <w:t>24</w:t>
            </w:r>
          </w:p>
        </w:tc>
        <w:tc>
          <w:tcPr>
            <w:tcW w:w="1653" w:type="dxa"/>
            <w:tcBorders>
              <w:top w:val="nil"/>
              <w:left w:val="nil"/>
              <w:bottom w:val="single" w:sz="4" w:space="0" w:color="BFBFBF"/>
              <w:right w:val="single" w:sz="4" w:space="0" w:color="BFBFBF"/>
            </w:tcBorders>
            <w:vAlign w:val="center"/>
          </w:tcPr>
          <w:p w14:paraId="61218C1F" w14:textId="5DB8661C" w:rsidR="00766D6B" w:rsidRPr="001151C3" w:rsidRDefault="00E855CA" w:rsidP="00E855CA">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0.15</w:t>
            </w:r>
          </w:p>
        </w:tc>
        <w:tc>
          <w:tcPr>
            <w:tcW w:w="1177" w:type="dxa"/>
            <w:tcBorders>
              <w:top w:val="nil"/>
              <w:left w:val="nil"/>
              <w:bottom w:val="single" w:sz="4" w:space="0" w:color="BFBFBF"/>
              <w:right w:val="single" w:sz="4" w:space="0" w:color="BFBFBF"/>
            </w:tcBorders>
          </w:tcPr>
          <w:p w14:paraId="3863B9D9" w14:textId="1DB09232" w:rsidR="00766D6B" w:rsidRPr="001151C3" w:rsidRDefault="00FA7DBF" w:rsidP="00FA7DBF">
            <w:pPr>
              <w:ind w:right="178"/>
              <w:jc w:val="center"/>
              <w:rPr>
                <w:rFonts w:ascii="Century Gothic" w:hAnsi="Century Gothic" w:cs="Arial"/>
                <w:color w:val="000000"/>
                <w:sz w:val="20"/>
                <w:szCs w:val="20"/>
              </w:rPr>
            </w:pPr>
            <w:r w:rsidRPr="001151C3">
              <w:rPr>
                <w:rFonts w:ascii="Century Gothic" w:hAnsi="Century Gothic" w:cs="Arial"/>
                <w:color w:val="000000"/>
                <w:sz w:val="20"/>
                <w:szCs w:val="20"/>
              </w:rPr>
              <w:t>0.39</w:t>
            </w:r>
          </w:p>
        </w:tc>
      </w:tr>
      <w:tr w:rsidR="00FA7DBF" w:rsidRPr="001151C3" w14:paraId="791AF83C" w14:textId="64DD874E" w:rsidTr="00E855CA">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14:paraId="498DDB5C" w14:textId="3F0A8B26" w:rsidR="00766D6B" w:rsidRPr="001151C3" w:rsidRDefault="0033730B" w:rsidP="004B0609">
            <w:pPr>
              <w:rPr>
                <w:rFonts w:ascii="Century Gothic" w:hAnsi="Century Gothic" w:cs="Arial"/>
                <w:color w:val="000000"/>
                <w:sz w:val="20"/>
                <w:szCs w:val="20"/>
              </w:rPr>
            </w:pPr>
            <w:r>
              <w:rPr>
                <w:rFonts w:ascii="Century Gothic" w:hAnsi="Century Gothic" w:cs="Arial"/>
                <w:color w:val="000000"/>
                <w:sz w:val="20"/>
                <w:szCs w:val="20"/>
              </w:rPr>
              <w:t>B</w:t>
            </w:r>
          </w:p>
        </w:tc>
        <w:tc>
          <w:tcPr>
            <w:tcW w:w="1633" w:type="dxa"/>
            <w:tcBorders>
              <w:top w:val="nil"/>
              <w:left w:val="nil"/>
              <w:bottom w:val="single" w:sz="4" w:space="0" w:color="BFBFBF"/>
              <w:right w:val="single" w:sz="4" w:space="0" w:color="BFBFBF"/>
            </w:tcBorders>
            <w:shd w:val="clear" w:color="auto" w:fill="auto"/>
            <w:noWrap/>
            <w:vAlign w:val="center"/>
            <w:hideMark/>
          </w:tcPr>
          <w:p w14:paraId="622535B5" w14:textId="77777777" w:rsidR="00766D6B" w:rsidRPr="001151C3" w:rsidRDefault="00766D6B" w:rsidP="004B0609">
            <w:pPr>
              <w:jc w:val="center"/>
              <w:rPr>
                <w:rFonts w:ascii="Century Gothic" w:hAnsi="Century Gothic" w:cs="Arial"/>
                <w:color w:val="000000"/>
                <w:sz w:val="20"/>
                <w:szCs w:val="20"/>
              </w:rPr>
            </w:pPr>
            <w:r w:rsidRPr="001151C3">
              <w:rPr>
                <w:rFonts w:ascii="Century Gothic" w:hAnsi="Century Gothic" w:cs="Arial"/>
                <w:color w:val="000000"/>
                <w:sz w:val="20"/>
                <w:szCs w:val="20"/>
              </w:rPr>
              <w:t>9.4</w:t>
            </w:r>
          </w:p>
        </w:tc>
        <w:tc>
          <w:tcPr>
            <w:tcW w:w="2126" w:type="dxa"/>
            <w:tcBorders>
              <w:top w:val="nil"/>
              <w:left w:val="nil"/>
              <w:bottom w:val="single" w:sz="4" w:space="0" w:color="BFBFBF"/>
              <w:right w:val="single" w:sz="4" w:space="0" w:color="BFBFBF"/>
            </w:tcBorders>
            <w:shd w:val="clear" w:color="auto" w:fill="auto"/>
            <w:noWrap/>
            <w:vAlign w:val="center"/>
            <w:hideMark/>
          </w:tcPr>
          <w:p w14:paraId="488A4010" w14:textId="6F435482" w:rsidR="00766D6B" w:rsidRPr="001151C3" w:rsidRDefault="00766D6B" w:rsidP="004B0609">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0.25</w:t>
            </w:r>
          </w:p>
        </w:tc>
        <w:tc>
          <w:tcPr>
            <w:tcW w:w="1653" w:type="dxa"/>
            <w:tcBorders>
              <w:top w:val="nil"/>
              <w:left w:val="nil"/>
              <w:bottom w:val="single" w:sz="4" w:space="0" w:color="BFBFBF"/>
              <w:right w:val="single" w:sz="4" w:space="0" w:color="BFBFBF"/>
            </w:tcBorders>
            <w:vAlign w:val="center"/>
          </w:tcPr>
          <w:p w14:paraId="04ED46A3" w14:textId="75E1C235" w:rsidR="00766D6B" w:rsidRPr="001151C3" w:rsidRDefault="00E855CA" w:rsidP="00E855CA">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0.12</w:t>
            </w:r>
          </w:p>
        </w:tc>
        <w:tc>
          <w:tcPr>
            <w:tcW w:w="1177" w:type="dxa"/>
            <w:tcBorders>
              <w:top w:val="nil"/>
              <w:left w:val="nil"/>
              <w:bottom w:val="single" w:sz="4" w:space="0" w:color="BFBFBF"/>
              <w:right w:val="single" w:sz="4" w:space="0" w:color="BFBFBF"/>
            </w:tcBorders>
          </w:tcPr>
          <w:p w14:paraId="219CB47F" w14:textId="1F193878" w:rsidR="00766D6B" w:rsidRPr="001151C3" w:rsidRDefault="00FA7DBF" w:rsidP="00FA7DBF">
            <w:pPr>
              <w:ind w:right="178"/>
              <w:jc w:val="center"/>
              <w:rPr>
                <w:rFonts w:ascii="Century Gothic" w:hAnsi="Century Gothic" w:cs="Arial"/>
                <w:color w:val="000000"/>
                <w:sz w:val="20"/>
                <w:szCs w:val="20"/>
              </w:rPr>
            </w:pPr>
            <w:r w:rsidRPr="001151C3">
              <w:rPr>
                <w:rFonts w:ascii="Century Gothic" w:hAnsi="Century Gothic" w:cs="Arial"/>
                <w:color w:val="000000"/>
                <w:sz w:val="20"/>
                <w:szCs w:val="20"/>
              </w:rPr>
              <w:t>.037</w:t>
            </w:r>
          </w:p>
        </w:tc>
      </w:tr>
      <w:tr w:rsidR="00FA7DBF" w:rsidRPr="001151C3" w14:paraId="11623248" w14:textId="13C53AF7" w:rsidTr="00E855CA">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14:paraId="1AB1FF86" w14:textId="2D369B74" w:rsidR="00766D6B" w:rsidRPr="001151C3" w:rsidRDefault="0033730B" w:rsidP="004B0609">
            <w:pPr>
              <w:rPr>
                <w:rFonts w:ascii="Century Gothic" w:hAnsi="Century Gothic" w:cs="Arial"/>
                <w:sz w:val="20"/>
                <w:szCs w:val="20"/>
              </w:rPr>
            </w:pPr>
            <w:r>
              <w:rPr>
                <w:rFonts w:ascii="Century Gothic" w:hAnsi="Century Gothic" w:cs="Arial"/>
                <w:sz w:val="20"/>
                <w:szCs w:val="20"/>
              </w:rPr>
              <w:t>C</w:t>
            </w:r>
          </w:p>
        </w:tc>
        <w:tc>
          <w:tcPr>
            <w:tcW w:w="1633" w:type="dxa"/>
            <w:tcBorders>
              <w:top w:val="nil"/>
              <w:left w:val="nil"/>
              <w:bottom w:val="single" w:sz="4" w:space="0" w:color="BFBFBF"/>
              <w:right w:val="single" w:sz="4" w:space="0" w:color="BFBFBF"/>
            </w:tcBorders>
            <w:shd w:val="clear" w:color="auto" w:fill="auto"/>
            <w:noWrap/>
            <w:vAlign w:val="center"/>
            <w:hideMark/>
          </w:tcPr>
          <w:p w14:paraId="39A4768C" w14:textId="77777777" w:rsidR="00766D6B" w:rsidRPr="001151C3" w:rsidRDefault="00766D6B" w:rsidP="004B0609">
            <w:pPr>
              <w:jc w:val="center"/>
              <w:rPr>
                <w:rFonts w:ascii="Century Gothic" w:hAnsi="Century Gothic" w:cs="Arial"/>
                <w:color w:val="000000"/>
                <w:sz w:val="20"/>
                <w:szCs w:val="20"/>
              </w:rPr>
            </w:pPr>
            <w:r w:rsidRPr="001151C3">
              <w:rPr>
                <w:rFonts w:ascii="Century Gothic" w:hAnsi="Century Gothic" w:cs="Arial"/>
                <w:color w:val="000000"/>
                <w:sz w:val="20"/>
                <w:szCs w:val="20"/>
              </w:rPr>
              <w:t>2.862</w:t>
            </w:r>
          </w:p>
        </w:tc>
        <w:tc>
          <w:tcPr>
            <w:tcW w:w="2126" w:type="dxa"/>
            <w:tcBorders>
              <w:top w:val="nil"/>
              <w:left w:val="nil"/>
              <w:bottom w:val="single" w:sz="4" w:space="0" w:color="BFBFBF"/>
              <w:right w:val="single" w:sz="4" w:space="0" w:color="BFBFBF"/>
            </w:tcBorders>
            <w:shd w:val="clear" w:color="auto" w:fill="auto"/>
            <w:noWrap/>
            <w:vAlign w:val="center"/>
            <w:hideMark/>
          </w:tcPr>
          <w:p w14:paraId="75649B8B" w14:textId="23DDF013" w:rsidR="00766D6B" w:rsidRPr="001151C3" w:rsidRDefault="00766D6B" w:rsidP="004B0609">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w:t>
            </w:r>
            <w:r w:rsidR="00FA7DBF" w:rsidRPr="001151C3">
              <w:rPr>
                <w:rFonts w:ascii="Century Gothic" w:hAnsi="Century Gothic" w:cs="Arial"/>
                <w:color w:val="000000"/>
                <w:sz w:val="20"/>
                <w:szCs w:val="20"/>
              </w:rPr>
              <w:t>24</w:t>
            </w:r>
          </w:p>
        </w:tc>
        <w:tc>
          <w:tcPr>
            <w:tcW w:w="1653" w:type="dxa"/>
            <w:tcBorders>
              <w:top w:val="nil"/>
              <w:left w:val="nil"/>
              <w:bottom w:val="single" w:sz="4" w:space="0" w:color="BFBFBF"/>
              <w:right w:val="single" w:sz="4" w:space="0" w:color="BFBFBF"/>
            </w:tcBorders>
            <w:vAlign w:val="center"/>
          </w:tcPr>
          <w:p w14:paraId="41C5124C" w14:textId="2F18749D" w:rsidR="00766D6B" w:rsidRPr="001151C3" w:rsidRDefault="00E855CA" w:rsidP="00E855CA">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0.30</w:t>
            </w:r>
          </w:p>
        </w:tc>
        <w:tc>
          <w:tcPr>
            <w:tcW w:w="1177" w:type="dxa"/>
            <w:tcBorders>
              <w:top w:val="nil"/>
              <w:left w:val="nil"/>
              <w:bottom w:val="single" w:sz="4" w:space="0" w:color="BFBFBF"/>
              <w:right w:val="single" w:sz="4" w:space="0" w:color="BFBFBF"/>
            </w:tcBorders>
          </w:tcPr>
          <w:p w14:paraId="1073CC82" w14:textId="64641E35" w:rsidR="00766D6B" w:rsidRPr="001151C3" w:rsidRDefault="00FA7DBF" w:rsidP="00FA7DBF">
            <w:pPr>
              <w:ind w:right="178"/>
              <w:jc w:val="center"/>
              <w:rPr>
                <w:rFonts w:ascii="Century Gothic" w:hAnsi="Century Gothic" w:cs="Arial"/>
                <w:color w:val="000000"/>
                <w:sz w:val="20"/>
                <w:szCs w:val="20"/>
              </w:rPr>
            </w:pPr>
            <w:r w:rsidRPr="001151C3">
              <w:rPr>
                <w:rFonts w:ascii="Century Gothic" w:hAnsi="Century Gothic" w:cs="Arial"/>
                <w:color w:val="000000"/>
                <w:sz w:val="20"/>
                <w:szCs w:val="20"/>
              </w:rPr>
              <w:t>0.60</w:t>
            </w:r>
          </w:p>
        </w:tc>
      </w:tr>
      <w:tr w:rsidR="00FA7DBF" w:rsidRPr="001151C3" w14:paraId="7DB949F4" w14:textId="4579423C" w:rsidTr="00E855CA">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tcPr>
          <w:p w14:paraId="4BAB6590" w14:textId="6444D320" w:rsidR="00766D6B" w:rsidRPr="001151C3" w:rsidRDefault="0033730B" w:rsidP="004B0609">
            <w:pPr>
              <w:rPr>
                <w:rFonts w:ascii="Century Gothic" w:hAnsi="Century Gothic" w:cs="Arial"/>
                <w:color w:val="000000"/>
                <w:sz w:val="20"/>
                <w:szCs w:val="20"/>
              </w:rPr>
            </w:pPr>
            <w:r>
              <w:rPr>
                <w:rFonts w:ascii="Century Gothic" w:hAnsi="Century Gothic" w:cs="Arial"/>
                <w:color w:val="000000"/>
                <w:sz w:val="22"/>
                <w:szCs w:val="22"/>
              </w:rPr>
              <w:t>D</w:t>
            </w:r>
          </w:p>
        </w:tc>
        <w:tc>
          <w:tcPr>
            <w:tcW w:w="1633" w:type="dxa"/>
            <w:tcBorders>
              <w:top w:val="nil"/>
              <w:left w:val="nil"/>
              <w:bottom w:val="single" w:sz="4" w:space="0" w:color="BFBFBF"/>
              <w:right w:val="single" w:sz="4" w:space="0" w:color="BFBFBF"/>
            </w:tcBorders>
            <w:shd w:val="clear" w:color="auto" w:fill="auto"/>
            <w:noWrap/>
            <w:vAlign w:val="center"/>
          </w:tcPr>
          <w:p w14:paraId="09642DEB" w14:textId="1201A156" w:rsidR="00766D6B" w:rsidRPr="001151C3" w:rsidRDefault="00766D6B" w:rsidP="004B0609">
            <w:pPr>
              <w:jc w:val="center"/>
              <w:rPr>
                <w:rFonts w:ascii="Century Gothic" w:hAnsi="Century Gothic" w:cs="Arial"/>
                <w:color w:val="000000"/>
                <w:sz w:val="20"/>
                <w:szCs w:val="20"/>
              </w:rPr>
            </w:pPr>
            <w:r w:rsidRPr="001151C3">
              <w:rPr>
                <w:rFonts w:ascii="Century Gothic" w:hAnsi="Century Gothic" w:cs="Arial"/>
                <w:color w:val="000000"/>
                <w:sz w:val="20"/>
                <w:szCs w:val="20"/>
              </w:rPr>
              <w:t>9.7</w:t>
            </w:r>
          </w:p>
        </w:tc>
        <w:tc>
          <w:tcPr>
            <w:tcW w:w="2126" w:type="dxa"/>
            <w:tcBorders>
              <w:top w:val="nil"/>
              <w:left w:val="nil"/>
              <w:bottom w:val="single" w:sz="4" w:space="0" w:color="BFBFBF"/>
              <w:right w:val="single" w:sz="4" w:space="0" w:color="BFBFBF"/>
            </w:tcBorders>
            <w:shd w:val="clear" w:color="auto" w:fill="auto"/>
            <w:noWrap/>
            <w:vAlign w:val="center"/>
          </w:tcPr>
          <w:p w14:paraId="6342335C" w14:textId="2F9411B9" w:rsidR="00766D6B" w:rsidRPr="001151C3" w:rsidRDefault="00766D6B" w:rsidP="004B0609">
            <w:pPr>
              <w:ind w:right="614"/>
              <w:jc w:val="center"/>
              <w:rPr>
                <w:rFonts w:ascii="Century Gothic" w:hAnsi="Century Gothic" w:cs="Arial"/>
                <w:color w:val="000000"/>
                <w:sz w:val="20"/>
                <w:szCs w:val="20"/>
              </w:rPr>
            </w:pPr>
            <w:r w:rsidRPr="001151C3">
              <w:rPr>
                <w:rFonts w:ascii="Century Gothic" w:hAnsi="Century Gothic" w:cs="Arial"/>
                <w:color w:val="000000" w:themeColor="text1"/>
                <w:sz w:val="20"/>
                <w:szCs w:val="20"/>
              </w:rPr>
              <w:t>0.</w:t>
            </w:r>
            <w:r w:rsidR="00E855CA" w:rsidRPr="001151C3">
              <w:rPr>
                <w:rFonts w:ascii="Century Gothic" w:hAnsi="Century Gothic" w:cs="Arial"/>
                <w:color w:val="000000" w:themeColor="text1"/>
                <w:sz w:val="20"/>
                <w:szCs w:val="20"/>
              </w:rPr>
              <w:t>2</w:t>
            </w:r>
            <w:r w:rsidR="000B6E24">
              <w:rPr>
                <w:rFonts w:ascii="Century Gothic" w:hAnsi="Century Gothic" w:cs="Arial"/>
                <w:color w:val="000000" w:themeColor="text1"/>
                <w:sz w:val="20"/>
                <w:szCs w:val="20"/>
              </w:rPr>
              <w:t>0</w:t>
            </w:r>
          </w:p>
        </w:tc>
        <w:tc>
          <w:tcPr>
            <w:tcW w:w="1653" w:type="dxa"/>
            <w:tcBorders>
              <w:top w:val="nil"/>
              <w:left w:val="nil"/>
              <w:bottom w:val="single" w:sz="4" w:space="0" w:color="BFBFBF"/>
              <w:right w:val="single" w:sz="4" w:space="0" w:color="BFBFBF"/>
            </w:tcBorders>
            <w:vAlign w:val="center"/>
          </w:tcPr>
          <w:p w14:paraId="1BFF5874" w14:textId="3AD54541" w:rsidR="00766D6B" w:rsidRPr="00482061" w:rsidRDefault="00E855CA" w:rsidP="00E855CA">
            <w:pPr>
              <w:ind w:left="-474" w:right="614" w:firstLine="474"/>
              <w:jc w:val="center"/>
              <w:rPr>
                <w:rFonts w:ascii="Century Gothic" w:hAnsi="Century Gothic" w:cs="Arial"/>
                <w:color w:val="000000" w:themeColor="text1"/>
                <w:sz w:val="20"/>
                <w:szCs w:val="20"/>
              </w:rPr>
            </w:pPr>
            <w:r w:rsidRPr="00482061">
              <w:rPr>
                <w:rFonts w:ascii="Century Gothic" w:hAnsi="Century Gothic" w:cs="Arial"/>
                <w:color w:val="000000" w:themeColor="text1"/>
                <w:sz w:val="20"/>
                <w:szCs w:val="20"/>
              </w:rPr>
              <w:t>.25 (</w:t>
            </w:r>
            <w:r w:rsidR="00091E5F" w:rsidRPr="00482061">
              <w:rPr>
                <w:rFonts w:ascii="Century Gothic" w:hAnsi="Century Gothic" w:cs="Arial"/>
                <w:color w:val="000000" w:themeColor="text1"/>
                <w:sz w:val="20"/>
                <w:szCs w:val="20"/>
              </w:rPr>
              <w:t>Est</w:t>
            </w:r>
            <w:r w:rsidRPr="00482061">
              <w:rPr>
                <w:rFonts w:ascii="Century Gothic" w:hAnsi="Century Gothic" w:cs="Arial"/>
                <w:color w:val="000000" w:themeColor="text1"/>
                <w:sz w:val="20"/>
                <w:szCs w:val="20"/>
              </w:rPr>
              <w:t>)</w:t>
            </w:r>
          </w:p>
        </w:tc>
        <w:tc>
          <w:tcPr>
            <w:tcW w:w="1177" w:type="dxa"/>
            <w:tcBorders>
              <w:top w:val="nil"/>
              <w:left w:val="nil"/>
              <w:bottom w:val="single" w:sz="4" w:space="0" w:color="BFBFBF"/>
              <w:right w:val="single" w:sz="4" w:space="0" w:color="BFBFBF"/>
            </w:tcBorders>
          </w:tcPr>
          <w:p w14:paraId="57EEDBAD" w14:textId="5974FDA4" w:rsidR="00766D6B" w:rsidRPr="00482061" w:rsidRDefault="00FA7DBF" w:rsidP="00FA7DBF">
            <w:pPr>
              <w:ind w:right="178"/>
              <w:jc w:val="center"/>
              <w:rPr>
                <w:rFonts w:ascii="Century Gothic" w:hAnsi="Century Gothic" w:cs="Arial"/>
                <w:color w:val="000000" w:themeColor="text1"/>
                <w:sz w:val="20"/>
                <w:szCs w:val="20"/>
              </w:rPr>
            </w:pPr>
            <w:r w:rsidRPr="00482061">
              <w:rPr>
                <w:rFonts w:ascii="Century Gothic" w:hAnsi="Century Gothic" w:cs="Arial"/>
                <w:color w:val="000000" w:themeColor="text1"/>
                <w:sz w:val="20"/>
                <w:szCs w:val="20"/>
              </w:rPr>
              <w:t>0.</w:t>
            </w:r>
            <w:r w:rsidR="00613C6D" w:rsidRPr="00482061">
              <w:rPr>
                <w:rFonts w:ascii="Century Gothic" w:hAnsi="Century Gothic" w:cs="Arial"/>
                <w:color w:val="000000" w:themeColor="text1"/>
                <w:sz w:val="20"/>
                <w:szCs w:val="20"/>
              </w:rPr>
              <w:t>4</w:t>
            </w:r>
            <w:r w:rsidR="000B6E24">
              <w:rPr>
                <w:rFonts w:ascii="Century Gothic" w:hAnsi="Century Gothic" w:cs="Arial"/>
                <w:color w:val="000000" w:themeColor="text1"/>
                <w:sz w:val="20"/>
                <w:szCs w:val="20"/>
              </w:rPr>
              <w:t>5</w:t>
            </w:r>
          </w:p>
        </w:tc>
      </w:tr>
      <w:tr w:rsidR="00FA7DBF" w:rsidRPr="001151C3" w14:paraId="586B0B5F" w14:textId="016E5A90" w:rsidTr="00E855CA">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tcPr>
          <w:p w14:paraId="4857074F" w14:textId="087404C6" w:rsidR="00766D6B" w:rsidRPr="001151C3" w:rsidRDefault="0033730B" w:rsidP="004B0609">
            <w:pPr>
              <w:rPr>
                <w:rFonts w:ascii="Century Gothic" w:hAnsi="Century Gothic" w:cs="Arial"/>
                <w:color w:val="000000"/>
                <w:sz w:val="20"/>
                <w:szCs w:val="20"/>
              </w:rPr>
            </w:pPr>
            <w:r>
              <w:rPr>
                <w:rFonts w:ascii="Century Gothic" w:hAnsi="Century Gothic" w:cs="Arial"/>
                <w:color w:val="000000"/>
                <w:sz w:val="22"/>
                <w:szCs w:val="22"/>
              </w:rPr>
              <w:t>E</w:t>
            </w:r>
          </w:p>
        </w:tc>
        <w:tc>
          <w:tcPr>
            <w:tcW w:w="1633" w:type="dxa"/>
            <w:tcBorders>
              <w:top w:val="nil"/>
              <w:left w:val="nil"/>
              <w:bottom w:val="single" w:sz="4" w:space="0" w:color="BFBFBF"/>
              <w:right w:val="single" w:sz="4" w:space="0" w:color="BFBFBF"/>
            </w:tcBorders>
            <w:shd w:val="clear" w:color="auto" w:fill="auto"/>
            <w:noWrap/>
            <w:vAlign w:val="center"/>
          </w:tcPr>
          <w:p w14:paraId="4DC02A4E" w14:textId="63972660" w:rsidR="00766D6B" w:rsidRPr="001151C3" w:rsidRDefault="00766D6B" w:rsidP="004B0609">
            <w:pPr>
              <w:jc w:val="center"/>
              <w:rPr>
                <w:rFonts w:ascii="Century Gothic" w:hAnsi="Century Gothic" w:cs="Arial"/>
                <w:color w:val="000000"/>
                <w:sz w:val="20"/>
                <w:szCs w:val="20"/>
              </w:rPr>
            </w:pPr>
            <w:r w:rsidRPr="001151C3">
              <w:rPr>
                <w:rFonts w:ascii="Century Gothic" w:hAnsi="Century Gothic" w:cs="Arial"/>
                <w:color w:val="000000"/>
                <w:sz w:val="20"/>
                <w:szCs w:val="20"/>
              </w:rPr>
              <w:t>2.32</w:t>
            </w:r>
          </w:p>
        </w:tc>
        <w:tc>
          <w:tcPr>
            <w:tcW w:w="2126" w:type="dxa"/>
            <w:tcBorders>
              <w:top w:val="nil"/>
              <w:left w:val="nil"/>
              <w:bottom w:val="single" w:sz="4" w:space="0" w:color="BFBFBF"/>
              <w:right w:val="single" w:sz="4" w:space="0" w:color="BFBFBF"/>
            </w:tcBorders>
            <w:shd w:val="clear" w:color="auto" w:fill="auto"/>
            <w:noWrap/>
            <w:vAlign w:val="center"/>
          </w:tcPr>
          <w:p w14:paraId="6023CC8C" w14:textId="74A2019E" w:rsidR="00766D6B" w:rsidRPr="001151C3" w:rsidRDefault="00E855CA" w:rsidP="004B0609">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0.00%</w:t>
            </w:r>
          </w:p>
        </w:tc>
        <w:tc>
          <w:tcPr>
            <w:tcW w:w="1653" w:type="dxa"/>
            <w:tcBorders>
              <w:top w:val="nil"/>
              <w:left w:val="nil"/>
              <w:bottom w:val="single" w:sz="4" w:space="0" w:color="BFBFBF"/>
              <w:right w:val="single" w:sz="4" w:space="0" w:color="BFBFBF"/>
            </w:tcBorders>
            <w:vAlign w:val="center"/>
          </w:tcPr>
          <w:p w14:paraId="1392F8D9" w14:textId="5824902D" w:rsidR="00766D6B" w:rsidRPr="001151C3" w:rsidRDefault="00B11EF3" w:rsidP="00E855CA">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0.4</w:t>
            </w:r>
            <w:r w:rsidR="00E855CA" w:rsidRPr="001151C3">
              <w:rPr>
                <w:rFonts w:ascii="Century Gothic" w:hAnsi="Century Gothic" w:cs="Arial"/>
                <w:color w:val="000000"/>
                <w:sz w:val="20"/>
                <w:szCs w:val="20"/>
              </w:rPr>
              <w:t>2</w:t>
            </w:r>
          </w:p>
        </w:tc>
        <w:tc>
          <w:tcPr>
            <w:tcW w:w="1177" w:type="dxa"/>
            <w:tcBorders>
              <w:top w:val="nil"/>
              <w:left w:val="nil"/>
              <w:bottom w:val="single" w:sz="4" w:space="0" w:color="BFBFBF"/>
              <w:right w:val="single" w:sz="4" w:space="0" w:color="BFBFBF"/>
            </w:tcBorders>
          </w:tcPr>
          <w:p w14:paraId="0194EA35" w14:textId="524333A9" w:rsidR="00766D6B" w:rsidRPr="001151C3" w:rsidRDefault="00B11EF3" w:rsidP="00B11EF3">
            <w:pPr>
              <w:ind w:right="252"/>
              <w:jc w:val="center"/>
              <w:rPr>
                <w:rFonts w:ascii="Century Gothic" w:hAnsi="Century Gothic" w:cs="Arial"/>
                <w:color w:val="000000"/>
                <w:sz w:val="20"/>
                <w:szCs w:val="20"/>
              </w:rPr>
            </w:pPr>
            <w:r w:rsidRPr="001151C3">
              <w:rPr>
                <w:rFonts w:ascii="Century Gothic" w:hAnsi="Century Gothic" w:cs="Arial"/>
                <w:color w:val="000000"/>
                <w:sz w:val="20"/>
                <w:szCs w:val="20"/>
              </w:rPr>
              <w:t>0.</w:t>
            </w:r>
            <w:r w:rsidR="00E855CA" w:rsidRPr="001151C3">
              <w:rPr>
                <w:rFonts w:ascii="Century Gothic" w:hAnsi="Century Gothic" w:cs="Arial"/>
                <w:color w:val="000000"/>
                <w:sz w:val="20"/>
                <w:szCs w:val="20"/>
              </w:rPr>
              <w:t>4</w:t>
            </w:r>
            <w:r w:rsidRPr="001151C3">
              <w:rPr>
                <w:rFonts w:ascii="Century Gothic" w:hAnsi="Century Gothic" w:cs="Arial"/>
                <w:color w:val="000000"/>
                <w:sz w:val="20"/>
                <w:szCs w:val="20"/>
              </w:rPr>
              <w:t>2</w:t>
            </w:r>
          </w:p>
        </w:tc>
      </w:tr>
      <w:tr w:rsidR="00FA7DBF" w:rsidRPr="001151C3" w14:paraId="46065532" w14:textId="48E9A6F5" w:rsidTr="00E855CA">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tcPr>
          <w:p w14:paraId="1DA026A9" w14:textId="0969B12C" w:rsidR="00766D6B" w:rsidRPr="001151C3" w:rsidRDefault="0033730B" w:rsidP="004B0609">
            <w:pPr>
              <w:rPr>
                <w:rFonts w:ascii="Century Gothic" w:hAnsi="Century Gothic" w:cs="Arial"/>
                <w:color w:val="000000"/>
                <w:sz w:val="20"/>
                <w:szCs w:val="20"/>
              </w:rPr>
            </w:pPr>
            <w:r>
              <w:rPr>
                <w:rFonts w:ascii="Century Gothic" w:hAnsi="Century Gothic" w:cs="Arial"/>
                <w:color w:val="000000"/>
                <w:sz w:val="22"/>
                <w:szCs w:val="22"/>
              </w:rPr>
              <w:t>F</w:t>
            </w:r>
          </w:p>
        </w:tc>
        <w:tc>
          <w:tcPr>
            <w:tcW w:w="1633" w:type="dxa"/>
            <w:tcBorders>
              <w:top w:val="nil"/>
              <w:left w:val="nil"/>
              <w:bottom w:val="single" w:sz="4" w:space="0" w:color="BFBFBF"/>
              <w:right w:val="single" w:sz="4" w:space="0" w:color="BFBFBF"/>
            </w:tcBorders>
            <w:shd w:val="clear" w:color="auto" w:fill="auto"/>
            <w:noWrap/>
            <w:vAlign w:val="center"/>
          </w:tcPr>
          <w:p w14:paraId="23F7F17F" w14:textId="38A80B50" w:rsidR="00766D6B" w:rsidRPr="001151C3" w:rsidRDefault="00766D6B" w:rsidP="004B0609">
            <w:pPr>
              <w:jc w:val="center"/>
              <w:rPr>
                <w:rFonts w:ascii="Century Gothic" w:hAnsi="Century Gothic" w:cs="Arial"/>
                <w:color w:val="000000"/>
                <w:sz w:val="20"/>
                <w:szCs w:val="20"/>
              </w:rPr>
            </w:pPr>
            <w:r w:rsidRPr="001151C3">
              <w:rPr>
                <w:rFonts w:ascii="Century Gothic" w:hAnsi="Century Gothic" w:cs="Arial"/>
                <w:color w:val="000000"/>
                <w:sz w:val="20"/>
                <w:szCs w:val="20"/>
              </w:rPr>
              <w:t>1.01</w:t>
            </w:r>
          </w:p>
        </w:tc>
        <w:tc>
          <w:tcPr>
            <w:tcW w:w="2126" w:type="dxa"/>
            <w:tcBorders>
              <w:top w:val="nil"/>
              <w:left w:val="nil"/>
              <w:bottom w:val="single" w:sz="4" w:space="0" w:color="BFBFBF"/>
              <w:right w:val="single" w:sz="4" w:space="0" w:color="BFBFBF"/>
            </w:tcBorders>
            <w:shd w:val="clear" w:color="auto" w:fill="auto"/>
            <w:noWrap/>
            <w:vAlign w:val="center"/>
          </w:tcPr>
          <w:p w14:paraId="79F84F47" w14:textId="7E390AA9" w:rsidR="00766D6B" w:rsidRPr="001151C3" w:rsidRDefault="00766D6B" w:rsidP="004B0609">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0.12</w:t>
            </w:r>
          </w:p>
        </w:tc>
        <w:tc>
          <w:tcPr>
            <w:tcW w:w="1653" w:type="dxa"/>
            <w:tcBorders>
              <w:top w:val="nil"/>
              <w:left w:val="nil"/>
              <w:bottom w:val="single" w:sz="4" w:space="0" w:color="BFBFBF"/>
              <w:right w:val="single" w:sz="4" w:space="0" w:color="BFBFBF"/>
            </w:tcBorders>
            <w:vAlign w:val="center"/>
          </w:tcPr>
          <w:p w14:paraId="1BF60E79" w14:textId="35AD4287" w:rsidR="00766D6B" w:rsidRPr="001151C3" w:rsidRDefault="00E855CA" w:rsidP="00E855CA">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0.25</w:t>
            </w:r>
          </w:p>
        </w:tc>
        <w:tc>
          <w:tcPr>
            <w:tcW w:w="1177" w:type="dxa"/>
            <w:tcBorders>
              <w:top w:val="nil"/>
              <w:left w:val="nil"/>
              <w:bottom w:val="single" w:sz="4" w:space="0" w:color="BFBFBF"/>
              <w:right w:val="single" w:sz="4" w:space="0" w:color="BFBFBF"/>
            </w:tcBorders>
          </w:tcPr>
          <w:p w14:paraId="46B6D0B7" w14:textId="1BCEB12B" w:rsidR="00766D6B" w:rsidRPr="001151C3" w:rsidRDefault="00FA7DBF" w:rsidP="00FA7DBF">
            <w:pPr>
              <w:ind w:right="178"/>
              <w:jc w:val="center"/>
              <w:rPr>
                <w:rFonts w:ascii="Century Gothic" w:hAnsi="Century Gothic" w:cs="Arial"/>
                <w:color w:val="000000"/>
                <w:sz w:val="20"/>
                <w:szCs w:val="20"/>
              </w:rPr>
            </w:pPr>
            <w:r w:rsidRPr="001151C3">
              <w:rPr>
                <w:rFonts w:ascii="Century Gothic" w:hAnsi="Century Gothic" w:cs="Arial"/>
                <w:color w:val="000000"/>
                <w:sz w:val="20"/>
                <w:szCs w:val="20"/>
              </w:rPr>
              <w:t>0.37</w:t>
            </w:r>
          </w:p>
        </w:tc>
      </w:tr>
      <w:tr w:rsidR="00FA7DBF" w:rsidRPr="001151C3" w14:paraId="4BF17BF8" w14:textId="6E71E78D" w:rsidTr="00E855CA">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tcPr>
          <w:p w14:paraId="4A35D7C7" w14:textId="4A53085F" w:rsidR="00766D6B" w:rsidRPr="001151C3" w:rsidRDefault="0033730B" w:rsidP="004B0609">
            <w:pPr>
              <w:rPr>
                <w:rFonts w:ascii="Century Gothic" w:hAnsi="Century Gothic" w:cs="Arial"/>
                <w:color w:val="000000"/>
                <w:sz w:val="22"/>
                <w:szCs w:val="22"/>
              </w:rPr>
            </w:pPr>
            <w:r>
              <w:rPr>
                <w:rFonts w:ascii="Century Gothic" w:hAnsi="Century Gothic" w:cs="Arial"/>
                <w:color w:val="000000"/>
                <w:sz w:val="22"/>
                <w:szCs w:val="22"/>
              </w:rPr>
              <w:t>G</w:t>
            </w:r>
          </w:p>
        </w:tc>
        <w:tc>
          <w:tcPr>
            <w:tcW w:w="1633" w:type="dxa"/>
            <w:tcBorders>
              <w:top w:val="nil"/>
              <w:left w:val="nil"/>
              <w:bottom w:val="single" w:sz="4" w:space="0" w:color="BFBFBF"/>
              <w:right w:val="single" w:sz="4" w:space="0" w:color="BFBFBF"/>
            </w:tcBorders>
            <w:shd w:val="clear" w:color="auto" w:fill="auto"/>
            <w:noWrap/>
            <w:vAlign w:val="center"/>
          </w:tcPr>
          <w:p w14:paraId="0EA3B71A" w14:textId="21C6DF1F" w:rsidR="00766D6B" w:rsidRPr="001151C3" w:rsidRDefault="00766D6B" w:rsidP="004B0609">
            <w:pPr>
              <w:jc w:val="center"/>
              <w:rPr>
                <w:rFonts w:ascii="Century Gothic" w:hAnsi="Century Gothic" w:cs="Arial"/>
                <w:color w:val="000000"/>
                <w:sz w:val="20"/>
                <w:szCs w:val="20"/>
              </w:rPr>
            </w:pPr>
            <w:r w:rsidRPr="001151C3">
              <w:rPr>
                <w:rFonts w:ascii="Century Gothic" w:hAnsi="Century Gothic" w:cs="Arial"/>
                <w:color w:val="000000"/>
                <w:sz w:val="20"/>
                <w:szCs w:val="20"/>
              </w:rPr>
              <w:t>3.1</w:t>
            </w:r>
          </w:p>
        </w:tc>
        <w:tc>
          <w:tcPr>
            <w:tcW w:w="2126" w:type="dxa"/>
            <w:tcBorders>
              <w:top w:val="nil"/>
              <w:left w:val="nil"/>
              <w:bottom w:val="single" w:sz="4" w:space="0" w:color="BFBFBF"/>
              <w:right w:val="single" w:sz="4" w:space="0" w:color="BFBFBF"/>
            </w:tcBorders>
            <w:shd w:val="clear" w:color="auto" w:fill="auto"/>
            <w:noWrap/>
            <w:vAlign w:val="center"/>
          </w:tcPr>
          <w:p w14:paraId="39B410B3" w14:textId="1D9822B8" w:rsidR="00766D6B" w:rsidRPr="001151C3" w:rsidRDefault="00766D6B" w:rsidP="004B0609">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0.3</w:t>
            </w:r>
          </w:p>
        </w:tc>
        <w:tc>
          <w:tcPr>
            <w:tcW w:w="1653" w:type="dxa"/>
            <w:tcBorders>
              <w:top w:val="nil"/>
              <w:left w:val="nil"/>
              <w:bottom w:val="single" w:sz="4" w:space="0" w:color="BFBFBF"/>
              <w:right w:val="single" w:sz="4" w:space="0" w:color="BFBFBF"/>
            </w:tcBorders>
            <w:vAlign w:val="center"/>
          </w:tcPr>
          <w:p w14:paraId="188406D8" w14:textId="62E00F86" w:rsidR="00766D6B" w:rsidRPr="001151C3" w:rsidRDefault="00E855CA" w:rsidP="00E855CA">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0.19</w:t>
            </w:r>
          </w:p>
        </w:tc>
        <w:tc>
          <w:tcPr>
            <w:tcW w:w="1177" w:type="dxa"/>
            <w:tcBorders>
              <w:top w:val="nil"/>
              <w:left w:val="nil"/>
              <w:bottom w:val="single" w:sz="4" w:space="0" w:color="BFBFBF"/>
              <w:right w:val="single" w:sz="4" w:space="0" w:color="BFBFBF"/>
            </w:tcBorders>
          </w:tcPr>
          <w:p w14:paraId="22CCFBB8" w14:textId="777F6231" w:rsidR="00766D6B" w:rsidRPr="001151C3" w:rsidRDefault="00FA7DBF" w:rsidP="00FA7DBF">
            <w:pPr>
              <w:ind w:right="178"/>
              <w:jc w:val="center"/>
              <w:rPr>
                <w:rFonts w:ascii="Century Gothic" w:hAnsi="Century Gothic" w:cs="Arial"/>
                <w:color w:val="000000"/>
                <w:sz w:val="20"/>
                <w:szCs w:val="20"/>
              </w:rPr>
            </w:pPr>
            <w:r w:rsidRPr="001151C3">
              <w:rPr>
                <w:rFonts w:ascii="Century Gothic" w:hAnsi="Century Gothic" w:cs="Arial"/>
                <w:color w:val="000000"/>
                <w:sz w:val="20"/>
                <w:szCs w:val="20"/>
              </w:rPr>
              <w:t>0.49</w:t>
            </w:r>
          </w:p>
        </w:tc>
      </w:tr>
      <w:tr w:rsidR="00FA7DBF" w:rsidRPr="001151C3" w14:paraId="54EE7983" w14:textId="2CE1801C" w:rsidTr="00E855CA">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tcPr>
          <w:p w14:paraId="0A2DA3E0" w14:textId="73EB4D6B" w:rsidR="00766D6B" w:rsidRPr="001151C3" w:rsidRDefault="0033730B" w:rsidP="004B0609">
            <w:pPr>
              <w:rPr>
                <w:rFonts w:ascii="Century Gothic" w:hAnsi="Century Gothic" w:cs="Arial"/>
                <w:color w:val="000000"/>
                <w:sz w:val="22"/>
                <w:szCs w:val="22"/>
              </w:rPr>
            </w:pPr>
            <w:r>
              <w:rPr>
                <w:rFonts w:ascii="Century Gothic" w:hAnsi="Century Gothic" w:cs="Arial"/>
                <w:color w:val="000000"/>
                <w:sz w:val="22"/>
                <w:szCs w:val="22"/>
              </w:rPr>
              <w:t>H</w:t>
            </w:r>
          </w:p>
        </w:tc>
        <w:tc>
          <w:tcPr>
            <w:tcW w:w="1633" w:type="dxa"/>
            <w:tcBorders>
              <w:top w:val="nil"/>
              <w:left w:val="nil"/>
              <w:bottom w:val="single" w:sz="4" w:space="0" w:color="BFBFBF"/>
              <w:right w:val="single" w:sz="4" w:space="0" w:color="BFBFBF"/>
            </w:tcBorders>
            <w:shd w:val="clear" w:color="auto" w:fill="auto"/>
            <w:noWrap/>
            <w:vAlign w:val="center"/>
          </w:tcPr>
          <w:p w14:paraId="13F4867E" w14:textId="656A60AE" w:rsidR="00766D6B" w:rsidRPr="001151C3" w:rsidRDefault="00766D6B" w:rsidP="004B0609">
            <w:pPr>
              <w:jc w:val="center"/>
              <w:rPr>
                <w:rFonts w:ascii="Century Gothic" w:hAnsi="Century Gothic" w:cs="Arial"/>
                <w:color w:val="000000"/>
                <w:sz w:val="20"/>
                <w:szCs w:val="20"/>
              </w:rPr>
            </w:pPr>
            <w:r w:rsidRPr="001151C3">
              <w:rPr>
                <w:rFonts w:ascii="Century Gothic" w:hAnsi="Century Gothic" w:cs="Arial"/>
                <w:color w:val="000000"/>
                <w:sz w:val="20"/>
                <w:szCs w:val="20"/>
              </w:rPr>
              <w:t>25</w:t>
            </w:r>
          </w:p>
        </w:tc>
        <w:tc>
          <w:tcPr>
            <w:tcW w:w="2126" w:type="dxa"/>
            <w:tcBorders>
              <w:top w:val="nil"/>
              <w:left w:val="nil"/>
              <w:bottom w:val="single" w:sz="4" w:space="0" w:color="BFBFBF"/>
              <w:right w:val="single" w:sz="4" w:space="0" w:color="BFBFBF"/>
            </w:tcBorders>
            <w:shd w:val="clear" w:color="auto" w:fill="auto"/>
            <w:noWrap/>
            <w:vAlign w:val="center"/>
          </w:tcPr>
          <w:p w14:paraId="26D85981" w14:textId="733A1454" w:rsidR="00766D6B" w:rsidRPr="001151C3" w:rsidRDefault="00766D6B" w:rsidP="004B0609">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0.24</w:t>
            </w:r>
          </w:p>
        </w:tc>
        <w:tc>
          <w:tcPr>
            <w:tcW w:w="1653" w:type="dxa"/>
            <w:tcBorders>
              <w:top w:val="nil"/>
              <w:left w:val="nil"/>
              <w:bottom w:val="single" w:sz="4" w:space="0" w:color="BFBFBF"/>
              <w:right w:val="single" w:sz="4" w:space="0" w:color="BFBFBF"/>
            </w:tcBorders>
            <w:vAlign w:val="center"/>
          </w:tcPr>
          <w:p w14:paraId="5C8BFFD4" w14:textId="6DC98667" w:rsidR="00766D6B" w:rsidRPr="001151C3" w:rsidRDefault="00E855CA" w:rsidP="00E855CA">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0.30</w:t>
            </w:r>
          </w:p>
        </w:tc>
        <w:tc>
          <w:tcPr>
            <w:tcW w:w="1177" w:type="dxa"/>
            <w:tcBorders>
              <w:top w:val="nil"/>
              <w:left w:val="nil"/>
              <w:bottom w:val="single" w:sz="4" w:space="0" w:color="BFBFBF"/>
              <w:right w:val="single" w:sz="4" w:space="0" w:color="BFBFBF"/>
            </w:tcBorders>
          </w:tcPr>
          <w:p w14:paraId="61FC89D6" w14:textId="79C4B197" w:rsidR="00766D6B" w:rsidRPr="001151C3" w:rsidRDefault="00FA7DBF" w:rsidP="00FA7DBF">
            <w:pPr>
              <w:ind w:right="178"/>
              <w:jc w:val="center"/>
              <w:rPr>
                <w:rFonts w:ascii="Century Gothic" w:hAnsi="Century Gothic" w:cs="Arial"/>
                <w:color w:val="000000"/>
                <w:sz w:val="20"/>
                <w:szCs w:val="20"/>
              </w:rPr>
            </w:pPr>
            <w:r w:rsidRPr="001151C3">
              <w:rPr>
                <w:rFonts w:ascii="Century Gothic" w:hAnsi="Century Gothic" w:cs="Arial"/>
                <w:color w:val="000000"/>
                <w:sz w:val="20"/>
                <w:szCs w:val="20"/>
              </w:rPr>
              <w:t>0.54</w:t>
            </w:r>
          </w:p>
        </w:tc>
      </w:tr>
      <w:tr w:rsidR="00FA7DBF" w:rsidRPr="001151C3" w14:paraId="66F541F1" w14:textId="3040C483" w:rsidTr="00E855CA">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tcPr>
          <w:p w14:paraId="24D3636F" w14:textId="7392D8C0" w:rsidR="00766D6B" w:rsidRPr="001151C3" w:rsidRDefault="0033730B" w:rsidP="004B0609">
            <w:pPr>
              <w:rPr>
                <w:rFonts w:ascii="Century Gothic" w:hAnsi="Century Gothic" w:cs="Arial"/>
                <w:color w:val="000000"/>
                <w:sz w:val="22"/>
                <w:szCs w:val="22"/>
              </w:rPr>
            </w:pPr>
            <w:r>
              <w:rPr>
                <w:rFonts w:ascii="Century Gothic" w:hAnsi="Century Gothic" w:cs="Arial"/>
                <w:color w:val="000000"/>
                <w:sz w:val="22"/>
                <w:szCs w:val="22"/>
              </w:rPr>
              <w:t>I</w:t>
            </w:r>
          </w:p>
        </w:tc>
        <w:tc>
          <w:tcPr>
            <w:tcW w:w="1633" w:type="dxa"/>
            <w:tcBorders>
              <w:top w:val="nil"/>
              <w:left w:val="nil"/>
              <w:bottom w:val="single" w:sz="4" w:space="0" w:color="BFBFBF"/>
              <w:right w:val="single" w:sz="4" w:space="0" w:color="BFBFBF"/>
            </w:tcBorders>
            <w:shd w:val="clear" w:color="auto" w:fill="auto"/>
            <w:noWrap/>
            <w:vAlign w:val="center"/>
          </w:tcPr>
          <w:p w14:paraId="5C9A5185" w14:textId="76D871D0" w:rsidR="00766D6B" w:rsidRPr="001151C3" w:rsidRDefault="00766D6B" w:rsidP="004B0609">
            <w:pPr>
              <w:jc w:val="center"/>
              <w:rPr>
                <w:rFonts w:ascii="Century Gothic" w:hAnsi="Century Gothic" w:cs="Arial"/>
                <w:color w:val="000000"/>
                <w:sz w:val="20"/>
                <w:szCs w:val="20"/>
              </w:rPr>
            </w:pPr>
            <w:r w:rsidRPr="001151C3">
              <w:rPr>
                <w:rFonts w:ascii="Century Gothic" w:hAnsi="Century Gothic" w:cs="Arial"/>
                <w:color w:val="000000"/>
                <w:sz w:val="20"/>
                <w:szCs w:val="20"/>
              </w:rPr>
              <w:t>10.43</w:t>
            </w:r>
          </w:p>
        </w:tc>
        <w:tc>
          <w:tcPr>
            <w:tcW w:w="2126" w:type="dxa"/>
            <w:tcBorders>
              <w:top w:val="nil"/>
              <w:left w:val="nil"/>
              <w:bottom w:val="single" w:sz="4" w:space="0" w:color="BFBFBF"/>
              <w:right w:val="single" w:sz="4" w:space="0" w:color="BFBFBF"/>
            </w:tcBorders>
            <w:shd w:val="clear" w:color="auto" w:fill="auto"/>
            <w:noWrap/>
            <w:vAlign w:val="center"/>
          </w:tcPr>
          <w:p w14:paraId="27363E00" w14:textId="5AD11D00" w:rsidR="00766D6B" w:rsidRPr="001151C3" w:rsidRDefault="00FA7DBF" w:rsidP="004B0609">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0.36</w:t>
            </w:r>
          </w:p>
        </w:tc>
        <w:tc>
          <w:tcPr>
            <w:tcW w:w="1653" w:type="dxa"/>
            <w:tcBorders>
              <w:top w:val="nil"/>
              <w:left w:val="nil"/>
              <w:bottom w:val="single" w:sz="4" w:space="0" w:color="BFBFBF"/>
              <w:right w:val="single" w:sz="4" w:space="0" w:color="BFBFBF"/>
            </w:tcBorders>
            <w:vAlign w:val="center"/>
          </w:tcPr>
          <w:p w14:paraId="600AFFF8" w14:textId="27BEB922" w:rsidR="00766D6B" w:rsidRPr="001151C3" w:rsidRDefault="00FA7DBF" w:rsidP="00E855CA">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0.25</w:t>
            </w:r>
          </w:p>
        </w:tc>
        <w:tc>
          <w:tcPr>
            <w:tcW w:w="1177" w:type="dxa"/>
            <w:tcBorders>
              <w:top w:val="nil"/>
              <w:left w:val="nil"/>
              <w:bottom w:val="single" w:sz="4" w:space="0" w:color="BFBFBF"/>
              <w:right w:val="single" w:sz="4" w:space="0" w:color="BFBFBF"/>
            </w:tcBorders>
          </w:tcPr>
          <w:p w14:paraId="3FBFB367" w14:textId="693AAAB7" w:rsidR="00766D6B" w:rsidRPr="001151C3" w:rsidRDefault="00FA7DBF" w:rsidP="00FA7DBF">
            <w:pPr>
              <w:ind w:right="178"/>
              <w:jc w:val="center"/>
              <w:rPr>
                <w:rFonts w:ascii="Century Gothic" w:hAnsi="Century Gothic" w:cs="Arial"/>
                <w:color w:val="000000"/>
                <w:sz w:val="20"/>
                <w:szCs w:val="20"/>
              </w:rPr>
            </w:pPr>
            <w:r w:rsidRPr="001151C3">
              <w:rPr>
                <w:rFonts w:ascii="Century Gothic" w:hAnsi="Century Gothic" w:cs="Arial"/>
                <w:color w:val="000000"/>
                <w:sz w:val="20"/>
                <w:szCs w:val="20"/>
              </w:rPr>
              <w:t>0.61</w:t>
            </w:r>
          </w:p>
        </w:tc>
      </w:tr>
      <w:tr w:rsidR="00A372B0" w:rsidRPr="001151C3" w14:paraId="3E3800CC" w14:textId="77777777" w:rsidTr="00E855CA">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tcPr>
          <w:p w14:paraId="63CEA74E" w14:textId="78465AAA" w:rsidR="00A372B0" w:rsidRPr="001151C3" w:rsidRDefault="0033730B" w:rsidP="004B0609">
            <w:pPr>
              <w:rPr>
                <w:rFonts w:ascii="Century Gothic" w:hAnsi="Century Gothic" w:cs="Arial"/>
                <w:color w:val="000000"/>
                <w:sz w:val="22"/>
                <w:szCs w:val="22"/>
              </w:rPr>
            </w:pPr>
            <w:r>
              <w:rPr>
                <w:rFonts w:ascii="Century Gothic" w:hAnsi="Century Gothic" w:cs="Arial"/>
                <w:color w:val="000000"/>
                <w:sz w:val="22"/>
                <w:szCs w:val="22"/>
              </w:rPr>
              <w:t>J</w:t>
            </w:r>
          </w:p>
        </w:tc>
        <w:tc>
          <w:tcPr>
            <w:tcW w:w="1633" w:type="dxa"/>
            <w:tcBorders>
              <w:top w:val="nil"/>
              <w:left w:val="nil"/>
              <w:bottom w:val="single" w:sz="4" w:space="0" w:color="BFBFBF"/>
              <w:right w:val="single" w:sz="4" w:space="0" w:color="BFBFBF"/>
            </w:tcBorders>
            <w:shd w:val="clear" w:color="auto" w:fill="auto"/>
            <w:noWrap/>
            <w:vAlign w:val="center"/>
          </w:tcPr>
          <w:p w14:paraId="09F541D7" w14:textId="50EC6386" w:rsidR="00A372B0" w:rsidRPr="001151C3" w:rsidRDefault="00A372B0" w:rsidP="004B0609">
            <w:pPr>
              <w:jc w:val="center"/>
              <w:rPr>
                <w:rFonts w:ascii="Century Gothic" w:hAnsi="Century Gothic" w:cs="Arial"/>
                <w:color w:val="000000"/>
                <w:sz w:val="20"/>
                <w:szCs w:val="20"/>
              </w:rPr>
            </w:pPr>
            <w:r w:rsidRPr="001151C3">
              <w:rPr>
                <w:rFonts w:ascii="Century Gothic" w:hAnsi="Century Gothic" w:cs="Arial"/>
                <w:color w:val="000000"/>
                <w:sz w:val="20"/>
                <w:szCs w:val="20"/>
              </w:rPr>
              <w:t>8.3</w:t>
            </w:r>
          </w:p>
        </w:tc>
        <w:tc>
          <w:tcPr>
            <w:tcW w:w="2126" w:type="dxa"/>
            <w:tcBorders>
              <w:top w:val="nil"/>
              <w:left w:val="nil"/>
              <w:bottom w:val="single" w:sz="4" w:space="0" w:color="BFBFBF"/>
              <w:right w:val="single" w:sz="4" w:space="0" w:color="BFBFBF"/>
            </w:tcBorders>
            <w:shd w:val="clear" w:color="auto" w:fill="auto"/>
            <w:noWrap/>
            <w:vAlign w:val="center"/>
          </w:tcPr>
          <w:p w14:paraId="20EB9B2A" w14:textId="5A474492" w:rsidR="00A372B0" w:rsidRPr="001151C3" w:rsidRDefault="00A372B0" w:rsidP="004B0609">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0.30</w:t>
            </w:r>
          </w:p>
        </w:tc>
        <w:tc>
          <w:tcPr>
            <w:tcW w:w="1653" w:type="dxa"/>
            <w:tcBorders>
              <w:top w:val="nil"/>
              <w:left w:val="nil"/>
              <w:bottom w:val="single" w:sz="4" w:space="0" w:color="BFBFBF"/>
              <w:right w:val="single" w:sz="4" w:space="0" w:color="BFBFBF"/>
            </w:tcBorders>
            <w:vAlign w:val="center"/>
          </w:tcPr>
          <w:p w14:paraId="09AC6DBB" w14:textId="2D019877" w:rsidR="00A372B0" w:rsidRPr="001151C3" w:rsidRDefault="00A372B0" w:rsidP="00E855CA">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0.18</w:t>
            </w:r>
          </w:p>
        </w:tc>
        <w:tc>
          <w:tcPr>
            <w:tcW w:w="1177" w:type="dxa"/>
            <w:tcBorders>
              <w:top w:val="nil"/>
              <w:left w:val="nil"/>
              <w:bottom w:val="single" w:sz="4" w:space="0" w:color="BFBFBF"/>
              <w:right w:val="single" w:sz="4" w:space="0" w:color="BFBFBF"/>
            </w:tcBorders>
          </w:tcPr>
          <w:p w14:paraId="36FA5FBF" w14:textId="563F2E9F" w:rsidR="00A372B0" w:rsidRPr="001151C3" w:rsidRDefault="00A372B0" w:rsidP="00FA7DBF">
            <w:pPr>
              <w:ind w:right="178"/>
              <w:jc w:val="center"/>
              <w:rPr>
                <w:rFonts w:ascii="Century Gothic" w:hAnsi="Century Gothic" w:cs="Arial"/>
                <w:color w:val="000000"/>
                <w:sz w:val="20"/>
                <w:szCs w:val="20"/>
              </w:rPr>
            </w:pPr>
            <w:r w:rsidRPr="001151C3">
              <w:rPr>
                <w:rFonts w:ascii="Century Gothic" w:hAnsi="Century Gothic" w:cs="Arial"/>
                <w:color w:val="000000"/>
                <w:sz w:val="20"/>
                <w:szCs w:val="20"/>
              </w:rPr>
              <w:t>0.48</w:t>
            </w:r>
          </w:p>
        </w:tc>
      </w:tr>
      <w:tr w:rsidR="00FA7DBF" w:rsidRPr="001151C3" w14:paraId="3F16E5D1" w14:textId="385239C8" w:rsidTr="00E855CA">
        <w:trPr>
          <w:trHeight w:val="300"/>
          <w:jc w:val="center"/>
        </w:trPr>
        <w:tc>
          <w:tcPr>
            <w:tcW w:w="4673" w:type="dxa"/>
            <w:gridSpan w:val="2"/>
            <w:tcBorders>
              <w:top w:val="nil"/>
              <w:left w:val="nil"/>
              <w:bottom w:val="nil"/>
              <w:right w:val="nil"/>
            </w:tcBorders>
            <w:shd w:val="clear" w:color="auto" w:fill="auto"/>
            <w:noWrap/>
            <w:vAlign w:val="bottom"/>
            <w:hideMark/>
          </w:tcPr>
          <w:p w14:paraId="1CA0DFD4" w14:textId="302E5033" w:rsidR="00766D6B" w:rsidRPr="001151C3" w:rsidRDefault="00766D6B" w:rsidP="00E73126">
            <w:pPr>
              <w:rPr>
                <w:rFonts w:ascii="Century Gothic" w:hAnsi="Century Gothic" w:cs="Arial"/>
                <w:b/>
                <w:bCs/>
                <w:color w:val="000000"/>
                <w:sz w:val="16"/>
                <w:szCs w:val="16"/>
              </w:rPr>
            </w:pPr>
            <w:r w:rsidRPr="001151C3">
              <w:rPr>
                <w:rFonts w:ascii="Century Gothic" w:hAnsi="Century Gothic" w:cs="Arial"/>
                <w:b/>
                <w:bCs/>
                <w:color w:val="000000"/>
                <w:sz w:val="16"/>
                <w:szCs w:val="16"/>
              </w:rPr>
              <w:t>Source: Defaqto Matrix</w:t>
            </w:r>
            <w:r w:rsidR="00FA7DBF" w:rsidRPr="001151C3">
              <w:rPr>
                <w:rFonts w:ascii="Century Gothic" w:hAnsi="Century Gothic" w:cs="Arial"/>
                <w:b/>
                <w:bCs/>
                <w:color w:val="000000"/>
                <w:sz w:val="16"/>
                <w:szCs w:val="16"/>
              </w:rPr>
              <w:t xml:space="preserve"> + Fund fact sheets</w:t>
            </w:r>
          </w:p>
        </w:tc>
        <w:tc>
          <w:tcPr>
            <w:tcW w:w="2126" w:type="dxa"/>
            <w:tcBorders>
              <w:top w:val="nil"/>
              <w:left w:val="nil"/>
              <w:bottom w:val="nil"/>
              <w:right w:val="nil"/>
            </w:tcBorders>
            <w:shd w:val="clear" w:color="auto" w:fill="auto"/>
            <w:noWrap/>
            <w:vAlign w:val="bottom"/>
            <w:hideMark/>
          </w:tcPr>
          <w:p w14:paraId="62B79377" w14:textId="77777777" w:rsidR="00766D6B" w:rsidRPr="001151C3" w:rsidRDefault="00766D6B" w:rsidP="00E73126">
            <w:pPr>
              <w:ind w:right="614"/>
              <w:jc w:val="center"/>
              <w:rPr>
                <w:rFonts w:ascii="Century Gothic" w:hAnsi="Century Gothic" w:cs="Arial"/>
                <w:b/>
                <w:bCs/>
                <w:color w:val="000000"/>
                <w:sz w:val="16"/>
                <w:szCs w:val="16"/>
              </w:rPr>
            </w:pPr>
          </w:p>
        </w:tc>
        <w:tc>
          <w:tcPr>
            <w:tcW w:w="1653" w:type="dxa"/>
            <w:tcBorders>
              <w:top w:val="nil"/>
              <w:left w:val="nil"/>
              <w:bottom w:val="nil"/>
              <w:right w:val="nil"/>
            </w:tcBorders>
            <w:vAlign w:val="center"/>
          </w:tcPr>
          <w:p w14:paraId="35255449" w14:textId="77777777" w:rsidR="00766D6B" w:rsidRPr="001151C3" w:rsidRDefault="00766D6B" w:rsidP="00E855CA">
            <w:pPr>
              <w:ind w:left="-474" w:right="614" w:firstLine="474"/>
              <w:jc w:val="center"/>
              <w:rPr>
                <w:rFonts w:ascii="Century Gothic" w:hAnsi="Century Gothic" w:cs="Arial"/>
                <w:b/>
                <w:bCs/>
                <w:color w:val="000000"/>
                <w:sz w:val="16"/>
                <w:szCs w:val="16"/>
              </w:rPr>
            </w:pPr>
          </w:p>
        </w:tc>
        <w:tc>
          <w:tcPr>
            <w:tcW w:w="1177" w:type="dxa"/>
            <w:tcBorders>
              <w:top w:val="nil"/>
              <w:left w:val="nil"/>
              <w:bottom w:val="nil"/>
              <w:right w:val="nil"/>
            </w:tcBorders>
          </w:tcPr>
          <w:p w14:paraId="457F6C72" w14:textId="77777777" w:rsidR="00766D6B" w:rsidRPr="001151C3" w:rsidRDefault="00766D6B" w:rsidP="00E73126">
            <w:pPr>
              <w:ind w:right="614"/>
              <w:jc w:val="center"/>
              <w:rPr>
                <w:rFonts w:ascii="Century Gothic" w:hAnsi="Century Gothic" w:cs="Arial"/>
                <w:b/>
                <w:bCs/>
                <w:color w:val="000000"/>
                <w:sz w:val="16"/>
                <w:szCs w:val="16"/>
              </w:rPr>
            </w:pPr>
          </w:p>
        </w:tc>
      </w:tr>
    </w:tbl>
    <w:p w14:paraId="4777AF5A" w14:textId="7247787C" w:rsidR="00752851" w:rsidRPr="001151C3" w:rsidRDefault="00752851" w:rsidP="003C7D29">
      <w:pPr>
        <w:spacing w:line="23" w:lineRule="atLeast"/>
        <w:rPr>
          <w:rFonts w:ascii="Century Gothic" w:hAnsi="Century Gothic" w:cstheme="minorHAnsi"/>
          <w:color w:val="002060"/>
          <w:highlight w:val="yellow"/>
        </w:rPr>
      </w:pPr>
    </w:p>
    <w:p w14:paraId="3AE611D3" w14:textId="7E8E01E8" w:rsidR="00075F8D" w:rsidRPr="001151C3" w:rsidRDefault="00075F8D" w:rsidP="0016159E">
      <w:pPr>
        <w:spacing w:line="23" w:lineRule="atLeast"/>
        <w:jc w:val="both"/>
        <w:rPr>
          <w:rFonts w:ascii="Century Gothic" w:hAnsi="Century Gothic" w:cstheme="minorHAnsi"/>
          <w:color w:val="002060"/>
        </w:rPr>
      </w:pPr>
      <w:r w:rsidRPr="001151C3">
        <w:rPr>
          <w:rFonts w:ascii="Century Gothic" w:hAnsi="Century Gothic" w:cstheme="minorHAnsi"/>
          <w:color w:val="002060"/>
        </w:rPr>
        <w:lastRenderedPageBreak/>
        <w:t>As we already have a DFM / Portfolio global cost base of approximately 0.</w:t>
      </w:r>
      <w:r w:rsidRPr="007B6841">
        <w:rPr>
          <w:rFonts w:ascii="Century Gothic" w:hAnsi="Century Gothic" w:cstheme="minorHAnsi"/>
          <w:color w:val="002060"/>
          <w:highlight w:val="yellow"/>
        </w:rPr>
        <w:t>42</w:t>
      </w:r>
      <w:r w:rsidRPr="001151C3">
        <w:rPr>
          <w:rFonts w:ascii="Century Gothic" w:hAnsi="Century Gothic" w:cstheme="minorHAnsi"/>
          <w:color w:val="002060"/>
        </w:rPr>
        <w:t xml:space="preserve">%, we have decided there is no point at this time in looking at anything more expensive. We will re-visit this later if further analysis determines that remaining DFM’s cannot facilitate our preferred </w:t>
      </w:r>
      <w:r w:rsidR="00B51FCE" w:rsidRPr="001151C3">
        <w:rPr>
          <w:rFonts w:ascii="Century Gothic" w:hAnsi="Century Gothic" w:cstheme="minorHAnsi"/>
          <w:color w:val="002060"/>
        </w:rPr>
        <w:t>asset allocation</w:t>
      </w:r>
      <w:r w:rsidRPr="001151C3">
        <w:rPr>
          <w:rFonts w:ascii="Century Gothic" w:hAnsi="Century Gothic" w:cstheme="minorHAnsi"/>
          <w:color w:val="002060"/>
        </w:rPr>
        <w:t xml:space="preserve"> within a portfolio.</w:t>
      </w:r>
    </w:p>
    <w:p w14:paraId="60C09D4A" w14:textId="585F1884" w:rsidR="00075F8D" w:rsidRPr="001151C3" w:rsidRDefault="00075F8D" w:rsidP="0016159E">
      <w:pPr>
        <w:spacing w:line="23" w:lineRule="atLeast"/>
        <w:jc w:val="both"/>
        <w:rPr>
          <w:rFonts w:ascii="Century Gothic" w:hAnsi="Century Gothic" w:cstheme="minorHAnsi"/>
          <w:color w:val="002060"/>
        </w:rPr>
      </w:pPr>
    </w:p>
    <w:p w14:paraId="533C6ABA" w14:textId="7F0CFCA1" w:rsidR="00075F8D" w:rsidRPr="001151C3" w:rsidRDefault="00075F8D" w:rsidP="0016159E">
      <w:pPr>
        <w:spacing w:line="23" w:lineRule="atLeast"/>
        <w:jc w:val="both"/>
        <w:rPr>
          <w:rFonts w:ascii="Century Gothic" w:hAnsi="Century Gothic" w:cstheme="minorHAnsi"/>
          <w:color w:val="002060"/>
        </w:rPr>
      </w:pPr>
      <w:r w:rsidRPr="001151C3">
        <w:rPr>
          <w:rFonts w:ascii="Century Gothic" w:hAnsi="Century Gothic" w:cstheme="minorHAnsi"/>
          <w:color w:val="002060"/>
        </w:rPr>
        <w:t>The revised population therefore is as follows:</w:t>
      </w:r>
    </w:p>
    <w:p w14:paraId="3044B1C9" w14:textId="67FD2CE3" w:rsidR="00075F8D" w:rsidRPr="001151C3" w:rsidRDefault="00075F8D" w:rsidP="003C7D29">
      <w:pPr>
        <w:spacing w:line="23" w:lineRule="atLeast"/>
        <w:rPr>
          <w:rFonts w:ascii="Century Gothic" w:hAnsi="Century Gothic" w:cstheme="minorHAnsi"/>
          <w:color w:val="002060"/>
          <w:highlight w:val="yellow"/>
        </w:rPr>
      </w:pPr>
    </w:p>
    <w:tbl>
      <w:tblPr>
        <w:tblW w:w="0" w:type="auto"/>
        <w:jc w:val="center"/>
        <w:tblLook w:val="04A0" w:firstRow="1" w:lastRow="0" w:firstColumn="1" w:lastColumn="0" w:noHBand="0" w:noVBand="1"/>
      </w:tblPr>
      <w:tblGrid>
        <w:gridCol w:w="1392"/>
        <w:gridCol w:w="3590"/>
        <w:gridCol w:w="1959"/>
        <w:gridCol w:w="1825"/>
        <w:gridCol w:w="863"/>
      </w:tblGrid>
      <w:tr w:rsidR="00075F8D" w:rsidRPr="001151C3" w14:paraId="42E189DF" w14:textId="77777777" w:rsidTr="00FC2022">
        <w:trPr>
          <w:trHeight w:val="300"/>
          <w:tblHeader/>
          <w:jc w:val="center"/>
        </w:trPr>
        <w:tc>
          <w:tcPr>
            <w:tcW w:w="0" w:type="auto"/>
            <w:tcBorders>
              <w:top w:val="nil"/>
              <w:left w:val="single" w:sz="4" w:space="0" w:color="BFBFBF"/>
              <w:bottom w:val="single" w:sz="4" w:space="0" w:color="BFBFBF"/>
              <w:right w:val="single" w:sz="4" w:space="0" w:color="BFBFBF"/>
            </w:tcBorders>
            <w:shd w:val="clear" w:color="auto" w:fill="009193"/>
            <w:noWrap/>
            <w:vAlign w:val="center"/>
            <w:hideMark/>
          </w:tcPr>
          <w:p w14:paraId="5927B104" w14:textId="77777777" w:rsidR="00075F8D" w:rsidRPr="00FC2022" w:rsidRDefault="00075F8D" w:rsidP="009C5BDE">
            <w:pPr>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DFM</w:t>
            </w:r>
          </w:p>
        </w:tc>
        <w:tc>
          <w:tcPr>
            <w:tcW w:w="1633" w:type="dxa"/>
            <w:tcBorders>
              <w:top w:val="single" w:sz="4" w:space="0" w:color="BFBFBF"/>
              <w:left w:val="nil"/>
              <w:bottom w:val="single" w:sz="4" w:space="0" w:color="BFBFBF"/>
              <w:right w:val="single" w:sz="4" w:space="0" w:color="BFBFBF"/>
            </w:tcBorders>
            <w:shd w:val="clear" w:color="auto" w:fill="009193"/>
            <w:noWrap/>
            <w:vAlign w:val="center"/>
            <w:hideMark/>
          </w:tcPr>
          <w:p w14:paraId="62BECD7A" w14:textId="6CFBDD7E" w:rsidR="00075F8D" w:rsidRPr="00FC2022" w:rsidRDefault="00075F8D" w:rsidP="009C5BDE">
            <w:pPr>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Assets Under Management (£</w:t>
            </w:r>
            <w:r w:rsidR="00091E5F" w:rsidRPr="00FC2022">
              <w:rPr>
                <w:rFonts w:ascii="Century Gothic" w:hAnsi="Century Gothic" w:cs="Arial"/>
                <w:b/>
                <w:bCs/>
                <w:color w:val="FFFFFF" w:themeColor="background1"/>
                <w:sz w:val="20"/>
                <w:szCs w:val="20"/>
              </w:rPr>
              <w:t>Bbn</w:t>
            </w:r>
            <w:r w:rsidRPr="00FC2022">
              <w:rPr>
                <w:rFonts w:ascii="Century Gothic" w:hAnsi="Century Gothic" w:cs="Arial"/>
                <w:b/>
                <w:bCs/>
                <w:color w:val="FFFFFF" w:themeColor="background1"/>
                <w:sz w:val="20"/>
                <w:szCs w:val="20"/>
              </w:rPr>
              <w:t>)</w:t>
            </w:r>
          </w:p>
        </w:tc>
        <w:tc>
          <w:tcPr>
            <w:tcW w:w="1959" w:type="dxa"/>
            <w:tcBorders>
              <w:top w:val="single" w:sz="4" w:space="0" w:color="BFBFBF"/>
              <w:left w:val="nil"/>
              <w:bottom w:val="single" w:sz="4" w:space="0" w:color="BFBFBF"/>
              <w:right w:val="single" w:sz="4" w:space="0" w:color="BFBFBF"/>
            </w:tcBorders>
            <w:shd w:val="clear" w:color="auto" w:fill="009193"/>
            <w:noWrap/>
            <w:vAlign w:val="center"/>
            <w:hideMark/>
          </w:tcPr>
          <w:p w14:paraId="4CDDB828" w14:textId="77777777" w:rsidR="00075F8D" w:rsidRPr="00FC2022" w:rsidRDefault="00075F8D" w:rsidP="009C5BDE">
            <w:pPr>
              <w:ind w:right="614"/>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Service Fee based on £500k investment % (incl VAT)</w:t>
            </w:r>
          </w:p>
        </w:tc>
        <w:tc>
          <w:tcPr>
            <w:tcW w:w="1825" w:type="dxa"/>
            <w:tcBorders>
              <w:top w:val="single" w:sz="4" w:space="0" w:color="BFBFBF"/>
              <w:left w:val="nil"/>
              <w:bottom w:val="single" w:sz="4" w:space="0" w:color="BFBFBF"/>
              <w:right w:val="single" w:sz="4" w:space="0" w:color="BFBFBF"/>
            </w:tcBorders>
            <w:shd w:val="clear" w:color="auto" w:fill="009193"/>
            <w:vAlign w:val="center"/>
          </w:tcPr>
          <w:p w14:paraId="70EEB384" w14:textId="77777777" w:rsidR="00075F8D" w:rsidRPr="00FC2022" w:rsidRDefault="00075F8D" w:rsidP="009C5BDE">
            <w:pPr>
              <w:ind w:left="57" w:right="612"/>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Portfolio fee (%)</w:t>
            </w:r>
          </w:p>
        </w:tc>
        <w:tc>
          <w:tcPr>
            <w:tcW w:w="863" w:type="dxa"/>
            <w:tcBorders>
              <w:top w:val="single" w:sz="4" w:space="0" w:color="BFBFBF"/>
              <w:left w:val="nil"/>
              <w:bottom w:val="single" w:sz="4" w:space="0" w:color="BFBFBF"/>
              <w:right w:val="single" w:sz="4" w:space="0" w:color="BFBFBF"/>
            </w:tcBorders>
            <w:shd w:val="clear" w:color="auto" w:fill="009193"/>
            <w:vAlign w:val="center"/>
          </w:tcPr>
          <w:p w14:paraId="1069B8C1" w14:textId="77777777" w:rsidR="00075F8D" w:rsidRPr="00FC2022" w:rsidRDefault="00075F8D" w:rsidP="009C5BDE">
            <w:pPr>
              <w:ind w:right="29"/>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Total cost (%)</w:t>
            </w:r>
          </w:p>
        </w:tc>
      </w:tr>
      <w:tr w:rsidR="00075F8D" w:rsidRPr="001151C3" w14:paraId="2A3C8BAE" w14:textId="77777777" w:rsidTr="007B6841">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14:paraId="61730DF8" w14:textId="31498B4A" w:rsidR="00075F8D" w:rsidRPr="001151C3" w:rsidRDefault="0033730B" w:rsidP="009C5BDE">
            <w:pPr>
              <w:rPr>
                <w:rFonts w:ascii="Century Gothic" w:hAnsi="Century Gothic" w:cs="Arial"/>
                <w:color w:val="000000"/>
                <w:sz w:val="20"/>
                <w:szCs w:val="20"/>
              </w:rPr>
            </w:pPr>
            <w:r>
              <w:rPr>
                <w:rFonts w:ascii="Century Gothic" w:hAnsi="Century Gothic" w:cs="Arial"/>
                <w:color w:val="000000"/>
                <w:sz w:val="20"/>
                <w:szCs w:val="20"/>
              </w:rPr>
              <w:t>A</w:t>
            </w:r>
          </w:p>
        </w:tc>
        <w:tc>
          <w:tcPr>
            <w:tcW w:w="1633" w:type="dxa"/>
            <w:tcBorders>
              <w:top w:val="nil"/>
              <w:left w:val="nil"/>
              <w:bottom w:val="single" w:sz="4" w:space="0" w:color="BFBFBF"/>
              <w:right w:val="single" w:sz="4" w:space="0" w:color="BFBFBF"/>
            </w:tcBorders>
            <w:shd w:val="clear" w:color="auto" w:fill="auto"/>
            <w:noWrap/>
            <w:vAlign w:val="center"/>
            <w:hideMark/>
          </w:tcPr>
          <w:p w14:paraId="15EBDAC2" w14:textId="77777777" w:rsidR="00075F8D" w:rsidRPr="001151C3" w:rsidRDefault="00075F8D" w:rsidP="009C5BDE">
            <w:pPr>
              <w:jc w:val="center"/>
              <w:rPr>
                <w:rFonts w:ascii="Century Gothic" w:hAnsi="Century Gothic" w:cs="Arial"/>
                <w:color w:val="000000"/>
                <w:sz w:val="20"/>
                <w:szCs w:val="20"/>
              </w:rPr>
            </w:pPr>
            <w:r w:rsidRPr="001151C3">
              <w:rPr>
                <w:rFonts w:ascii="Century Gothic" w:hAnsi="Century Gothic" w:cs="Arial"/>
                <w:color w:val="000000"/>
                <w:sz w:val="20"/>
                <w:szCs w:val="20"/>
              </w:rPr>
              <w:t>2.043</w:t>
            </w:r>
          </w:p>
        </w:tc>
        <w:tc>
          <w:tcPr>
            <w:tcW w:w="1959" w:type="dxa"/>
            <w:tcBorders>
              <w:top w:val="nil"/>
              <w:left w:val="nil"/>
              <w:bottom w:val="single" w:sz="4" w:space="0" w:color="BFBFBF"/>
              <w:right w:val="single" w:sz="4" w:space="0" w:color="BFBFBF"/>
            </w:tcBorders>
            <w:shd w:val="clear" w:color="auto" w:fill="auto"/>
            <w:noWrap/>
            <w:vAlign w:val="center"/>
            <w:hideMark/>
          </w:tcPr>
          <w:p w14:paraId="1433FB07" w14:textId="77777777" w:rsidR="00075F8D" w:rsidRPr="001151C3" w:rsidRDefault="00075F8D" w:rsidP="009C5BDE">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0.24</w:t>
            </w:r>
          </w:p>
        </w:tc>
        <w:tc>
          <w:tcPr>
            <w:tcW w:w="1825" w:type="dxa"/>
            <w:tcBorders>
              <w:top w:val="nil"/>
              <w:left w:val="nil"/>
              <w:bottom w:val="single" w:sz="4" w:space="0" w:color="BFBFBF"/>
              <w:right w:val="single" w:sz="4" w:space="0" w:color="BFBFBF"/>
            </w:tcBorders>
            <w:vAlign w:val="center"/>
          </w:tcPr>
          <w:p w14:paraId="2931F803" w14:textId="77777777" w:rsidR="00075F8D" w:rsidRPr="001151C3" w:rsidRDefault="00075F8D" w:rsidP="009C5BDE">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0.15</w:t>
            </w:r>
          </w:p>
        </w:tc>
        <w:tc>
          <w:tcPr>
            <w:tcW w:w="863" w:type="dxa"/>
            <w:tcBorders>
              <w:top w:val="nil"/>
              <w:left w:val="nil"/>
              <w:bottom w:val="single" w:sz="4" w:space="0" w:color="BFBFBF"/>
              <w:right w:val="single" w:sz="4" w:space="0" w:color="BFBFBF"/>
            </w:tcBorders>
          </w:tcPr>
          <w:p w14:paraId="7D0454F7" w14:textId="77777777" w:rsidR="00075F8D" w:rsidRPr="001151C3" w:rsidRDefault="00075F8D" w:rsidP="009C5BDE">
            <w:pPr>
              <w:ind w:right="178"/>
              <w:jc w:val="center"/>
              <w:rPr>
                <w:rFonts w:ascii="Century Gothic" w:hAnsi="Century Gothic" w:cs="Arial"/>
                <w:color w:val="000000"/>
                <w:sz w:val="20"/>
                <w:szCs w:val="20"/>
              </w:rPr>
            </w:pPr>
            <w:r w:rsidRPr="001151C3">
              <w:rPr>
                <w:rFonts w:ascii="Century Gothic" w:hAnsi="Century Gothic" w:cs="Arial"/>
                <w:color w:val="000000"/>
                <w:sz w:val="20"/>
                <w:szCs w:val="20"/>
              </w:rPr>
              <w:t>0.39</w:t>
            </w:r>
          </w:p>
        </w:tc>
      </w:tr>
      <w:tr w:rsidR="00075F8D" w:rsidRPr="001151C3" w14:paraId="5FCD4937" w14:textId="77777777" w:rsidTr="007B6841">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14:paraId="6FC7671A" w14:textId="31179D91" w:rsidR="00075F8D" w:rsidRPr="001151C3" w:rsidRDefault="0033730B" w:rsidP="009C5BDE">
            <w:pPr>
              <w:rPr>
                <w:rFonts w:ascii="Century Gothic" w:hAnsi="Century Gothic" w:cs="Arial"/>
                <w:color w:val="000000"/>
                <w:sz w:val="20"/>
                <w:szCs w:val="20"/>
              </w:rPr>
            </w:pPr>
            <w:r>
              <w:rPr>
                <w:rFonts w:ascii="Century Gothic" w:hAnsi="Century Gothic" w:cs="Arial"/>
                <w:color w:val="000000"/>
                <w:sz w:val="20"/>
                <w:szCs w:val="20"/>
              </w:rPr>
              <w:t>B</w:t>
            </w:r>
          </w:p>
        </w:tc>
        <w:tc>
          <w:tcPr>
            <w:tcW w:w="1633" w:type="dxa"/>
            <w:tcBorders>
              <w:top w:val="nil"/>
              <w:left w:val="nil"/>
              <w:bottom w:val="single" w:sz="4" w:space="0" w:color="BFBFBF"/>
              <w:right w:val="single" w:sz="4" w:space="0" w:color="BFBFBF"/>
            </w:tcBorders>
            <w:shd w:val="clear" w:color="auto" w:fill="auto"/>
            <w:noWrap/>
            <w:vAlign w:val="center"/>
            <w:hideMark/>
          </w:tcPr>
          <w:p w14:paraId="4FCB48EE" w14:textId="77777777" w:rsidR="00075F8D" w:rsidRPr="001151C3" w:rsidRDefault="00075F8D" w:rsidP="009C5BDE">
            <w:pPr>
              <w:jc w:val="center"/>
              <w:rPr>
                <w:rFonts w:ascii="Century Gothic" w:hAnsi="Century Gothic" w:cs="Arial"/>
                <w:color w:val="000000"/>
                <w:sz w:val="20"/>
                <w:szCs w:val="20"/>
              </w:rPr>
            </w:pPr>
            <w:r w:rsidRPr="001151C3">
              <w:rPr>
                <w:rFonts w:ascii="Century Gothic" w:hAnsi="Century Gothic" w:cs="Arial"/>
                <w:color w:val="000000"/>
                <w:sz w:val="20"/>
                <w:szCs w:val="20"/>
              </w:rPr>
              <w:t>9.4</w:t>
            </w:r>
          </w:p>
        </w:tc>
        <w:tc>
          <w:tcPr>
            <w:tcW w:w="1959" w:type="dxa"/>
            <w:tcBorders>
              <w:top w:val="nil"/>
              <w:left w:val="nil"/>
              <w:bottom w:val="single" w:sz="4" w:space="0" w:color="BFBFBF"/>
              <w:right w:val="single" w:sz="4" w:space="0" w:color="BFBFBF"/>
            </w:tcBorders>
            <w:shd w:val="clear" w:color="auto" w:fill="auto"/>
            <w:noWrap/>
            <w:vAlign w:val="center"/>
            <w:hideMark/>
          </w:tcPr>
          <w:p w14:paraId="44B9AF4C" w14:textId="77777777" w:rsidR="00075F8D" w:rsidRPr="001151C3" w:rsidRDefault="00075F8D" w:rsidP="009C5BDE">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0.25</w:t>
            </w:r>
          </w:p>
        </w:tc>
        <w:tc>
          <w:tcPr>
            <w:tcW w:w="1825" w:type="dxa"/>
            <w:tcBorders>
              <w:top w:val="nil"/>
              <w:left w:val="nil"/>
              <w:bottom w:val="single" w:sz="4" w:space="0" w:color="BFBFBF"/>
              <w:right w:val="single" w:sz="4" w:space="0" w:color="BFBFBF"/>
            </w:tcBorders>
            <w:vAlign w:val="center"/>
          </w:tcPr>
          <w:p w14:paraId="2286D279" w14:textId="77777777" w:rsidR="00075F8D" w:rsidRPr="001151C3" w:rsidRDefault="00075F8D" w:rsidP="009C5BDE">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0.12</w:t>
            </w:r>
          </w:p>
        </w:tc>
        <w:tc>
          <w:tcPr>
            <w:tcW w:w="863" w:type="dxa"/>
            <w:tcBorders>
              <w:top w:val="nil"/>
              <w:left w:val="nil"/>
              <w:bottom w:val="single" w:sz="4" w:space="0" w:color="BFBFBF"/>
              <w:right w:val="single" w:sz="4" w:space="0" w:color="BFBFBF"/>
            </w:tcBorders>
          </w:tcPr>
          <w:p w14:paraId="294539F6" w14:textId="77777777" w:rsidR="00075F8D" w:rsidRPr="001151C3" w:rsidRDefault="00075F8D" w:rsidP="009C5BDE">
            <w:pPr>
              <w:ind w:right="178"/>
              <w:jc w:val="center"/>
              <w:rPr>
                <w:rFonts w:ascii="Century Gothic" w:hAnsi="Century Gothic" w:cs="Arial"/>
                <w:color w:val="000000"/>
                <w:sz w:val="20"/>
                <w:szCs w:val="20"/>
              </w:rPr>
            </w:pPr>
            <w:r w:rsidRPr="001151C3">
              <w:rPr>
                <w:rFonts w:ascii="Century Gothic" w:hAnsi="Century Gothic" w:cs="Arial"/>
                <w:color w:val="000000"/>
                <w:sz w:val="20"/>
                <w:szCs w:val="20"/>
              </w:rPr>
              <w:t>.037</w:t>
            </w:r>
          </w:p>
        </w:tc>
      </w:tr>
      <w:tr w:rsidR="00075F8D" w:rsidRPr="001151C3" w14:paraId="02675984" w14:textId="77777777" w:rsidTr="007B6841">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tcPr>
          <w:p w14:paraId="4418D589" w14:textId="32221068" w:rsidR="00075F8D" w:rsidRPr="001151C3" w:rsidRDefault="0033730B" w:rsidP="009C5BDE">
            <w:pPr>
              <w:rPr>
                <w:rFonts w:ascii="Century Gothic" w:hAnsi="Century Gothic" w:cs="Arial"/>
                <w:color w:val="000000"/>
                <w:sz w:val="20"/>
                <w:szCs w:val="20"/>
              </w:rPr>
            </w:pPr>
            <w:r>
              <w:rPr>
                <w:rFonts w:ascii="Century Gothic" w:hAnsi="Century Gothic" w:cs="Arial"/>
                <w:color w:val="000000"/>
                <w:sz w:val="22"/>
                <w:szCs w:val="22"/>
              </w:rPr>
              <w:t>D</w:t>
            </w:r>
          </w:p>
        </w:tc>
        <w:tc>
          <w:tcPr>
            <w:tcW w:w="1633" w:type="dxa"/>
            <w:tcBorders>
              <w:top w:val="nil"/>
              <w:left w:val="nil"/>
              <w:bottom w:val="single" w:sz="4" w:space="0" w:color="BFBFBF"/>
              <w:right w:val="single" w:sz="4" w:space="0" w:color="BFBFBF"/>
            </w:tcBorders>
            <w:shd w:val="clear" w:color="auto" w:fill="auto"/>
            <w:noWrap/>
            <w:vAlign w:val="center"/>
          </w:tcPr>
          <w:p w14:paraId="07C4C011" w14:textId="77777777" w:rsidR="00075F8D" w:rsidRPr="001151C3" w:rsidRDefault="00075F8D" w:rsidP="009C5BDE">
            <w:pPr>
              <w:jc w:val="center"/>
              <w:rPr>
                <w:rFonts w:ascii="Century Gothic" w:hAnsi="Century Gothic" w:cs="Arial"/>
                <w:color w:val="000000"/>
                <w:sz w:val="20"/>
                <w:szCs w:val="20"/>
              </w:rPr>
            </w:pPr>
            <w:r w:rsidRPr="001151C3">
              <w:rPr>
                <w:rFonts w:ascii="Century Gothic" w:hAnsi="Century Gothic" w:cs="Arial"/>
                <w:color w:val="000000"/>
                <w:sz w:val="20"/>
                <w:szCs w:val="20"/>
              </w:rPr>
              <w:t>9.7</w:t>
            </w:r>
          </w:p>
        </w:tc>
        <w:tc>
          <w:tcPr>
            <w:tcW w:w="1959" w:type="dxa"/>
            <w:tcBorders>
              <w:top w:val="nil"/>
              <w:left w:val="nil"/>
              <w:bottom w:val="single" w:sz="4" w:space="0" w:color="BFBFBF"/>
              <w:right w:val="single" w:sz="4" w:space="0" w:color="BFBFBF"/>
            </w:tcBorders>
            <w:shd w:val="clear" w:color="auto" w:fill="auto"/>
            <w:noWrap/>
            <w:vAlign w:val="center"/>
          </w:tcPr>
          <w:p w14:paraId="2208F0BE" w14:textId="586DB8AE" w:rsidR="00075F8D" w:rsidRPr="001151C3" w:rsidRDefault="00075F8D" w:rsidP="009C5BDE">
            <w:pPr>
              <w:ind w:right="614"/>
              <w:jc w:val="center"/>
              <w:rPr>
                <w:rFonts w:ascii="Century Gothic" w:hAnsi="Century Gothic" w:cs="Arial"/>
                <w:color w:val="000000"/>
                <w:sz w:val="20"/>
                <w:szCs w:val="20"/>
              </w:rPr>
            </w:pPr>
            <w:r w:rsidRPr="001151C3">
              <w:rPr>
                <w:rFonts w:ascii="Century Gothic" w:hAnsi="Century Gothic" w:cs="Arial"/>
                <w:color w:val="000000" w:themeColor="text1"/>
                <w:sz w:val="20"/>
                <w:szCs w:val="20"/>
              </w:rPr>
              <w:t>0.</w:t>
            </w:r>
            <w:r w:rsidR="00334300">
              <w:rPr>
                <w:rFonts w:ascii="Century Gothic" w:hAnsi="Century Gothic" w:cs="Arial"/>
                <w:color w:val="000000" w:themeColor="text1"/>
                <w:sz w:val="20"/>
                <w:szCs w:val="20"/>
              </w:rPr>
              <w:t>20</w:t>
            </w:r>
          </w:p>
        </w:tc>
        <w:tc>
          <w:tcPr>
            <w:tcW w:w="1825" w:type="dxa"/>
            <w:tcBorders>
              <w:top w:val="nil"/>
              <w:left w:val="nil"/>
              <w:bottom w:val="single" w:sz="4" w:space="0" w:color="BFBFBF"/>
              <w:right w:val="single" w:sz="4" w:space="0" w:color="BFBFBF"/>
            </w:tcBorders>
            <w:vAlign w:val="center"/>
          </w:tcPr>
          <w:p w14:paraId="4C087513" w14:textId="148D133C" w:rsidR="00075F8D" w:rsidRPr="007B6841" w:rsidRDefault="00400108" w:rsidP="009C5BDE">
            <w:pPr>
              <w:ind w:left="-474" w:right="614" w:firstLine="474"/>
              <w:jc w:val="center"/>
              <w:rPr>
                <w:rFonts w:ascii="Century Gothic" w:hAnsi="Century Gothic" w:cs="Arial"/>
                <w:color w:val="000000" w:themeColor="text1"/>
                <w:sz w:val="20"/>
                <w:szCs w:val="20"/>
              </w:rPr>
            </w:pPr>
            <w:r w:rsidRPr="007B6841">
              <w:rPr>
                <w:rFonts w:ascii="Century Gothic" w:hAnsi="Century Gothic" w:cs="Arial"/>
                <w:color w:val="000000" w:themeColor="text1"/>
                <w:sz w:val="20"/>
                <w:szCs w:val="20"/>
              </w:rPr>
              <w:t>0</w:t>
            </w:r>
            <w:r w:rsidR="00075F8D" w:rsidRPr="007B6841">
              <w:rPr>
                <w:rFonts w:ascii="Century Gothic" w:hAnsi="Century Gothic" w:cs="Arial"/>
                <w:color w:val="000000" w:themeColor="text1"/>
                <w:sz w:val="20"/>
                <w:szCs w:val="20"/>
              </w:rPr>
              <w:t>.25 (</w:t>
            </w:r>
            <w:r w:rsidR="00091E5F" w:rsidRPr="007B6841">
              <w:rPr>
                <w:rFonts w:ascii="Century Gothic" w:hAnsi="Century Gothic" w:cs="Arial"/>
                <w:color w:val="000000" w:themeColor="text1"/>
                <w:sz w:val="20"/>
                <w:szCs w:val="20"/>
              </w:rPr>
              <w:t>Est</w:t>
            </w:r>
            <w:r w:rsidR="00075F8D" w:rsidRPr="007B6841">
              <w:rPr>
                <w:rFonts w:ascii="Century Gothic" w:hAnsi="Century Gothic" w:cs="Arial"/>
                <w:color w:val="000000" w:themeColor="text1"/>
                <w:sz w:val="20"/>
                <w:szCs w:val="20"/>
              </w:rPr>
              <w:t>)</w:t>
            </w:r>
          </w:p>
        </w:tc>
        <w:tc>
          <w:tcPr>
            <w:tcW w:w="863" w:type="dxa"/>
            <w:tcBorders>
              <w:top w:val="nil"/>
              <w:left w:val="nil"/>
              <w:bottom w:val="single" w:sz="4" w:space="0" w:color="BFBFBF"/>
              <w:right w:val="single" w:sz="4" w:space="0" w:color="BFBFBF"/>
            </w:tcBorders>
          </w:tcPr>
          <w:p w14:paraId="7B8041C0" w14:textId="76053967" w:rsidR="00075F8D" w:rsidRPr="007B6841" w:rsidRDefault="00075F8D" w:rsidP="009C5BDE">
            <w:pPr>
              <w:ind w:right="178"/>
              <w:jc w:val="center"/>
              <w:rPr>
                <w:rFonts w:ascii="Century Gothic" w:hAnsi="Century Gothic" w:cs="Arial"/>
                <w:color w:val="000000" w:themeColor="text1"/>
                <w:sz w:val="20"/>
                <w:szCs w:val="20"/>
              </w:rPr>
            </w:pPr>
            <w:r w:rsidRPr="007B6841">
              <w:rPr>
                <w:rFonts w:ascii="Century Gothic" w:hAnsi="Century Gothic" w:cs="Arial"/>
                <w:color w:val="000000" w:themeColor="text1"/>
                <w:sz w:val="20"/>
                <w:szCs w:val="20"/>
              </w:rPr>
              <w:t>0.</w:t>
            </w:r>
            <w:r w:rsidR="008B1902">
              <w:rPr>
                <w:rFonts w:ascii="Century Gothic" w:hAnsi="Century Gothic" w:cs="Arial"/>
                <w:color w:val="000000" w:themeColor="text1"/>
                <w:sz w:val="20"/>
                <w:szCs w:val="20"/>
              </w:rPr>
              <w:t>4</w:t>
            </w:r>
            <w:r w:rsidR="00334300">
              <w:rPr>
                <w:rFonts w:ascii="Century Gothic" w:hAnsi="Century Gothic" w:cs="Arial"/>
                <w:color w:val="000000" w:themeColor="text1"/>
                <w:sz w:val="20"/>
                <w:szCs w:val="20"/>
              </w:rPr>
              <w:t>5</w:t>
            </w:r>
          </w:p>
        </w:tc>
      </w:tr>
      <w:tr w:rsidR="00075F8D" w:rsidRPr="001151C3" w14:paraId="69CCAFA3" w14:textId="77777777" w:rsidTr="007B6841">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tcPr>
          <w:p w14:paraId="51E1CCAF" w14:textId="459E3354" w:rsidR="00075F8D" w:rsidRPr="001151C3" w:rsidRDefault="0033730B" w:rsidP="009C5BDE">
            <w:pPr>
              <w:rPr>
                <w:rFonts w:ascii="Century Gothic" w:hAnsi="Century Gothic" w:cs="Arial"/>
                <w:color w:val="000000"/>
                <w:sz w:val="20"/>
                <w:szCs w:val="20"/>
              </w:rPr>
            </w:pPr>
            <w:r>
              <w:rPr>
                <w:rFonts w:ascii="Century Gothic" w:hAnsi="Century Gothic" w:cs="Arial"/>
                <w:color w:val="000000"/>
                <w:sz w:val="20"/>
                <w:szCs w:val="20"/>
              </w:rPr>
              <w:t>E</w:t>
            </w:r>
          </w:p>
        </w:tc>
        <w:tc>
          <w:tcPr>
            <w:tcW w:w="1633" w:type="dxa"/>
            <w:tcBorders>
              <w:top w:val="nil"/>
              <w:left w:val="nil"/>
              <w:bottom w:val="single" w:sz="4" w:space="0" w:color="BFBFBF"/>
              <w:right w:val="single" w:sz="4" w:space="0" w:color="BFBFBF"/>
            </w:tcBorders>
            <w:shd w:val="clear" w:color="auto" w:fill="auto"/>
            <w:noWrap/>
            <w:vAlign w:val="center"/>
          </w:tcPr>
          <w:p w14:paraId="5E76241A" w14:textId="77777777" w:rsidR="00075F8D" w:rsidRPr="001151C3" w:rsidRDefault="00075F8D" w:rsidP="009C5BDE">
            <w:pPr>
              <w:jc w:val="center"/>
              <w:rPr>
                <w:rFonts w:ascii="Century Gothic" w:hAnsi="Century Gothic" w:cs="Arial"/>
                <w:color w:val="000000"/>
                <w:sz w:val="20"/>
                <w:szCs w:val="20"/>
              </w:rPr>
            </w:pPr>
            <w:r w:rsidRPr="001151C3">
              <w:rPr>
                <w:rFonts w:ascii="Century Gothic" w:hAnsi="Century Gothic" w:cs="Arial"/>
                <w:color w:val="000000"/>
                <w:sz w:val="20"/>
                <w:szCs w:val="20"/>
              </w:rPr>
              <w:t>2.32</w:t>
            </w:r>
          </w:p>
        </w:tc>
        <w:tc>
          <w:tcPr>
            <w:tcW w:w="1959" w:type="dxa"/>
            <w:tcBorders>
              <w:top w:val="nil"/>
              <w:left w:val="nil"/>
              <w:bottom w:val="single" w:sz="4" w:space="0" w:color="BFBFBF"/>
              <w:right w:val="single" w:sz="4" w:space="0" w:color="BFBFBF"/>
            </w:tcBorders>
            <w:shd w:val="clear" w:color="auto" w:fill="auto"/>
            <w:noWrap/>
            <w:vAlign w:val="center"/>
          </w:tcPr>
          <w:p w14:paraId="7553D1B5" w14:textId="77777777" w:rsidR="00075F8D" w:rsidRPr="001151C3" w:rsidRDefault="00075F8D" w:rsidP="009C5BDE">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0.00%</w:t>
            </w:r>
          </w:p>
        </w:tc>
        <w:tc>
          <w:tcPr>
            <w:tcW w:w="1825" w:type="dxa"/>
            <w:tcBorders>
              <w:top w:val="nil"/>
              <w:left w:val="nil"/>
              <w:bottom w:val="single" w:sz="4" w:space="0" w:color="BFBFBF"/>
              <w:right w:val="single" w:sz="4" w:space="0" w:color="BFBFBF"/>
            </w:tcBorders>
            <w:vAlign w:val="center"/>
          </w:tcPr>
          <w:p w14:paraId="2BA10BE9" w14:textId="77777777" w:rsidR="00075F8D" w:rsidRPr="001151C3" w:rsidRDefault="00075F8D" w:rsidP="009C5BDE">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0.42</w:t>
            </w:r>
          </w:p>
        </w:tc>
        <w:tc>
          <w:tcPr>
            <w:tcW w:w="863" w:type="dxa"/>
            <w:tcBorders>
              <w:top w:val="nil"/>
              <w:left w:val="nil"/>
              <w:bottom w:val="single" w:sz="4" w:space="0" w:color="BFBFBF"/>
              <w:right w:val="single" w:sz="4" w:space="0" w:color="BFBFBF"/>
            </w:tcBorders>
          </w:tcPr>
          <w:p w14:paraId="5C52A68F" w14:textId="77777777" w:rsidR="00075F8D" w:rsidRPr="001151C3" w:rsidRDefault="00075F8D" w:rsidP="009C5BDE">
            <w:pPr>
              <w:ind w:right="252"/>
              <w:jc w:val="center"/>
              <w:rPr>
                <w:rFonts w:ascii="Century Gothic" w:hAnsi="Century Gothic" w:cs="Arial"/>
                <w:color w:val="000000"/>
                <w:sz w:val="20"/>
                <w:szCs w:val="20"/>
              </w:rPr>
            </w:pPr>
            <w:r w:rsidRPr="001151C3">
              <w:rPr>
                <w:rFonts w:ascii="Century Gothic" w:hAnsi="Century Gothic" w:cs="Arial"/>
                <w:color w:val="000000"/>
                <w:sz w:val="20"/>
                <w:szCs w:val="20"/>
              </w:rPr>
              <w:t>0.42</w:t>
            </w:r>
          </w:p>
        </w:tc>
      </w:tr>
      <w:tr w:rsidR="00075F8D" w:rsidRPr="001151C3" w14:paraId="6A035EAA" w14:textId="77777777" w:rsidTr="007B6841">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tcPr>
          <w:p w14:paraId="6C7AEB6F" w14:textId="3B3FB675" w:rsidR="00075F8D" w:rsidRPr="001151C3" w:rsidRDefault="0033730B" w:rsidP="009C5BDE">
            <w:pPr>
              <w:rPr>
                <w:rFonts w:ascii="Century Gothic" w:hAnsi="Century Gothic" w:cs="Arial"/>
                <w:color w:val="000000"/>
                <w:sz w:val="20"/>
                <w:szCs w:val="20"/>
              </w:rPr>
            </w:pPr>
            <w:r>
              <w:rPr>
                <w:rFonts w:ascii="Century Gothic" w:hAnsi="Century Gothic" w:cs="Arial"/>
                <w:color w:val="000000"/>
                <w:sz w:val="22"/>
                <w:szCs w:val="22"/>
              </w:rPr>
              <w:t>F</w:t>
            </w:r>
          </w:p>
        </w:tc>
        <w:tc>
          <w:tcPr>
            <w:tcW w:w="1633" w:type="dxa"/>
            <w:tcBorders>
              <w:top w:val="nil"/>
              <w:left w:val="nil"/>
              <w:bottom w:val="single" w:sz="4" w:space="0" w:color="BFBFBF"/>
              <w:right w:val="single" w:sz="4" w:space="0" w:color="BFBFBF"/>
            </w:tcBorders>
            <w:shd w:val="clear" w:color="auto" w:fill="auto"/>
            <w:noWrap/>
            <w:vAlign w:val="center"/>
          </w:tcPr>
          <w:p w14:paraId="42A6FEC1" w14:textId="77777777" w:rsidR="00075F8D" w:rsidRPr="001151C3" w:rsidRDefault="00075F8D" w:rsidP="009C5BDE">
            <w:pPr>
              <w:jc w:val="center"/>
              <w:rPr>
                <w:rFonts w:ascii="Century Gothic" w:hAnsi="Century Gothic" w:cs="Arial"/>
                <w:color w:val="000000"/>
                <w:sz w:val="20"/>
                <w:szCs w:val="20"/>
              </w:rPr>
            </w:pPr>
            <w:r w:rsidRPr="001151C3">
              <w:rPr>
                <w:rFonts w:ascii="Century Gothic" w:hAnsi="Century Gothic" w:cs="Arial"/>
                <w:color w:val="000000"/>
                <w:sz w:val="20"/>
                <w:szCs w:val="20"/>
              </w:rPr>
              <w:t>1.01</w:t>
            </w:r>
          </w:p>
        </w:tc>
        <w:tc>
          <w:tcPr>
            <w:tcW w:w="1959" w:type="dxa"/>
            <w:tcBorders>
              <w:top w:val="nil"/>
              <w:left w:val="nil"/>
              <w:bottom w:val="single" w:sz="4" w:space="0" w:color="BFBFBF"/>
              <w:right w:val="single" w:sz="4" w:space="0" w:color="BFBFBF"/>
            </w:tcBorders>
            <w:shd w:val="clear" w:color="auto" w:fill="auto"/>
            <w:noWrap/>
            <w:vAlign w:val="center"/>
          </w:tcPr>
          <w:p w14:paraId="1B880EA7" w14:textId="77777777" w:rsidR="00075F8D" w:rsidRPr="001151C3" w:rsidRDefault="00075F8D" w:rsidP="009C5BDE">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0.12</w:t>
            </w:r>
          </w:p>
        </w:tc>
        <w:tc>
          <w:tcPr>
            <w:tcW w:w="1825" w:type="dxa"/>
            <w:tcBorders>
              <w:top w:val="nil"/>
              <w:left w:val="nil"/>
              <w:bottom w:val="single" w:sz="4" w:space="0" w:color="BFBFBF"/>
              <w:right w:val="single" w:sz="4" w:space="0" w:color="BFBFBF"/>
            </w:tcBorders>
            <w:vAlign w:val="center"/>
          </w:tcPr>
          <w:p w14:paraId="4DA6DCA8" w14:textId="77777777" w:rsidR="00075F8D" w:rsidRPr="001151C3" w:rsidRDefault="00075F8D" w:rsidP="009C5BDE">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0.25</w:t>
            </w:r>
          </w:p>
        </w:tc>
        <w:tc>
          <w:tcPr>
            <w:tcW w:w="863" w:type="dxa"/>
            <w:tcBorders>
              <w:top w:val="nil"/>
              <w:left w:val="nil"/>
              <w:bottom w:val="single" w:sz="4" w:space="0" w:color="BFBFBF"/>
              <w:right w:val="single" w:sz="4" w:space="0" w:color="BFBFBF"/>
            </w:tcBorders>
          </w:tcPr>
          <w:p w14:paraId="156BF785" w14:textId="77777777" w:rsidR="00075F8D" w:rsidRPr="001151C3" w:rsidRDefault="00075F8D" w:rsidP="009C5BDE">
            <w:pPr>
              <w:ind w:right="178"/>
              <w:jc w:val="center"/>
              <w:rPr>
                <w:rFonts w:ascii="Century Gothic" w:hAnsi="Century Gothic" w:cs="Arial"/>
                <w:color w:val="000000"/>
                <w:sz w:val="20"/>
                <w:szCs w:val="20"/>
              </w:rPr>
            </w:pPr>
            <w:r w:rsidRPr="001151C3">
              <w:rPr>
                <w:rFonts w:ascii="Century Gothic" w:hAnsi="Century Gothic" w:cs="Arial"/>
                <w:color w:val="000000"/>
                <w:sz w:val="20"/>
                <w:szCs w:val="20"/>
              </w:rPr>
              <w:t>0.37</w:t>
            </w:r>
          </w:p>
        </w:tc>
      </w:tr>
      <w:tr w:rsidR="00075F8D" w:rsidRPr="001151C3" w14:paraId="3DC44AC2" w14:textId="77777777" w:rsidTr="007B6841">
        <w:trPr>
          <w:trHeight w:val="300"/>
          <w:jc w:val="center"/>
        </w:trPr>
        <w:tc>
          <w:tcPr>
            <w:tcW w:w="4982" w:type="dxa"/>
            <w:gridSpan w:val="2"/>
            <w:tcBorders>
              <w:top w:val="nil"/>
              <w:left w:val="nil"/>
              <w:bottom w:val="nil"/>
              <w:right w:val="nil"/>
            </w:tcBorders>
            <w:shd w:val="clear" w:color="auto" w:fill="auto"/>
            <w:noWrap/>
            <w:vAlign w:val="bottom"/>
            <w:hideMark/>
          </w:tcPr>
          <w:p w14:paraId="76D98018" w14:textId="77777777" w:rsidR="00075F8D" w:rsidRPr="001151C3" w:rsidRDefault="00075F8D" w:rsidP="009C5BDE">
            <w:pPr>
              <w:rPr>
                <w:rFonts w:ascii="Century Gothic" w:hAnsi="Century Gothic" w:cs="Arial"/>
                <w:b/>
                <w:bCs/>
                <w:color w:val="000000"/>
                <w:sz w:val="16"/>
                <w:szCs w:val="16"/>
              </w:rPr>
            </w:pPr>
            <w:r w:rsidRPr="001151C3">
              <w:rPr>
                <w:rFonts w:ascii="Century Gothic" w:hAnsi="Century Gothic" w:cs="Arial"/>
                <w:b/>
                <w:bCs/>
                <w:color w:val="000000"/>
                <w:sz w:val="16"/>
                <w:szCs w:val="16"/>
              </w:rPr>
              <w:t>Source: Defaqto Matrix + Fund fact sheets</w:t>
            </w:r>
          </w:p>
        </w:tc>
        <w:tc>
          <w:tcPr>
            <w:tcW w:w="1959" w:type="dxa"/>
            <w:tcBorders>
              <w:top w:val="nil"/>
              <w:left w:val="nil"/>
              <w:bottom w:val="nil"/>
              <w:right w:val="nil"/>
            </w:tcBorders>
            <w:shd w:val="clear" w:color="auto" w:fill="auto"/>
            <w:noWrap/>
            <w:vAlign w:val="bottom"/>
            <w:hideMark/>
          </w:tcPr>
          <w:p w14:paraId="1114128E" w14:textId="77777777" w:rsidR="00075F8D" w:rsidRPr="001151C3" w:rsidRDefault="00075F8D" w:rsidP="009C5BDE">
            <w:pPr>
              <w:ind w:right="614"/>
              <w:jc w:val="center"/>
              <w:rPr>
                <w:rFonts w:ascii="Century Gothic" w:hAnsi="Century Gothic" w:cs="Arial"/>
                <w:b/>
                <w:bCs/>
                <w:color w:val="000000"/>
                <w:sz w:val="16"/>
                <w:szCs w:val="16"/>
              </w:rPr>
            </w:pPr>
          </w:p>
        </w:tc>
        <w:tc>
          <w:tcPr>
            <w:tcW w:w="1825" w:type="dxa"/>
            <w:tcBorders>
              <w:top w:val="nil"/>
              <w:left w:val="nil"/>
              <w:bottom w:val="nil"/>
              <w:right w:val="nil"/>
            </w:tcBorders>
            <w:vAlign w:val="center"/>
          </w:tcPr>
          <w:p w14:paraId="4A18928C" w14:textId="77777777" w:rsidR="00075F8D" w:rsidRPr="001151C3" w:rsidRDefault="00075F8D" w:rsidP="009C5BDE">
            <w:pPr>
              <w:ind w:left="-474" w:right="614" w:firstLine="474"/>
              <w:jc w:val="center"/>
              <w:rPr>
                <w:rFonts w:ascii="Century Gothic" w:hAnsi="Century Gothic" w:cs="Arial"/>
                <w:b/>
                <w:bCs/>
                <w:color w:val="000000"/>
                <w:sz w:val="16"/>
                <w:szCs w:val="16"/>
              </w:rPr>
            </w:pPr>
          </w:p>
        </w:tc>
        <w:tc>
          <w:tcPr>
            <w:tcW w:w="863" w:type="dxa"/>
            <w:tcBorders>
              <w:top w:val="nil"/>
              <w:left w:val="nil"/>
              <w:bottom w:val="nil"/>
              <w:right w:val="nil"/>
            </w:tcBorders>
          </w:tcPr>
          <w:p w14:paraId="2BBAF135" w14:textId="77777777" w:rsidR="00075F8D" w:rsidRPr="001151C3" w:rsidRDefault="00075F8D" w:rsidP="009C5BDE">
            <w:pPr>
              <w:ind w:right="614"/>
              <w:jc w:val="center"/>
              <w:rPr>
                <w:rFonts w:ascii="Century Gothic" w:hAnsi="Century Gothic" w:cs="Arial"/>
                <w:b/>
                <w:bCs/>
                <w:color w:val="000000"/>
                <w:sz w:val="16"/>
                <w:szCs w:val="16"/>
              </w:rPr>
            </w:pPr>
          </w:p>
        </w:tc>
      </w:tr>
    </w:tbl>
    <w:p w14:paraId="76B0011D" w14:textId="77777777" w:rsidR="00075F8D" w:rsidRPr="001151C3" w:rsidRDefault="00075F8D" w:rsidP="003C7D29">
      <w:pPr>
        <w:spacing w:line="23" w:lineRule="atLeast"/>
        <w:rPr>
          <w:rFonts w:ascii="Century Gothic" w:hAnsi="Century Gothic" w:cstheme="minorHAnsi"/>
          <w:color w:val="002060"/>
          <w:highlight w:val="yellow"/>
        </w:rPr>
      </w:pPr>
    </w:p>
    <w:p w14:paraId="30C90449" w14:textId="2AB638F7" w:rsidR="00613C6D" w:rsidRPr="001151C3" w:rsidRDefault="00613C6D" w:rsidP="003C7D29">
      <w:pPr>
        <w:spacing w:line="23" w:lineRule="atLeast"/>
        <w:rPr>
          <w:rFonts w:ascii="Century Gothic" w:hAnsi="Century Gothic" w:cstheme="minorHAnsi"/>
          <w:color w:val="002060"/>
          <w:highlight w:val="yellow"/>
        </w:rPr>
      </w:pPr>
    </w:p>
    <w:p w14:paraId="2BB42A68" w14:textId="77777777" w:rsidR="00613C6D" w:rsidRPr="001151C3" w:rsidRDefault="00613C6D" w:rsidP="003C7D29">
      <w:pPr>
        <w:spacing w:line="23" w:lineRule="atLeast"/>
        <w:rPr>
          <w:rFonts w:ascii="Century Gothic" w:hAnsi="Century Gothic" w:cstheme="minorHAnsi"/>
          <w:color w:val="002060"/>
          <w:highlight w:val="yellow"/>
        </w:rPr>
      </w:pPr>
    </w:p>
    <w:p w14:paraId="558EE03E" w14:textId="1364CEB4" w:rsidR="00752851" w:rsidRPr="007B6841" w:rsidRDefault="00752851" w:rsidP="007B6841">
      <w:pPr>
        <w:pStyle w:val="Heading1"/>
        <w:keepNext w:val="0"/>
        <w:keepLines w:val="0"/>
        <w:widowControl w:val="0"/>
        <w:numPr>
          <w:ilvl w:val="0"/>
          <w:numId w:val="31"/>
        </w:numPr>
        <w:pBdr>
          <w:bottom w:val="single" w:sz="12" w:space="1" w:color="808080" w:themeColor="background1" w:themeShade="80"/>
        </w:pBdr>
        <w:spacing w:before="0" w:line="276" w:lineRule="auto"/>
        <w:ind w:left="431" w:hanging="431"/>
        <w:jc w:val="right"/>
        <w:rPr>
          <w:rFonts w:ascii="Century Gothic" w:hAnsi="Century Gothic"/>
          <w:color w:val="31849B" w:themeColor="accent5" w:themeShade="BF"/>
        </w:rPr>
      </w:pPr>
      <w:r w:rsidRPr="007B6841">
        <w:rPr>
          <w:rFonts w:ascii="Century Gothic" w:hAnsi="Century Gothic"/>
          <w:color w:val="31849B" w:themeColor="accent5" w:themeShade="BF"/>
        </w:rPr>
        <w:t xml:space="preserve">Tactical Selection and </w:t>
      </w:r>
      <w:r w:rsidR="00EA48C9" w:rsidRPr="007B6841">
        <w:rPr>
          <w:rFonts w:ascii="Century Gothic" w:hAnsi="Century Gothic"/>
          <w:color w:val="31849B" w:themeColor="accent5" w:themeShade="BF"/>
        </w:rPr>
        <w:t>Sift</w:t>
      </w:r>
      <w:r w:rsidRPr="007B6841">
        <w:rPr>
          <w:rFonts w:ascii="Century Gothic" w:hAnsi="Century Gothic"/>
          <w:color w:val="31849B" w:themeColor="accent5" w:themeShade="BF"/>
        </w:rPr>
        <w:t>ing Process</w:t>
      </w:r>
    </w:p>
    <w:p w14:paraId="2F34DB6B" w14:textId="31BFA63C" w:rsidR="00752851" w:rsidRDefault="00752851" w:rsidP="00752851">
      <w:pPr>
        <w:widowControl w:val="0"/>
        <w:autoSpaceDE w:val="0"/>
        <w:autoSpaceDN w:val="0"/>
        <w:adjustRightInd w:val="0"/>
        <w:spacing w:line="276" w:lineRule="auto"/>
        <w:rPr>
          <w:rFonts w:ascii="Century Gothic" w:hAnsi="Century Gothic"/>
        </w:rPr>
      </w:pPr>
    </w:p>
    <w:p w14:paraId="20590FE9" w14:textId="77777777" w:rsidR="00F47783" w:rsidRPr="001151C3" w:rsidRDefault="00F47783" w:rsidP="00752851">
      <w:pPr>
        <w:widowControl w:val="0"/>
        <w:autoSpaceDE w:val="0"/>
        <w:autoSpaceDN w:val="0"/>
        <w:adjustRightInd w:val="0"/>
        <w:spacing w:line="276" w:lineRule="auto"/>
        <w:rPr>
          <w:rFonts w:ascii="Century Gothic" w:hAnsi="Century Gothic"/>
        </w:rPr>
      </w:pPr>
    </w:p>
    <w:p w14:paraId="0AEC81F6" w14:textId="378BAB98" w:rsidR="00752851" w:rsidRPr="007B6841" w:rsidRDefault="00EA48C9" w:rsidP="00F47783">
      <w:pPr>
        <w:pStyle w:val="Heading2"/>
        <w:keepLines/>
        <w:numPr>
          <w:ilvl w:val="1"/>
          <w:numId w:val="31"/>
        </w:numPr>
        <w:pBdr>
          <w:bottom w:val="single" w:sz="12" w:space="1" w:color="808080" w:themeColor="background1" w:themeShade="80"/>
        </w:pBdr>
        <w:spacing w:before="0" w:after="0" w:line="276" w:lineRule="auto"/>
        <w:ind w:left="578" w:hanging="578"/>
        <w:rPr>
          <w:rFonts w:ascii="Century Gothic" w:hAnsi="Century Gothic"/>
          <w:color w:val="31849B" w:themeColor="accent5" w:themeShade="BF"/>
        </w:rPr>
      </w:pPr>
      <w:r w:rsidRPr="007B6841">
        <w:rPr>
          <w:rFonts w:ascii="Century Gothic" w:hAnsi="Century Gothic"/>
          <w:color w:val="31849B" w:themeColor="accent5" w:themeShade="BF"/>
        </w:rPr>
        <w:t>Sift</w:t>
      </w:r>
      <w:r w:rsidR="00752851" w:rsidRPr="007B6841">
        <w:rPr>
          <w:rFonts w:ascii="Century Gothic" w:hAnsi="Century Gothic"/>
          <w:color w:val="31849B" w:themeColor="accent5" w:themeShade="BF"/>
        </w:rPr>
        <w:t xml:space="preserve"> 1: Return relative to risk</w:t>
      </w:r>
    </w:p>
    <w:p w14:paraId="2E426394" w14:textId="77777777" w:rsidR="00752851" w:rsidRPr="001151C3" w:rsidRDefault="00752851" w:rsidP="00752851">
      <w:pPr>
        <w:widowControl w:val="0"/>
        <w:spacing w:line="276" w:lineRule="auto"/>
        <w:rPr>
          <w:rFonts w:ascii="Century Gothic" w:hAnsi="Century Gothic"/>
        </w:rPr>
      </w:pPr>
    </w:p>
    <w:p w14:paraId="087B350B" w14:textId="242EFD50" w:rsidR="00752851" w:rsidRPr="001151C3" w:rsidRDefault="00752851" w:rsidP="00752851">
      <w:pPr>
        <w:widowControl w:val="0"/>
        <w:spacing w:line="276" w:lineRule="auto"/>
        <w:jc w:val="both"/>
        <w:rPr>
          <w:rFonts w:ascii="Century Gothic" w:hAnsi="Century Gothic"/>
        </w:rPr>
      </w:pPr>
      <w:r w:rsidRPr="001151C3">
        <w:rPr>
          <w:rFonts w:ascii="Century Gothic" w:hAnsi="Century Gothic"/>
        </w:rPr>
        <w:t xml:space="preserve">A DFM review would not be complete without an assessment of returns relative to risk. In this we are not looking for past performance, only the </w:t>
      </w:r>
      <w:r w:rsidR="00C621B7" w:rsidRPr="001151C3">
        <w:rPr>
          <w:rFonts w:ascii="Century Gothic" w:hAnsi="Century Gothic"/>
        </w:rPr>
        <w:t xml:space="preserve">historic </w:t>
      </w:r>
      <w:r w:rsidRPr="001151C3">
        <w:rPr>
          <w:rFonts w:ascii="Century Gothic" w:hAnsi="Century Gothic"/>
        </w:rPr>
        <w:t>efficiency of the manager in delivering risk adjusted returns.</w:t>
      </w:r>
    </w:p>
    <w:p w14:paraId="2E88727A" w14:textId="77777777" w:rsidR="00752851" w:rsidRPr="001151C3" w:rsidRDefault="00752851" w:rsidP="00752851">
      <w:pPr>
        <w:widowControl w:val="0"/>
        <w:spacing w:line="276" w:lineRule="auto"/>
        <w:jc w:val="both"/>
        <w:rPr>
          <w:rFonts w:ascii="Century Gothic" w:hAnsi="Century Gothic"/>
        </w:rPr>
      </w:pPr>
    </w:p>
    <w:p w14:paraId="439C857E" w14:textId="2F15F992" w:rsidR="00752851" w:rsidRPr="001151C3" w:rsidRDefault="00091E5F" w:rsidP="00752851">
      <w:pPr>
        <w:widowControl w:val="0"/>
        <w:spacing w:line="276" w:lineRule="auto"/>
        <w:jc w:val="both"/>
        <w:rPr>
          <w:rFonts w:ascii="Century Gothic" w:hAnsi="Century Gothic"/>
        </w:rPr>
      </w:pPr>
      <w:r w:rsidRPr="001151C3">
        <w:rPr>
          <w:rFonts w:ascii="Century Gothic" w:hAnsi="Century Gothic"/>
        </w:rPr>
        <w:t>Consequently,</w:t>
      </w:r>
      <w:r w:rsidR="00752851" w:rsidRPr="001151C3">
        <w:rPr>
          <w:rFonts w:ascii="Century Gothic" w:hAnsi="Century Gothic"/>
        </w:rPr>
        <w:t xml:space="preserve"> we wish to measure </w:t>
      </w:r>
      <w:r w:rsidR="00A21507" w:rsidRPr="001151C3">
        <w:rPr>
          <w:rFonts w:ascii="Century Gothic" w:hAnsi="Century Gothic"/>
        </w:rPr>
        <w:t>the Sharpe Ratio of each manager in our selection at 3.6 above</w:t>
      </w:r>
      <w:r w:rsidR="00861DF1" w:rsidRPr="001151C3">
        <w:rPr>
          <w:rFonts w:ascii="Century Gothic" w:hAnsi="Century Gothic"/>
        </w:rPr>
        <w:t xml:space="preserve">. We are looking for a </w:t>
      </w:r>
      <w:r w:rsidR="00C621B7" w:rsidRPr="001151C3">
        <w:rPr>
          <w:rFonts w:ascii="Century Gothic" w:hAnsi="Century Gothic"/>
        </w:rPr>
        <w:t xml:space="preserve">number </w:t>
      </w:r>
      <w:proofErr w:type="gramStart"/>
      <w:r w:rsidR="00C621B7" w:rsidRPr="001151C3">
        <w:rPr>
          <w:rFonts w:ascii="Century Gothic" w:hAnsi="Century Gothic"/>
        </w:rPr>
        <w:t>in excess of</w:t>
      </w:r>
      <w:proofErr w:type="gramEnd"/>
      <w:r w:rsidR="00C621B7" w:rsidRPr="001151C3">
        <w:rPr>
          <w:rFonts w:ascii="Century Gothic" w:hAnsi="Century Gothic"/>
        </w:rPr>
        <w:t xml:space="preserve"> 0 (the zero-</w:t>
      </w:r>
      <w:r w:rsidR="00861DF1" w:rsidRPr="001151C3">
        <w:rPr>
          <w:rFonts w:ascii="Century Gothic" w:hAnsi="Century Gothic"/>
        </w:rPr>
        <w:t xml:space="preserve">risk position), the higher the better, which is similar across 3 different risk rated portfolios (low, medium, high). </w:t>
      </w:r>
    </w:p>
    <w:p w14:paraId="3B9C77CB" w14:textId="77777777" w:rsidR="00752851" w:rsidRPr="001151C3" w:rsidRDefault="00752851" w:rsidP="00752851">
      <w:pPr>
        <w:widowControl w:val="0"/>
        <w:autoSpaceDE w:val="0"/>
        <w:autoSpaceDN w:val="0"/>
        <w:adjustRightInd w:val="0"/>
        <w:spacing w:line="276" w:lineRule="auto"/>
        <w:rPr>
          <w:rFonts w:ascii="Century Gothic" w:hAnsi="Century Gothic"/>
        </w:rPr>
      </w:pPr>
    </w:p>
    <w:tbl>
      <w:tblPr>
        <w:tblW w:w="5000" w:type="pct"/>
        <w:jc w:val="center"/>
        <w:tblLook w:val="04A0" w:firstRow="1" w:lastRow="0" w:firstColumn="1" w:lastColumn="0" w:noHBand="0" w:noVBand="1"/>
      </w:tblPr>
      <w:tblGrid>
        <w:gridCol w:w="3042"/>
        <w:gridCol w:w="2078"/>
        <w:gridCol w:w="2317"/>
        <w:gridCol w:w="2192"/>
      </w:tblGrid>
      <w:tr w:rsidR="009E6D71" w:rsidRPr="001151C3" w14:paraId="7D544A35" w14:textId="0F8436FF" w:rsidTr="00FC2022">
        <w:trPr>
          <w:trHeight w:val="300"/>
          <w:jc w:val="center"/>
        </w:trPr>
        <w:tc>
          <w:tcPr>
            <w:tcW w:w="1580" w:type="pct"/>
            <w:vMerge w:val="restart"/>
            <w:tcBorders>
              <w:top w:val="single" w:sz="4" w:space="0" w:color="auto"/>
              <w:left w:val="single" w:sz="4" w:space="0" w:color="auto"/>
              <w:bottom w:val="single" w:sz="4" w:space="0" w:color="auto"/>
              <w:right w:val="single" w:sz="4" w:space="0" w:color="auto"/>
            </w:tcBorders>
            <w:shd w:val="clear" w:color="auto" w:fill="009193"/>
            <w:noWrap/>
            <w:vAlign w:val="center"/>
            <w:hideMark/>
          </w:tcPr>
          <w:p w14:paraId="6BDBA547" w14:textId="77777777" w:rsidR="009E6D71" w:rsidRPr="00FC2022" w:rsidRDefault="009E6D71" w:rsidP="009E6D71">
            <w:pPr>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DFM</w:t>
            </w:r>
          </w:p>
        </w:tc>
        <w:tc>
          <w:tcPr>
            <w:tcW w:w="3420" w:type="pct"/>
            <w:gridSpan w:val="3"/>
            <w:tcBorders>
              <w:top w:val="single" w:sz="4" w:space="0" w:color="auto"/>
              <w:left w:val="single" w:sz="4" w:space="0" w:color="auto"/>
              <w:bottom w:val="single" w:sz="4" w:space="0" w:color="auto"/>
              <w:right w:val="single" w:sz="4" w:space="0" w:color="auto"/>
            </w:tcBorders>
            <w:shd w:val="clear" w:color="auto" w:fill="009193"/>
            <w:noWrap/>
            <w:vAlign w:val="bottom"/>
            <w:hideMark/>
          </w:tcPr>
          <w:p w14:paraId="5E3EA08A" w14:textId="36092BC7" w:rsidR="009E6D71" w:rsidRPr="00FC2022" w:rsidRDefault="009E6D71" w:rsidP="00DA1956">
            <w:pPr>
              <w:ind w:right="614"/>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Sharpe ratio</w:t>
            </w:r>
            <w:r w:rsidR="001D5BBC" w:rsidRPr="00FC2022">
              <w:rPr>
                <w:rFonts w:ascii="Century Gothic" w:hAnsi="Century Gothic" w:cs="Arial"/>
                <w:b/>
                <w:bCs/>
                <w:color w:val="FFFFFF" w:themeColor="background1"/>
                <w:sz w:val="20"/>
                <w:szCs w:val="20"/>
              </w:rPr>
              <w:t xml:space="preserve"> – 3 years</w:t>
            </w:r>
          </w:p>
        </w:tc>
      </w:tr>
      <w:tr w:rsidR="009E6D71" w:rsidRPr="001151C3" w14:paraId="72600B50" w14:textId="23A1A80C" w:rsidTr="00FC2022">
        <w:trPr>
          <w:trHeight w:val="300"/>
          <w:jc w:val="center"/>
        </w:trPr>
        <w:tc>
          <w:tcPr>
            <w:tcW w:w="1580" w:type="pct"/>
            <w:vMerge/>
            <w:tcBorders>
              <w:top w:val="single" w:sz="4" w:space="0" w:color="auto"/>
              <w:left w:val="single" w:sz="4" w:space="0" w:color="auto"/>
              <w:bottom w:val="single" w:sz="4" w:space="0" w:color="auto"/>
              <w:right w:val="single" w:sz="4" w:space="0" w:color="auto"/>
            </w:tcBorders>
            <w:shd w:val="clear" w:color="auto" w:fill="009193"/>
            <w:noWrap/>
            <w:vAlign w:val="bottom"/>
          </w:tcPr>
          <w:p w14:paraId="6F604A1A" w14:textId="77777777" w:rsidR="009E6D71" w:rsidRPr="00FC2022" w:rsidRDefault="009E6D71" w:rsidP="00DA1956">
            <w:pPr>
              <w:rPr>
                <w:rFonts w:ascii="Century Gothic" w:hAnsi="Century Gothic" w:cs="Arial"/>
                <w:b/>
                <w:bCs/>
                <w:color w:val="FFFFFF" w:themeColor="background1"/>
                <w:sz w:val="20"/>
                <w:szCs w:val="20"/>
              </w:rPr>
            </w:pPr>
          </w:p>
        </w:tc>
        <w:tc>
          <w:tcPr>
            <w:tcW w:w="1079" w:type="pct"/>
            <w:tcBorders>
              <w:top w:val="single" w:sz="4" w:space="0" w:color="auto"/>
              <w:left w:val="single" w:sz="4" w:space="0" w:color="auto"/>
              <w:bottom w:val="single" w:sz="4" w:space="0" w:color="auto"/>
              <w:right w:val="single" w:sz="4" w:space="0" w:color="auto"/>
            </w:tcBorders>
            <w:shd w:val="clear" w:color="auto" w:fill="009193"/>
            <w:noWrap/>
            <w:vAlign w:val="center"/>
          </w:tcPr>
          <w:p w14:paraId="1C39AC14" w14:textId="77777777" w:rsidR="00190D14" w:rsidRPr="00FC2022" w:rsidRDefault="009E6D71" w:rsidP="009E6D71">
            <w:pPr>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Low risk</w:t>
            </w:r>
            <w:r w:rsidR="00400108" w:rsidRPr="00FC2022">
              <w:rPr>
                <w:rFonts w:ascii="Century Gothic" w:hAnsi="Century Gothic" w:cs="Arial"/>
                <w:b/>
                <w:bCs/>
                <w:color w:val="FFFFFF" w:themeColor="background1"/>
                <w:sz w:val="20"/>
                <w:szCs w:val="20"/>
              </w:rPr>
              <w:t xml:space="preserve"> </w:t>
            </w:r>
          </w:p>
          <w:p w14:paraId="5C07A747" w14:textId="1440FD14" w:rsidR="009E6D71" w:rsidRPr="00FC2022" w:rsidRDefault="00400108" w:rsidP="009E6D71">
            <w:pPr>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(40% equity)</w:t>
            </w:r>
          </w:p>
        </w:tc>
        <w:tc>
          <w:tcPr>
            <w:tcW w:w="1203" w:type="pct"/>
            <w:tcBorders>
              <w:top w:val="single" w:sz="4" w:space="0" w:color="auto"/>
              <w:left w:val="single" w:sz="4" w:space="0" w:color="auto"/>
              <w:bottom w:val="single" w:sz="4" w:space="0" w:color="auto"/>
              <w:right w:val="single" w:sz="4" w:space="0" w:color="auto"/>
            </w:tcBorders>
            <w:shd w:val="clear" w:color="auto" w:fill="009193"/>
            <w:noWrap/>
            <w:vAlign w:val="center"/>
          </w:tcPr>
          <w:p w14:paraId="579F45AE" w14:textId="77777777" w:rsidR="00190D14" w:rsidRPr="00FC2022" w:rsidRDefault="009E6D71" w:rsidP="009E6D71">
            <w:pPr>
              <w:ind w:right="614"/>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Medium risk</w:t>
            </w:r>
            <w:r w:rsidR="00400108" w:rsidRPr="00FC2022">
              <w:rPr>
                <w:rFonts w:ascii="Century Gothic" w:hAnsi="Century Gothic" w:cs="Arial"/>
                <w:b/>
                <w:bCs/>
                <w:color w:val="FFFFFF" w:themeColor="background1"/>
                <w:sz w:val="20"/>
                <w:szCs w:val="20"/>
              </w:rPr>
              <w:t xml:space="preserve"> </w:t>
            </w:r>
          </w:p>
          <w:p w14:paraId="2CA934EC" w14:textId="354F0FA5" w:rsidR="009E6D71" w:rsidRPr="00FC2022" w:rsidRDefault="00400108" w:rsidP="009E6D71">
            <w:pPr>
              <w:ind w:right="614"/>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(60</w:t>
            </w:r>
            <w:r w:rsidR="00091E5F" w:rsidRPr="00FC2022">
              <w:rPr>
                <w:rFonts w:ascii="Century Gothic" w:hAnsi="Century Gothic" w:cs="Arial"/>
                <w:b/>
                <w:bCs/>
                <w:color w:val="FFFFFF" w:themeColor="background1"/>
                <w:sz w:val="20"/>
                <w:szCs w:val="20"/>
              </w:rPr>
              <w:t>% equity</w:t>
            </w:r>
            <w:r w:rsidR="00190D14" w:rsidRPr="00FC2022">
              <w:rPr>
                <w:rFonts w:ascii="Century Gothic" w:hAnsi="Century Gothic" w:cs="Arial"/>
                <w:b/>
                <w:bCs/>
                <w:color w:val="FFFFFF" w:themeColor="background1"/>
                <w:sz w:val="20"/>
                <w:szCs w:val="20"/>
              </w:rPr>
              <w:t>)</w:t>
            </w:r>
          </w:p>
        </w:tc>
        <w:tc>
          <w:tcPr>
            <w:tcW w:w="1138" w:type="pct"/>
            <w:tcBorders>
              <w:top w:val="single" w:sz="4" w:space="0" w:color="auto"/>
              <w:left w:val="single" w:sz="4" w:space="0" w:color="auto"/>
              <w:bottom w:val="single" w:sz="4" w:space="0" w:color="auto"/>
              <w:right w:val="single" w:sz="4" w:space="0" w:color="auto"/>
            </w:tcBorders>
            <w:shd w:val="clear" w:color="auto" w:fill="009193"/>
            <w:vAlign w:val="center"/>
          </w:tcPr>
          <w:p w14:paraId="0BB8AD01" w14:textId="0D408288" w:rsidR="009E6D71" w:rsidRPr="00FC2022" w:rsidRDefault="009E6D71" w:rsidP="009E6D71">
            <w:pPr>
              <w:ind w:right="614"/>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High risk</w:t>
            </w:r>
            <w:r w:rsidR="00400108" w:rsidRPr="00FC2022">
              <w:rPr>
                <w:rFonts w:ascii="Century Gothic" w:hAnsi="Century Gothic" w:cs="Arial"/>
                <w:b/>
                <w:bCs/>
                <w:color w:val="FFFFFF" w:themeColor="background1"/>
                <w:sz w:val="20"/>
                <w:szCs w:val="20"/>
              </w:rPr>
              <w:t xml:space="preserve"> (80%</w:t>
            </w:r>
            <w:r w:rsidR="00190D14" w:rsidRPr="00FC2022">
              <w:rPr>
                <w:rFonts w:ascii="Century Gothic" w:hAnsi="Century Gothic" w:cs="Arial"/>
                <w:b/>
                <w:bCs/>
                <w:color w:val="FFFFFF" w:themeColor="background1"/>
                <w:sz w:val="20"/>
                <w:szCs w:val="20"/>
              </w:rPr>
              <w:t xml:space="preserve"> equity</w:t>
            </w:r>
            <w:r w:rsidR="00400108" w:rsidRPr="00FC2022">
              <w:rPr>
                <w:rFonts w:ascii="Century Gothic" w:hAnsi="Century Gothic" w:cs="Arial"/>
                <w:b/>
                <w:bCs/>
                <w:color w:val="FFFFFF" w:themeColor="background1"/>
                <w:sz w:val="20"/>
                <w:szCs w:val="20"/>
              </w:rPr>
              <w:t>)</w:t>
            </w:r>
          </w:p>
        </w:tc>
      </w:tr>
      <w:tr w:rsidR="0016159E" w:rsidRPr="001151C3" w14:paraId="605C04BB" w14:textId="77777777" w:rsidTr="004F53F1">
        <w:trPr>
          <w:trHeight w:val="300"/>
          <w:jc w:val="center"/>
        </w:trPr>
        <w:tc>
          <w:tcPr>
            <w:tcW w:w="1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54C617" w14:textId="77777777" w:rsidR="0016159E" w:rsidRPr="001151C3" w:rsidRDefault="0016159E" w:rsidP="004F53F1">
            <w:pPr>
              <w:rPr>
                <w:rFonts w:ascii="Century Gothic" w:hAnsi="Century Gothic" w:cs="Arial"/>
                <w:b/>
                <w:i/>
                <w:color w:val="000000"/>
                <w:sz w:val="22"/>
                <w:szCs w:val="22"/>
              </w:rPr>
            </w:pPr>
            <w:r w:rsidRPr="001151C3">
              <w:rPr>
                <w:rFonts w:ascii="Century Gothic" w:hAnsi="Century Gothic" w:cs="Arial"/>
                <w:b/>
                <w:i/>
                <w:color w:val="000000"/>
                <w:sz w:val="22"/>
                <w:szCs w:val="22"/>
              </w:rPr>
              <w:t>Benchmark</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403C84" w14:textId="77777777" w:rsidR="0016159E" w:rsidRPr="001151C3" w:rsidRDefault="0016159E" w:rsidP="004F53F1">
            <w:pPr>
              <w:jc w:val="center"/>
              <w:rPr>
                <w:rFonts w:ascii="Century Gothic" w:hAnsi="Century Gothic" w:cs="Arial"/>
                <w:b/>
                <w:i/>
                <w:color w:val="000000"/>
                <w:sz w:val="20"/>
                <w:szCs w:val="20"/>
              </w:rPr>
            </w:pPr>
            <w:r w:rsidRPr="001151C3">
              <w:rPr>
                <w:rFonts w:ascii="Century Gothic" w:hAnsi="Century Gothic" w:cs="Arial"/>
                <w:b/>
                <w:i/>
                <w:color w:val="000000"/>
                <w:sz w:val="20"/>
                <w:szCs w:val="20"/>
              </w:rPr>
              <w:t>0.35</w:t>
            </w:r>
          </w:p>
        </w:tc>
        <w:tc>
          <w:tcPr>
            <w:tcW w:w="12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5E7DD4" w14:textId="77777777" w:rsidR="0016159E" w:rsidRPr="001151C3" w:rsidRDefault="0016159E" w:rsidP="004F53F1">
            <w:pPr>
              <w:ind w:right="614"/>
              <w:jc w:val="center"/>
              <w:rPr>
                <w:rFonts w:ascii="Century Gothic" w:hAnsi="Century Gothic" w:cs="Arial"/>
                <w:b/>
                <w:i/>
                <w:color w:val="000000"/>
                <w:sz w:val="20"/>
                <w:szCs w:val="20"/>
              </w:rPr>
            </w:pPr>
            <w:r w:rsidRPr="001151C3">
              <w:rPr>
                <w:rFonts w:ascii="Century Gothic" w:hAnsi="Century Gothic" w:cs="Arial"/>
                <w:b/>
                <w:i/>
                <w:color w:val="000000"/>
                <w:sz w:val="20"/>
                <w:szCs w:val="20"/>
              </w:rPr>
              <w:t xml:space="preserve">           0.59</w:t>
            </w:r>
          </w:p>
        </w:tc>
        <w:tc>
          <w:tcPr>
            <w:tcW w:w="1138" w:type="pct"/>
            <w:tcBorders>
              <w:top w:val="single" w:sz="4" w:space="0" w:color="auto"/>
              <w:left w:val="single" w:sz="4" w:space="0" w:color="auto"/>
              <w:bottom w:val="single" w:sz="4" w:space="0" w:color="auto"/>
              <w:right w:val="single" w:sz="4" w:space="0" w:color="auto"/>
            </w:tcBorders>
            <w:shd w:val="clear" w:color="auto" w:fill="auto"/>
          </w:tcPr>
          <w:p w14:paraId="110DFAD2" w14:textId="77777777" w:rsidR="0016159E" w:rsidRPr="001151C3" w:rsidRDefault="0016159E" w:rsidP="004F53F1">
            <w:pPr>
              <w:ind w:right="614"/>
              <w:jc w:val="center"/>
              <w:rPr>
                <w:rFonts w:ascii="Century Gothic" w:hAnsi="Century Gothic" w:cs="Arial"/>
                <w:b/>
                <w:i/>
                <w:color w:val="000000"/>
                <w:sz w:val="20"/>
                <w:szCs w:val="20"/>
              </w:rPr>
            </w:pPr>
            <w:r w:rsidRPr="001151C3">
              <w:rPr>
                <w:rFonts w:ascii="Century Gothic" w:hAnsi="Century Gothic" w:cs="Arial"/>
                <w:b/>
                <w:i/>
                <w:color w:val="000000"/>
                <w:sz w:val="20"/>
                <w:szCs w:val="20"/>
              </w:rPr>
              <w:t>0.70</w:t>
            </w:r>
          </w:p>
        </w:tc>
      </w:tr>
      <w:tr w:rsidR="009E6D71" w:rsidRPr="001151C3" w14:paraId="76C4746A" w14:textId="46D1AE45" w:rsidTr="0016159E">
        <w:trPr>
          <w:trHeight w:val="300"/>
          <w:jc w:val="center"/>
        </w:trPr>
        <w:tc>
          <w:tcPr>
            <w:tcW w:w="1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FC9B8" w14:textId="4DA0DDD5" w:rsidR="009E6D71" w:rsidRPr="001151C3" w:rsidRDefault="0033730B" w:rsidP="00DA1956">
            <w:pPr>
              <w:rPr>
                <w:rFonts w:ascii="Century Gothic" w:hAnsi="Century Gothic" w:cs="Arial"/>
                <w:color w:val="000000"/>
                <w:sz w:val="20"/>
                <w:szCs w:val="20"/>
              </w:rPr>
            </w:pPr>
            <w:r>
              <w:rPr>
                <w:rFonts w:ascii="Century Gothic" w:hAnsi="Century Gothic" w:cs="Arial"/>
                <w:color w:val="000000"/>
                <w:sz w:val="20"/>
                <w:szCs w:val="20"/>
              </w:rPr>
              <w:t>A</w:t>
            </w:r>
          </w:p>
        </w:tc>
        <w:tc>
          <w:tcPr>
            <w:tcW w:w="1079" w:type="pct"/>
            <w:tcBorders>
              <w:top w:val="single" w:sz="4" w:space="0" w:color="auto"/>
              <w:left w:val="single" w:sz="4" w:space="0" w:color="auto"/>
              <w:bottom w:val="single" w:sz="4" w:space="0" w:color="auto"/>
              <w:right w:val="single" w:sz="4" w:space="0" w:color="auto"/>
            </w:tcBorders>
            <w:shd w:val="clear" w:color="auto" w:fill="FF7E79"/>
            <w:noWrap/>
            <w:vAlign w:val="bottom"/>
          </w:tcPr>
          <w:p w14:paraId="63DA5210" w14:textId="7CD2F742" w:rsidR="009E6D71" w:rsidRPr="001151C3" w:rsidRDefault="00B12CA8" w:rsidP="00DA1956">
            <w:pPr>
              <w:jc w:val="center"/>
              <w:rPr>
                <w:rFonts w:ascii="Century Gothic" w:hAnsi="Century Gothic" w:cs="Arial"/>
                <w:color w:val="000000"/>
                <w:sz w:val="20"/>
                <w:szCs w:val="20"/>
              </w:rPr>
            </w:pPr>
            <w:r w:rsidRPr="001151C3">
              <w:rPr>
                <w:rFonts w:ascii="Century Gothic" w:hAnsi="Century Gothic" w:cs="Arial"/>
                <w:color w:val="000000"/>
                <w:sz w:val="20"/>
                <w:szCs w:val="20"/>
              </w:rPr>
              <w:t>0.40</w:t>
            </w:r>
          </w:p>
        </w:tc>
        <w:tc>
          <w:tcPr>
            <w:tcW w:w="1203" w:type="pct"/>
            <w:tcBorders>
              <w:top w:val="single" w:sz="4" w:space="0" w:color="auto"/>
              <w:left w:val="single" w:sz="4" w:space="0" w:color="auto"/>
              <w:bottom w:val="single" w:sz="4" w:space="0" w:color="auto"/>
              <w:right w:val="single" w:sz="4" w:space="0" w:color="auto"/>
            </w:tcBorders>
            <w:shd w:val="clear" w:color="auto" w:fill="FF7E79"/>
            <w:noWrap/>
            <w:vAlign w:val="center"/>
          </w:tcPr>
          <w:p w14:paraId="498B0ED2" w14:textId="2678C441" w:rsidR="009E6D71" w:rsidRPr="001151C3" w:rsidRDefault="00B12CA8" w:rsidP="00B12CA8">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 xml:space="preserve">            0.48</w:t>
            </w:r>
          </w:p>
        </w:tc>
        <w:tc>
          <w:tcPr>
            <w:tcW w:w="1138" w:type="pct"/>
            <w:tcBorders>
              <w:top w:val="single" w:sz="4" w:space="0" w:color="auto"/>
              <w:left w:val="single" w:sz="4" w:space="0" w:color="auto"/>
              <w:bottom w:val="single" w:sz="4" w:space="0" w:color="auto"/>
              <w:right w:val="single" w:sz="4" w:space="0" w:color="auto"/>
            </w:tcBorders>
            <w:shd w:val="clear" w:color="auto" w:fill="auto"/>
          </w:tcPr>
          <w:p w14:paraId="75175BAA" w14:textId="45F27600" w:rsidR="009E6D71" w:rsidRPr="001151C3" w:rsidRDefault="00BC3DBF" w:rsidP="00DA1956">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0.60</w:t>
            </w:r>
          </w:p>
        </w:tc>
      </w:tr>
      <w:tr w:rsidR="009E6D71" w:rsidRPr="001151C3" w14:paraId="64C964EF" w14:textId="1C24775B" w:rsidTr="0016159E">
        <w:trPr>
          <w:trHeight w:val="300"/>
          <w:jc w:val="center"/>
        </w:trPr>
        <w:tc>
          <w:tcPr>
            <w:tcW w:w="1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2F673" w14:textId="3B63311E" w:rsidR="009E6D71" w:rsidRPr="001151C3" w:rsidRDefault="0033730B" w:rsidP="00DA1956">
            <w:pPr>
              <w:rPr>
                <w:rFonts w:ascii="Century Gothic" w:hAnsi="Century Gothic" w:cs="Arial"/>
                <w:color w:val="000000"/>
                <w:sz w:val="20"/>
                <w:szCs w:val="20"/>
              </w:rPr>
            </w:pPr>
            <w:r>
              <w:rPr>
                <w:rFonts w:ascii="Century Gothic" w:hAnsi="Century Gothic" w:cs="Arial"/>
                <w:color w:val="000000"/>
                <w:sz w:val="20"/>
                <w:szCs w:val="20"/>
              </w:rPr>
              <w:t>B</w:t>
            </w:r>
          </w:p>
        </w:tc>
        <w:tc>
          <w:tcPr>
            <w:tcW w:w="1079" w:type="pct"/>
            <w:tcBorders>
              <w:top w:val="single" w:sz="4" w:space="0" w:color="auto"/>
              <w:left w:val="single" w:sz="4" w:space="0" w:color="auto"/>
              <w:bottom w:val="single" w:sz="4" w:space="0" w:color="auto"/>
              <w:right w:val="single" w:sz="4" w:space="0" w:color="auto"/>
            </w:tcBorders>
            <w:shd w:val="clear" w:color="auto" w:fill="FF7E79"/>
            <w:noWrap/>
            <w:vAlign w:val="bottom"/>
          </w:tcPr>
          <w:p w14:paraId="11A58201" w14:textId="2078A3AD" w:rsidR="009E6D71" w:rsidRPr="001151C3" w:rsidRDefault="00B12CA8" w:rsidP="00DA1956">
            <w:pPr>
              <w:jc w:val="center"/>
              <w:rPr>
                <w:rFonts w:ascii="Century Gothic" w:hAnsi="Century Gothic" w:cs="Arial"/>
                <w:color w:val="000000"/>
                <w:sz w:val="20"/>
                <w:szCs w:val="20"/>
              </w:rPr>
            </w:pPr>
            <w:r w:rsidRPr="001151C3">
              <w:rPr>
                <w:rFonts w:ascii="Century Gothic" w:hAnsi="Century Gothic" w:cs="Arial"/>
                <w:color w:val="000000"/>
                <w:sz w:val="20"/>
                <w:szCs w:val="20"/>
              </w:rPr>
              <w:t>0.31</w:t>
            </w:r>
          </w:p>
        </w:tc>
        <w:tc>
          <w:tcPr>
            <w:tcW w:w="12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792D3E" w14:textId="755C2317" w:rsidR="009E6D71" w:rsidRPr="001151C3" w:rsidRDefault="00B12CA8" w:rsidP="00B12CA8">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 xml:space="preserve">            0.51</w:t>
            </w:r>
          </w:p>
        </w:tc>
        <w:tc>
          <w:tcPr>
            <w:tcW w:w="1138" w:type="pct"/>
            <w:tcBorders>
              <w:top w:val="single" w:sz="4" w:space="0" w:color="auto"/>
              <w:left w:val="single" w:sz="4" w:space="0" w:color="auto"/>
              <w:bottom w:val="single" w:sz="4" w:space="0" w:color="auto"/>
              <w:right w:val="single" w:sz="4" w:space="0" w:color="auto"/>
            </w:tcBorders>
            <w:shd w:val="clear" w:color="auto" w:fill="FF7E79"/>
          </w:tcPr>
          <w:p w14:paraId="3E03956E" w14:textId="3BA5F36C" w:rsidR="009E6D71" w:rsidRPr="001151C3" w:rsidRDefault="00B12CA8" w:rsidP="00DA1956">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0.57</w:t>
            </w:r>
          </w:p>
        </w:tc>
      </w:tr>
      <w:tr w:rsidR="009E6D71" w:rsidRPr="001151C3" w14:paraId="657ED1D3" w14:textId="4E6DE3F9" w:rsidTr="0016159E">
        <w:trPr>
          <w:trHeight w:val="300"/>
          <w:jc w:val="center"/>
        </w:trPr>
        <w:tc>
          <w:tcPr>
            <w:tcW w:w="1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C86019" w14:textId="6C896CDE" w:rsidR="009E6D71" w:rsidRPr="001151C3" w:rsidRDefault="0033730B" w:rsidP="00DA1956">
            <w:pPr>
              <w:rPr>
                <w:rFonts w:ascii="Century Gothic" w:hAnsi="Century Gothic" w:cs="Arial"/>
                <w:color w:val="000000"/>
                <w:sz w:val="20"/>
                <w:szCs w:val="20"/>
              </w:rPr>
            </w:pPr>
            <w:r>
              <w:rPr>
                <w:rFonts w:ascii="Century Gothic" w:hAnsi="Century Gothic" w:cs="Arial"/>
                <w:color w:val="000000"/>
                <w:sz w:val="22"/>
                <w:szCs w:val="22"/>
              </w:rPr>
              <w:t>D</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1BA4FA" w14:textId="2AA8E824" w:rsidR="009E6D71" w:rsidRPr="001151C3" w:rsidRDefault="00B12CA8" w:rsidP="00DA1956">
            <w:pPr>
              <w:jc w:val="center"/>
              <w:rPr>
                <w:rFonts w:ascii="Century Gothic" w:hAnsi="Century Gothic" w:cs="Arial"/>
                <w:color w:val="000000"/>
                <w:sz w:val="20"/>
                <w:szCs w:val="20"/>
              </w:rPr>
            </w:pPr>
            <w:r w:rsidRPr="001151C3">
              <w:rPr>
                <w:rFonts w:ascii="Century Gothic" w:hAnsi="Century Gothic" w:cs="Arial"/>
                <w:color w:val="000000"/>
                <w:sz w:val="20"/>
                <w:szCs w:val="20"/>
              </w:rPr>
              <w:t>0.54</w:t>
            </w:r>
          </w:p>
        </w:tc>
        <w:tc>
          <w:tcPr>
            <w:tcW w:w="12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4FB70" w14:textId="34A5725D" w:rsidR="009E6D71" w:rsidRPr="001151C3" w:rsidRDefault="00B12CA8" w:rsidP="00B12CA8">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 xml:space="preserve">           0.60</w:t>
            </w:r>
          </w:p>
        </w:tc>
        <w:tc>
          <w:tcPr>
            <w:tcW w:w="1138" w:type="pct"/>
            <w:tcBorders>
              <w:top w:val="single" w:sz="4" w:space="0" w:color="auto"/>
              <w:left w:val="single" w:sz="4" w:space="0" w:color="auto"/>
              <w:bottom w:val="single" w:sz="4" w:space="0" w:color="auto"/>
              <w:right w:val="single" w:sz="4" w:space="0" w:color="auto"/>
            </w:tcBorders>
            <w:shd w:val="clear" w:color="auto" w:fill="FF7E79"/>
          </w:tcPr>
          <w:p w14:paraId="68CF96A7" w14:textId="45FEFB89" w:rsidR="009E6D71" w:rsidRPr="001151C3" w:rsidRDefault="00B12CA8" w:rsidP="00DA1956">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w:t>
            </w:r>
            <w:r w:rsidR="00BC3DBF" w:rsidRPr="001151C3">
              <w:rPr>
                <w:rFonts w:ascii="Century Gothic" w:hAnsi="Century Gothic" w:cs="Arial"/>
                <w:color w:val="000000"/>
                <w:sz w:val="20"/>
                <w:szCs w:val="20"/>
              </w:rPr>
              <w:t>57</w:t>
            </w:r>
          </w:p>
        </w:tc>
      </w:tr>
      <w:tr w:rsidR="009E6D71" w:rsidRPr="001151C3" w14:paraId="3A0E0C64" w14:textId="7ED384A4" w:rsidTr="0016159E">
        <w:trPr>
          <w:trHeight w:val="300"/>
          <w:jc w:val="center"/>
        </w:trPr>
        <w:tc>
          <w:tcPr>
            <w:tcW w:w="1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447932" w14:textId="170F9B77" w:rsidR="009E6D71" w:rsidRPr="001151C3" w:rsidRDefault="0033730B" w:rsidP="00DA1956">
            <w:pPr>
              <w:rPr>
                <w:rFonts w:ascii="Century Gothic" w:hAnsi="Century Gothic" w:cs="Arial"/>
                <w:color w:val="000000"/>
                <w:sz w:val="20"/>
                <w:szCs w:val="20"/>
              </w:rPr>
            </w:pPr>
            <w:r>
              <w:rPr>
                <w:rFonts w:ascii="Century Gothic" w:hAnsi="Century Gothic" w:cs="Arial"/>
                <w:color w:val="000000"/>
                <w:sz w:val="22"/>
                <w:szCs w:val="22"/>
              </w:rPr>
              <w:t>E</w:t>
            </w:r>
          </w:p>
        </w:tc>
        <w:tc>
          <w:tcPr>
            <w:tcW w:w="1079" w:type="pct"/>
            <w:tcBorders>
              <w:top w:val="single" w:sz="4" w:space="0" w:color="auto"/>
              <w:left w:val="single" w:sz="4" w:space="0" w:color="auto"/>
              <w:bottom w:val="single" w:sz="4" w:space="0" w:color="auto"/>
              <w:right w:val="single" w:sz="4" w:space="0" w:color="auto"/>
            </w:tcBorders>
            <w:shd w:val="clear" w:color="auto" w:fill="FF7E79"/>
            <w:noWrap/>
            <w:vAlign w:val="bottom"/>
          </w:tcPr>
          <w:p w14:paraId="56EA626E" w14:textId="3D44866A" w:rsidR="009E6D71" w:rsidRPr="001151C3" w:rsidRDefault="00B12CA8" w:rsidP="00DA1956">
            <w:pPr>
              <w:jc w:val="center"/>
              <w:rPr>
                <w:rFonts w:ascii="Century Gothic" w:hAnsi="Century Gothic" w:cs="Arial"/>
                <w:color w:val="000000"/>
                <w:sz w:val="20"/>
                <w:szCs w:val="20"/>
              </w:rPr>
            </w:pPr>
            <w:r w:rsidRPr="001151C3">
              <w:rPr>
                <w:rFonts w:ascii="Century Gothic" w:hAnsi="Century Gothic" w:cs="Arial"/>
                <w:color w:val="000000"/>
                <w:sz w:val="20"/>
                <w:szCs w:val="20"/>
              </w:rPr>
              <w:t>0.40</w:t>
            </w:r>
          </w:p>
        </w:tc>
        <w:tc>
          <w:tcPr>
            <w:tcW w:w="1203" w:type="pct"/>
            <w:tcBorders>
              <w:top w:val="single" w:sz="4" w:space="0" w:color="auto"/>
              <w:left w:val="single" w:sz="4" w:space="0" w:color="auto"/>
              <w:bottom w:val="single" w:sz="4" w:space="0" w:color="auto"/>
              <w:right w:val="single" w:sz="4" w:space="0" w:color="auto"/>
            </w:tcBorders>
            <w:shd w:val="clear" w:color="auto" w:fill="FF7E79"/>
            <w:noWrap/>
            <w:vAlign w:val="center"/>
          </w:tcPr>
          <w:p w14:paraId="78CF0C0B" w14:textId="67C4F623" w:rsidR="009E6D71" w:rsidRPr="001151C3" w:rsidRDefault="00B12CA8" w:rsidP="00B12CA8">
            <w:pPr>
              <w:jc w:val="center"/>
              <w:rPr>
                <w:rFonts w:ascii="Century Gothic" w:hAnsi="Century Gothic" w:cs="Arial"/>
                <w:color w:val="000000"/>
                <w:sz w:val="20"/>
                <w:szCs w:val="20"/>
              </w:rPr>
            </w:pPr>
            <w:r w:rsidRPr="001151C3">
              <w:rPr>
                <w:rFonts w:ascii="Century Gothic" w:hAnsi="Century Gothic" w:cs="Arial"/>
                <w:color w:val="000000"/>
                <w:sz w:val="20"/>
                <w:szCs w:val="20"/>
              </w:rPr>
              <w:t>0.38</w:t>
            </w:r>
          </w:p>
        </w:tc>
        <w:tc>
          <w:tcPr>
            <w:tcW w:w="1138" w:type="pct"/>
            <w:tcBorders>
              <w:top w:val="single" w:sz="4" w:space="0" w:color="auto"/>
              <w:left w:val="single" w:sz="4" w:space="0" w:color="auto"/>
              <w:bottom w:val="single" w:sz="4" w:space="0" w:color="auto"/>
              <w:right w:val="single" w:sz="4" w:space="0" w:color="auto"/>
            </w:tcBorders>
            <w:shd w:val="clear" w:color="auto" w:fill="FF7E79"/>
          </w:tcPr>
          <w:p w14:paraId="13949113" w14:textId="107BE281" w:rsidR="009E6D71" w:rsidRPr="001151C3" w:rsidRDefault="00BC3DBF" w:rsidP="00DA1956">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0.44</w:t>
            </w:r>
          </w:p>
        </w:tc>
      </w:tr>
      <w:tr w:rsidR="009E6D71" w:rsidRPr="001151C3" w14:paraId="594559CB" w14:textId="458E455E" w:rsidTr="0016159E">
        <w:trPr>
          <w:trHeight w:val="300"/>
          <w:jc w:val="center"/>
        </w:trPr>
        <w:tc>
          <w:tcPr>
            <w:tcW w:w="1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FE1EB0" w14:textId="462169C4" w:rsidR="009E6D71" w:rsidRPr="001151C3" w:rsidRDefault="0033730B" w:rsidP="00DA1956">
            <w:pPr>
              <w:rPr>
                <w:rFonts w:ascii="Century Gothic" w:hAnsi="Century Gothic" w:cs="Arial"/>
                <w:color w:val="000000"/>
                <w:sz w:val="20"/>
                <w:szCs w:val="20"/>
              </w:rPr>
            </w:pPr>
            <w:r>
              <w:rPr>
                <w:rFonts w:ascii="Century Gothic" w:hAnsi="Century Gothic" w:cs="Arial"/>
                <w:color w:val="000000"/>
                <w:sz w:val="22"/>
                <w:szCs w:val="22"/>
              </w:rPr>
              <w:t>F</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EC0EEA" w14:textId="23CD8168" w:rsidR="009E6D71" w:rsidRPr="001151C3" w:rsidRDefault="00B12CA8" w:rsidP="00DA1956">
            <w:pPr>
              <w:jc w:val="center"/>
              <w:rPr>
                <w:rFonts w:ascii="Century Gothic" w:hAnsi="Century Gothic" w:cs="Arial"/>
                <w:color w:val="000000"/>
                <w:sz w:val="20"/>
                <w:szCs w:val="20"/>
              </w:rPr>
            </w:pPr>
            <w:r w:rsidRPr="001151C3">
              <w:rPr>
                <w:rFonts w:ascii="Century Gothic" w:hAnsi="Century Gothic" w:cs="Arial"/>
                <w:color w:val="000000"/>
                <w:sz w:val="20"/>
                <w:szCs w:val="20"/>
              </w:rPr>
              <w:t>0.43</w:t>
            </w:r>
          </w:p>
        </w:tc>
        <w:tc>
          <w:tcPr>
            <w:tcW w:w="12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052410" w14:textId="0370F579" w:rsidR="009E6D71" w:rsidRPr="001151C3" w:rsidRDefault="00B12CA8" w:rsidP="00B12CA8">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 xml:space="preserve">           0.55</w:t>
            </w:r>
          </w:p>
        </w:tc>
        <w:tc>
          <w:tcPr>
            <w:tcW w:w="1138" w:type="pct"/>
            <w:tcBorders>
              <w:top w:val="single" w:sz="4" w:space="0" w:color="auto"/>
              <w:left w:val="single" w:sz="4" w:space="0" w:color="auto"/>
              <w:bottom w:val="single" w:sz="4" w:space="0" w:color="auto"/>
              <w:right w:val="single" w:sz="4" w:space="0" w:color="auto"/>
            </w:tcBorders>
            <w:shd w:val="clear" w:color="auto" w:fill="auto"/>
          </w:tcPr>
          <w:p w14:paraId="7E07FB37" w14:textId="06921FFB" w:rsidR="009E6D71" w:rsidRPr="001151C3" w:rsidRDefault="00B12CA8" w:rsidP="00DA1956">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0.61</w:t>
            </w:r>
          </w:p>
        </w:tc>
      </w:tr>
      <w:tr w:rsidR="009E6D71" w:rsidRPr="001151C3" w14:paraId="29916B94" w14:textId="10FEDBA3" w:rsidTr="009E6D71">
        <w:trPr>
          <w:trHeight w:val="300"/>
          <w:jc w:val="center"/>
        </w:trPr>
        <w:tc>
          <w:tcPr>
            <w:tcW w:w="2659" w:type="pct"/>
            <w:gridSpan w:val="2"/>
            <w:tcBorders>
              <w:top w:val="single" w:sz="4" w:space="0" w:color="auto"/>
              <w:left w:val="nil"/>
              <w:bottom w:val="nil"/>
              <w:right w:val="nil"/>
            </w:tcBorders>
            <w:shd w:val="clear" w:color="auto" w:fill="auto"/>
            <w:noWrap/>
            <w:vAlign w:val="bottom"/>
            <w:hideMark/>
          </w:tcPr>
          <w:p w14:paraId="6F77D433" w14:textId="77777777" w:rsidR="009E6D71" w:rsidRPr="001151C3" w:rsidRDefault="009E6D71" w:rsidP="00DA1956">
            <w:pPr>
              <w:rPr>
                <w:rFonts w:ascii="Century Gothic" w:hAnsi="Century Gothic" w:cs="Arial"/>
                <w:b/>
                <w:bCs/>
                <w:color w:val="000000"/>
                <w:sz w:val="16"/>
                <w:szCs w:val="16"/>
              </w:rPr>
            </w:pPr>
            <w:r w:rsidRPr="001151C3">
              <w:rPr>
                <w:rFonts w:ascii="Century Gothic" w:hAnsi="Century Gothic" w:cs="Arial"/>
                <w:b/>
                <w:bCs/>
                <w:color w:val="000000"/>
                <w:sz w:val="16"/>
                <w:szCs w:val="16"/>
              </w:rPr>
              <w:t>Source: Defaqto Matrix</w:t>
            </w:r>
          </w:p>
        </w:tc>
        <w:tc>
          <w:tcPr>
            <w:tcW w:w="1203" w:type="pct"/>
            <w:tcBorders>
              <w:top w:val="single" w:sz="4" w:space="0" w:color="auto"/>
              <w:left w:val="nil"/>
              <w:bottom w:val="nil"/>
              <w:right w:val="nil"/>
            </w:tcBorders>
            <w:shd w:val="clear" w:color="auto" w:fill="auto"/>
            <w:noWrap/>
            <w:vAlign w:val="bottom"/>
            <w:hideMark/>
          </w:tcPr>
          <w:p w14:paraId="6314A1D6" w14:textId="77777777" w:rsidR="009E6D71" w:rsidRPr="001151C3" w:rsidRDefault="009E6D71" w:rsidP="00DA1956">
            <w:pPr>
              <w:ind w:right="614"/>
              <w:jc w:val="center"/>
              <w:rPr>
                <w:rFonts w:ascii="Century Gothic" w:hAnsi="Century Gothic" w:cs="Arial"/>
                <w:b/>
                <w:bCs/>
                <w:color w:val="000000"/>
                <w:sz w:val="16"/>
                <w:szCs w:val="16"/>
              </w:rPr>
            </w:pPr>
          </w:p>
        </w:tc>
        <w:tc>
          <w:tcPr>
            <w:tcW w:w="1138" w:type="pct"/>
            <w:tcBorders>
              <w:top w:val="single" w:sz="4" w:space="0" w:color="auto"/>
              <w:left w:val="nil"/>
              <w:bottom w:val="nil"/>
              <w:right w:val="nil"/>
            </w:tcBorders>
          </w:tcPr>
          <w:p w14:paraId="1C3CBC6F" w14:textId="77777777" w:rsidR="009E6D71" w:rsidRPr="001151C3" w:rsidRDefault="009E6D71" w:rsidP="00DA1956">
            <w:pPr>
              <w:ind w:right="614"/>
              <w:jc w:val="center"/>
              <w:rPr>
                <w:rFonts w:ascii="Century Gothic" w:hAnsi="Century Gothic" w:cs="Arial"/>
                <w:b/>
                <w:bCs/>
                <w:color w:val="000000"/>
                <w:sz w:val="16"/>
                <w:szCs w:val="16"/>
              </w:rPr>
            </w:pPr>
          </w:p>
        </w:tc>
      </w:tr>
    </w:tbl>
    <w:p w14:paraId="7854E4D5" w14:textId="77777777" w:rsidR="009E6D71" w:rsidRPr="001151C3" w:rsidRDefault="009E6D71" w:rsidP="00752851">
      <w:pPr>
        <w:widowControl w:val="0"/>
        <w:autoSpaceDE w:val="0"/>
        <w:autoSpaceDN w:val="0"/>
        <w:adjustRightInd w:val="0"/>
        <w:spacing w:line="276" w:lineRule="auto"/>
        <w:rPr>
          <w:rFonts w:ascii="Century Gothic" w:hAnsi="Century Gothic"/>
        </w:rPr>
      </w:pPr>
    </w:p>
    <w:p w14:paraId="271F5865" w14:textId="1A6540EC" w:rsidR="009E6D71" w:rsidRPr="001151C3" w:rsidRDefault="0016159E" w:rsidP="00752851">
      <w:pPr>
        <w:widowControl w:val="0"/>
        <w:autoSpaceDE w:val="0"/>
        <w:autoSpaceDN w:val="0"/>
        <w:adjustRightInd w:val="0"/>
        <w:spacing w:line="276" w:lineRule="auto"/>
        <w:rPr>
          <w:rFonts w:ascii="Century Gothic" w:hAnsi="Century Gothic"/>
          <w:color w:val="000000" w:themeColor="text1"/>
        </w:rPr>
      </w:pPr>
      <w:r w:rsidRPr="001151C3">
        <w:rPr>
          <w:rFonts w:ascii="Century Gothic" w:hAnsi="Century Gothic"/>
          <w:color w:val="000000" w:themeColor="text1"/>
        </w:rPr>
        <w:t xml:space="preserve">We have highlighted </w:t>
      </w:r>
      <w:r w:rsidR="00091E5F" w:rsidRPr="001151C3">
        <w:rPr>
          <w:rFonts w:ascii="Century Gothic" w:hAnsi="Century Gothic"/>
          <w:color w:val="000000" w:themeColor="text1"/>
        </w:rPr>
        <w:t>the</w:t>
      </w:r>
      <w:r w:rsidRPr="001151C3">
        <w:rPr>
          <w:rFonts w:ascii="Century Gothic" w:hAnsi="Century Gothic"/>
          <w:color w:val="000000" w:themeColor="text1"/>
        </w:rPr>
        <w:t xml:space="preserve"> 2 worst performing managers at each risk level</w:t>
      </w:r>
      <w:r w:rsidR="009932CD" w:rsidRPr="001151C3">
        <w:rPr>
          <w:rFonts w:ascii="Century Gothic" w:hAnsi="Century Gothic"/>
          <w:color w:val="000000" w:themeColor="text1"/>
        </w:rPr>
        <w:t xml:space="preserve"> in red.</w:t>
      </w:r>
    </w:p>
    <w:p w14:paraId="5AA12E36" w14:textId="7476BB4F" w:rsidR="009932CD" w:rsidRPr="001151C3" w:rsidRDefault="009932CD" w:rsidP="00752851">
      <w:pPr>
        <w:widowControl w:val="0"/>
        <w:autoSpaceDE w:val="0"/>
        <w:autoSpaceDN w:val="0"/>
        <w:adjustRightInd w:val="0"/>
        <w:spacing w:line="276" w:lineRule="auto"/>
        <w:rPr>
          <w:rFonts w:ascii="Century Gothic" w:hAnsi="Century Gothic"/>
          <w:color w:val="000000" w:themeColor="text1"/>
        </w:rPr>
      </w:pPr>
    </w:p>
    <w:p w14:paraId="09FCC2E8" w14:textId="7A22C1A4" w:rsidR="009932CD" w:rsidRPr="001151C3" w:rsidRDefault="0033730B" w:rsidP="00752851">
      <w:pPr>
        <w:widowControl w:val="0"/>
        <w:autoSpaceDE w:val="0"/>
        <w:autoSpaceDN w:val="0"/>
        <w:adjustRightInd w:val="0"/>
        <w:spacing w:line="276" w:lineRule="auto"/>
        <w:rPr>
          <w:rFonts w:ascii="Century Gothic" w:hAnsi="Century Gothic"/>
          <w:color w:val="000000" w:themeColor="text1"/>
        </w:rPr>
      </w:pPr>
      <w:r>
        <w:rPr>
          <w:rFonts w:ascii="Century Gothic" w:hAnsi="Century Gothic"/>
          <w:color w:val="000000" w:themeColor="text1"/>
        </w:rPr>
        <w:t>A</w:t>
      </w:r>
      <w:r w:rsidR="009932CD" w:rsidRPr="001151C3">
        <w:rPr>
          <w:rFonts w:ascii="Century Gothic" w:hAnsi="Century Gothic"/>
          <w:color w:val="000000" w:themeColor="text1"/>
        </w:rPr>
        <w:t xml:space="preserve">, </w:t>
      </w:r>
      <w:r>
        <w:rPr>
          <w:rFonts w:ascii="Century Gothic" w:hAnsi="Century Gothic"/>
          <w:color w:val="000000" w:themeColor="text1"/>
        </w:rPr>
        <w:t>B</w:t>
      </w:r>
      <w:r w:rsidR="009932CD" w:rsidRPr="001151C3">
        <w:rPr>
          <w:rFonts w:ascii="Century Gothic" w:hAnsi="Century Gothic"/>
          <w:color w:val="000000" w:themeColor="text1"/>
        </w:rPr>
        <w:t xml:space="preserve"> and </w:t>
      </w:r>
      <w:r>
        <w:rPr>
          <w:rFonts w:ascii="Century Gothic" w:hAnsi="Century Gothic"/>
          <w:color w:val="000000" w:themeColor="text1"/>
        </w:rPr>
        <w:t>E</w:t>
      </w:r>
      <w:r w:rsidR="009932CD" w:rsidRPr="001151C3">
        <w:rPr>
          <w:rFonts w:ascii="Century Gothic" w:hAnsi="Century Gothic"/>
          <w:color w:val="000000" w:themeColor="text1"/>
        </w:rPr>
        <w:t xml:space="preserve"> occur in at least 2 of the 3 risk categories </w:t>
      </w:r>
      <w:r w:rsidR="009932CD" w:rsidRPr="00C47ECD">
        <w:rPr>
          <w:rFonts w:ascii="Century Gothic" w:hAnsi="Century Gothic"/>
          <w:color w:val="000000" w:themeColor="text1"/>
        </w:rPr>
        <w:t xml:space="preserve">and are </w:t>
      </w:r>
      <w:r w:rsidR="00091E5F" w:rsidRPr="00C47ECD">
        <w:rPr>
          <w:rFonts w:ascii="Century Gothic" w:hAnsi="Century Gothic"/>
          <w:color w:val="000000" w:themeColor="text1"/>
        </w:rPr>
        <w:t>therefore</w:t>
      </w:r>
      <w:r w:rsidR="009932CD" w:rsidRPr="00C47ECD">
        <w:rPr>
          <w:rFonts w:ascii="Century Gothic" w:hAnsi="Century Gothic"/>
          <w:color w:val="000000" w:themeColor="text1"/>
        </w:rPr>
        <w:t xml:space="preserve"> discounted from further consideration.</w:t>
      </w:r>
    </w:p>
    <w:p w14:paraId="5D43FA41" w14:textId="77777777" w:rsidR="009E6D71" w:rsidRPr="001151C3" w:rsidRDefault="009E6D71" w:rsidP="00752851">
      <w:pPr>
        <w:widowControl w:val="0"/>
        <w:autoSpaceDE w:val="0"/>
        <w:autoSpaceDN w:val="0"/>
        <w:adjustRightInd w:val="0"/>
        <w:spacing w:line="276" w:lineRule="auto"/>
        <w:rPr>
          <w:rFonts w:ascii="Century Gothic" w:hAnsi="Century Gothic"/>
          <w:color w:val="FF0000"/>
        </w:rPr>
      </w:pPr>
    </w:p>
    <w:p w14:paraId="7CAC6D40" w14:textId="0CD23386" w:rsidR="00752851" w:rsidRPr="00F47783" w:rsidRDefault="00EA48C9" w:rsidP="00F47783">
      <w:pPr>
        <w:pStyle w:val="Heading2"/>
        <w:keepLines/>
        <w:numPr>
          <w:ilvl w:val="1"/>
          <w:numId w:val="31"/>
        </w:numPr>
        <w:pBdr>
          <w:bottom w:val="single" w:sz="12" w:space="1" w:color="808080" w:themeColor="background1" w:themeShade="80"/>
        </w:pBdr>
        <w:spacing w:before="0" w:after="0" w:line="276" w:lineRule="auto"/>
        <w:ind w:left="578" w:hanging="578"/>
        <w:rPr>
          <w:rFonts w:ascii="Century Gothic" w:hAnsi="Century Gothic"/>
          <w:color w:val="31849B" w:themeColor="accent5" w:themeShade="BF"/>
        </w:rPr>
      </w:pPr>
      <w:r w:rsidRPr="00F47783">
        <w:rPr>
          <w:rFonts w:ascii="Century Gothic" w:hAnsi="Century Gothic"/>
          <w:color w:val="31849B" w:themeColor="accent5" w:themeShade="BF"/>
        </w:rPr>
        <w:t>Sift</w:t>
      </w:r>
      <w:r w:rsidR="00752851" w:rsidRPr="00F47783">
        <w:rPr>
          <w:rFonts w:ascii="Century Gothic" w:hAnsi="Century Gothic"/>
          <w:color w:val="31849B" w:themeColor="accent5" w:themeShade="BF"/>
        </w:rPr>
        <w:t xml:space="preserve"> 2: </w:t>
      </w:r>
      <w:r w:rsidR="004C4AB0" w:rsidRPr="00F47783">
        <w:rPr>
          <w:rFonts w:ascii="Century Gothic" w:hAnsi="Century Gothic"/>
          <w:color w:val="31849B" w:themeColor="accent5" w:themeShade="BF"/>
        </w:rPr>
        <w:t xml:space="preserve">Asset allocation correlation </w:t>
      </w:r>
      <w:r w:rsidR="00752851" w:rsidRPr="00F47783">
        <w:rPr>
          <w:rFonts w:ascii="Century Gothic" w:hAnsi="Century Gothic"/>
          <w:color w:val="31849B" w:themeColor="accent5" w:themeShade="BF"/>
        </w:rPr>
        <w:t xml:space="preserve"> </w:t>
      </w:r>
    </w:p>
    <w:p w14:paraId="54A698D3" w14:textId="77777777" w:rsidR="00C621B7" w:rsidRPr="001151C3" w:rsidRDefault="00C621B7" w:rsidP="00752851">
      <w:pPr>
        <w:widowControl w:val="0"/>
        <w:spacing w:line="276" w:lineRule="auto"/>
        <w:jc w:val="both"/>
        <w:rPr>
          <w:rFonts w:ascii="Century Gothic" w:hAnsi="Century Gothic"/>
        </w:rPr>
      </w:pPr>
    </w:p>
    <w:p w14:paraId="73306B84" w14:textId="708FC360" w:rsidR="00C621B7" w:rsidRPr="001151C3" w:rsidRDefault="00C47ECD" w:rsidP="009932CD">
      <w:pPr>
        <w:widowControl w:val="0"/>
        <w:spacing w:line="276" w:lineRule="auto"/>
        <w:jc w:val="both"/>
        <w:rPr>
          <w:rFonts w:ascii="Century Gothic" w:hAnsi="Century Gothic"/>
        </w:rPr>
      </w:pPr>
      <w:r>
        <w:rPr>
          <w:rFonts w:ascii="Century Gothic" w:hAnsi="Century Gothic"/>
        </w:rPr>
        <w:t>W</w:t>
      </w:r>
      <w:r w:rsidR="00C621B7" w:rsidRPr="001151C3">
        <w:rPr>
          <w:rFonts w:ascii="Century Gothic" w:hAnsi="Century Gothic"/>
        </w:rPr>
        <w:t>e are looking for a DFM which invest</w:t>
      </w:r>
      <w:r>
        <w:rPr>
          <w:rFonts w:ascii="Century Gothic" w:hAnsi="Century Gothic"/>
        </w:rPr>
        <w:t>s</w:t>
      </w:r>
      <w:r w:rsidR="00C621B7" w:rsidRPr="001151C3">
        <w:rPr>
          <w:rFonts w:ascii="Century Gothic" w:hAnsi="Century Gothic"/>
        </w:rPr>
        <w:t xml:space="preserve"> </w:t>
      </w:r>
      <w:r w:rsidR="004C4AB0" w:rsidRPr="001151C3">
        <w:rPr>
          <w:rFonts w:ascii="Century Gothic" w:hAnsi="Century Gothic"/>
        </w:rPr>
        <w:t xml:space="preserve">in </w:t>
      </w:r>
      <w:r w:rsidR="00B51FCE" w:rsidRPr="001151C3">
        <w:rPr>
          <w:rFonts w:ascii="Century Gothic" w:hAnsi="Century Gothic"/>
        </w:rPr>
        <w:t xml:space="preserve">a </w:t>
      </w:r>
      <w:r>
        <w:rPr>
          <w:rFonts w:ascii="Century Gothic" w:hAnsi="Century Gothic"/>
        </w:rPr>
        <w:t>negatively</w:t>
      </w:r>
      <w:r w:rsidR="004C4AB0" w:rsidRPr="001151C3">
        <w:rPr>
          <w:rFonts w:ascii="Century Gothic" w:hAnsi="Century Gothic"/>
        </w:rPr>
        <w:t xml:space="preserve"> correlated </w:t>
      </w:r>
      <w:r w:rsidR="00B51FCE" w:rsidRPr="001151C3">
        <w:rPr>
          <w:rFonts w:ascii="Century Gothic" w:hAnsi="Century Gothic"/>
        </w:rPr>
        <w:t xml:space="preserve">strategic </w:t>
      </w:r>
      <w:r w:rsidR="004C4AB0" w:rsidRPr="001151C3">
        <w:rPr>
          <w:rFonts w:ascii="Century Gothic" w:hAnsi="Century Gothic"/>
        </w:rPr>
        <w:t>asset allocation</w:t>
      </w:r>
      <w:r>
        <w:rPr>
          <w:rFonts w:ascii="Century Gothic" w:hAnsi="Century Gothic"/>
        </w:rPr>
        <w:t xml:space="preserve"> model, operates a </w:t>
      </w:r>
      <w:r w:rsidR="0033730B">
        <w:rPr>
          <w:rFonts w:ascii="Century Gothic" w:hAnsi="Century Gothic"/>
        </w:rPr>
        <w:t>blended</w:t>
      </w:r>
      <w:r>
        <w:rPr>
          <w:rFonts w:ascii="Century Gothic" w:hAnsi="Century Gothic"/>
        </w:rPr>
        <w:t xml:space="preserve"> strategy with style tilts (value and potentially, emerging markets / small cap), and uses </w:t>
      </w:r>
      <w:r w:rsidR="00091E5F">
        <w:rPr>
          <w:rFonts w:ascii="Century Gothic" w:hAnsi="Century Gothic"/>
        </w:rPr>
        <w:t>equities</w:t>
      </w:r>
      <w:r>
        <w:rPr>
          <w:rFonts w:ascii="Century Gothic" w:hAnsi="Century Gothic"/>
        </w:rPr>
        <w:t xml:space="preserve"> and debt for growth and defence respectively.</w:t>
      </w:r>
    </w:p>
    <w:p w14:paraId="52D21DBC" w14:textId="77777777" w:rsidR="009E6D71" w:rsidRPr="001151C3" w:rsidRDefault="009E6D71" w:rsidP="00752851">
      <w:pPr>
        <w:widowControl w:val="0"/>
        <w:spacing w:line="276" w:lineRule="auto"/>
        <w:jc w:val="both"/>
        <w:rPr>
          <w:rFonts w:ascii="Century Gothic" w:hAnsi="Century Gothic"/>
        </w:rPr>
      </w:pPr>
    </w:p>
    <w:p w14:paraId="5CE2597C" w14:textId="74F56940" w:rsidR="009E6D71" w:rsidRPr="001151C3" w:rsidRDefault="00C47ECD" w:rsidP="00752851">
      <w:pPr>
        <w:widowControl w:val="0"/>
        <w:spacing w:line="276" w:lineRule="auto"/>
        <w:jc w:val="both"/>
        <w:rPr>
          <w:rFonts w:ascii="Century Gothic" w:hAnsi="Century Gothic"/>
        </w:rPr>
      </w:pPr>
      <w:r>
        <w:rPr>
          <w:rFonts w:ascii="Century Gothic" w:hAnsi="Century Gothic"/>
        </w:rPr>
        <w:t>This is the broad asset allocation of our existing portfolios. This due diligence seeks to find</w:t>
      </w:r>
      <w:r w:rsidR="009E6D71" w:rsidRPr="001151C3">
        <w:rPr>
          <w:rFonts w:ascii="Century Gothic" w:hAnsi="Century Gothic"/>
        </w:rPr>
        <w:t xml:space="preserve"> </w:t>
      </w:r>
      <w:r>
        <w:rPr>
          <w:rFonts w:ascii="Century Gothic" w:hAnsi="Century Gothic"/>
        </w:rPr>
        <w:t>an alternate</w:t>
      </w:r>
      <w:r w:rsidR="009E6D71" w:rsidRPr="001151C3">
        <w:rPr>
          <w:rFonts w:ascii="Century Gothic" w:hAnsi="Century Gothic"/>
        </w:rPr>
        <w:t xml:space="preserve"> manager </w:t>
      </w:r>
      <w:r>
        <w:rPr>
          <w:rFonts w:ascii="Century Gothic" w:hAnsi="Century Gothic"/>
        </w:rPr>
        <w:t xml:space="preserve">with the above tenets. </w:t>
      </w:r>
      <w:r w:rsidR="00091E5F">
        <w:rPr>
          <w:rFonts w:ascii="Century Gothic" w:hAnsi="Century Gothic"/>
        </w:rPr>
        <w:t>Our process for identifying such a manager is simply to examine the portfolio correlation between our existing portfolios and the remaining manager in our sift.</w:t>
      </w:r>
    </w:p>
    <w:p w14:paraId="6DCE9231" w14:textId="77777777" w:rsidR="00856B4F" w:rsidRPr="001151C3" w:rsidRDefault="00856B4F" w:rsidP="003C7D29">
      <w:pPr>
        <w:spacing w:line="23" w:lineRule="atLeast"/>
        <w:rPr>
          <w:rFonts w:ascii="Century Gothic" w:hAnsi="Century Gothic" w:cstheme="minorHAnsi"/>
          <w:color w:val="002060"/>
          <w:highlight w:val="yellow"/>
        </w:rPr>
      </w:pPr>
    </w:p>
    <w:tbl>
      <w:tblPr>
        <w:tblW w:w="3530" w:type="pct"/>
        <w:jc w:val="center"/>
        <w:tblLayout w:type="fixed"/>
        <w:tblLook w:val="04A0" w:firstRow="1" w:lastRow="0" w:firstColumn="1" w:lastColumn="0" w:noHBand="0" w:noVBand="1"/>
      </w:tblPr>
      <w:tblGrid>
        <w:gridCol w:w="3038"/>
        <w:gridCol w:w="1211"/>
        <w:gridCol w:w="1421"/>
        <w:gridCol w:w="1128"/>
      </w:tblGrid>
      <w:tr w:rsidR="009932CD" w:rsidRPr="001151C3" w14:paraId="1D37C426" w14:textId="77777777" w:rsidTr="00FC2022">
        <w:trPr>
          <w:trHeight w:val="610"/>
          <w:jc w:val="center"/>
        </w:trPr>
        <w:tc>
          <w:tcPr>
            <w:tcW w:w="2234" w:type="pct"/>
            <w:vMerge w:val="restart"/>
            <w:tcBorders>
              <w:top w:val="single" w:sz="4" w:space="0" w:color="auto"/>
              <w:left w:val="single" w:sz="4" w:space="0" w:color="auto"/>
              <w:right w:val="single" w:sz="4" w:space="0" w:color="auto"/>
            </w:tcBorders>
            <w:shd w:val="clear" w:color="auto" w:fill="009193"/>
            <w:noWrap/>
            <w:vAlign w:val="center"/>
            <w:hideMark/>
          </w:tcPr>
          <w:p w14:paraId="28CB51D2" w14:textId="77777777" w:rsidR="009932CD" w:rsidRPr="00FC2022" w:rsidRDefault="009932CD" w:rsidP="00DA1956">
            <w:pPr>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DFM</w:t>
            </w:r>
          </w:p>
        </w:tc>
        <w:tc>
          <w:tcPr>
            <w:tcW w:w="2766" w:type="pct"/>
            <w:gridSpan w:val="3"/>
            <w:tcBorders>
              <w:top w:val="single" w:sz="4" w:space="0" w:color="auto"/>
              <w:left w:val="single" w:sz="4" w:space="0" w:color="auto"/>
              <w:right w:val="single" w:sz="4" w:space="0" w:color="auto"/>
            </w:tcBorders>
            <w:shd w:val="clear" w:color="auto" w:fill="009193"/>
            <w:vAlign w:val="center"/>
            <w:hideMark/>
          </w:tcPr>
          <w:p w14:paraId="26107F30" w14:textId="3B84FE20" w:rsidR="009932CD" w:rsidRPr="00FC2022" w:rsidRDefault="009932CD" w:rsidP="009932CD">
            <w:pPr>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 correlation to existing funds</w:t>
            </w:r>
          </w:p>
        </w:tc>
      </w:tr>
      <w:tr w:rsidR="009932CD" w:rsidRPr="001151C3" w14:paraId="5FBEBEE4" w14:textId="77777777" w:rsidTr="00FC2022">
        <w:trPr>
          <w:trHeight w:val="610"/>
          <w:jc w:val="center"/>
        </w:trPr>
        <w:tc>
          <w:tcPr>
            <w:tcW w:w="2234" w:type="pct"/>
            <w:vMerge/>
            <w:tcBorders>
              <w:left w:val="single" w:sz="4" w:space="0" w:color="auto"/>
              <w:bottom w:val="single" w:sz="4" w:space="0" w:color="auto"/>
              <w:right w:val="single" w:sz="4" w:space="0" w:color="auto"/>
            </w:tcBorders>
            <w:shd w:val="clear" w:color="auto" w:fill="009193"/>
            <w:noWrap/>
            <w:vAlign w:val="center"/>
          </w:tcPr>
          <w:p w14:paraId="70B45C37" w14:textId="77777777" w:rsidR="009932CD" w:rsidRPr="00FC2022" w:rsidRDefault="009932CD" w:rsidP="00DA1956">
            <w:pPr>
              <w:jc w:val="center"/>
              <w:rPr>
                <w:rFonts w:ascii="Century Gothic" w:hAnsi="Century Gothic" w:cs="Arial"/>
                <w:b/>
                <w:bCs/>
                <w:color w:val="FFFFFF" w:themeColor="background1"/>
                <w:sz w:val="20"/>
                <w:szCs w:val="20"/>
              </w:rPr>
            </w:pPr>
          </w:p>
        </w:tc>
        <w:tc>
          <w:tcPr>
            <w:tcW w:w="891" w:type="pct"/>
            <w:tcBorders>
              <w:top w:val="single" w:sz="4" w:space="0" w:color="auto"/>
              <w:left w:val="single" w:sz="4" w:space="0" w:color="auto"/>
              <w:right w:val="single" w:sz="4" w:space="0" w:color="auto"/>
            </w:tcBorders>
            <w:shd w:val="clear" w:color="auto" w:fill="009193"/>
            <w:vAlign w:val="center"/>
          </w:tcPr>
          <w:p w14:paraId="34920ED8" w14:textId="1B679F5D" w:rsidR="009932CD" w:rsidRPr="00FC2022" w:rsidRDefault="009932CD" w:rsidP="009932CD">
            <w:pPr>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Low risk</w:t>
            </w:r>
          </w:p>
        </w:tc>
        <w:tc>
          <w:tcPr>
            <w:tcW w:w="1045" w:type="pct"/>
            <w:tcBorders>
              <w:top w:val="single" w:sz="4" w:space="0" w:color="auto"/>
              <w:left w:val="single" w:sz="4" w:space="0" w:color="auto"/>
              <w:right w:val="single" w:sz="4" w:space="0" w:color="auto"/>
            </w:tcBorders>
            <w:shd w:val="clear" w:color="auto" w:fill="009193"/>
            <w:vAlign w:val="center"/>
          </w:tcPr>
          <w:p w14:paraId="625036A1" w14:textId="01606B0A" w:rsidR="009932CD" w:rsidRPr="00FC2022" w:rsidRDefault="009932CD" w:rsidP="009932CD">
            <w:pPr>
              <w:ind w:right="-52"/>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Medium</w:t>
            </w:r>
          </w:p>
        </w:tc>
        <w:tc>
          <w:tcPr>
            <w:tcW w:w="830" w:type="pct"/>
            <w:tcBorders>
              <w:top w:val="single" w:sz="4" w:space="0" w:color="auto"/>
              <w:left w:val="single" w:sz="4" w:space="0" w:color="auto"/>
              <w:right w:val="single" w:sz="4" w:space="0" w:color="auto"/>
            </w:tcBorders>
            <w:shd w:val="clear" w:color="auto" w:fill="009193"/>
            <w:vAlign w:val="center"/>
          </w:tcPr>
          <w:p w14:paraId="5242979A" w14:textId="32205AE5" w:rsidR="009932CD" w:rsidRPr="00FC2022" w:rsidRDefault="009932CD" w:rsidP="009932CD">
            <w:pPr>
              <w:ind w:right="-202"/>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High</w:t>
            </w:r>
          </w:p>
        </w:tc>
      </w:tr>
      <w:tr w:rsidR="009932CD" w:rsidRPr="001151C3" w14:paraId="4BE98D6F" w14:textId="77777777" w:rsidTr="0033730B">
        <w:trPr>
          <w:trHeight w:val="300"/>
          <w:jc w:val="center"/>
        </w:trPr>
        <w:tc>
          <w:tcPr>
            <w:tcW w:w="22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D4C82D" w14:textId="04107416" w:rsidR="009932CD" w:rsidRPr="001151C3" w:rsidRDefault="0033730B" w:rsidP="00DA1956">
            <w:pPr>
              <w:rPr>
                <w:rFonts w:ascii="Century Gothic" w:hAnsi="Century Gothic" w:cs="Arial"/>
                <w:color w:val="000000"/>
                <w:sz w:val="20"/>
                <w:szCs w:val="20"/>
              </w:rPr>
            </w:pPr>
            <w:r>
              <w:rPr>
                <w:rFonts w:ascii="Century Gothic" w:hAnsi="Century Gothic" w:cs="Arial"/>
                <w:color w:val="000000"/>
                <w:sz w:val="22"/>
                <w:szCs w:val="22"/>
              </w:rPr>
              <w:t>D</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14:paraId="32E54D52" w14:textId="67C1A5A7" w:rsidR="009932CD" w:rsidRPr="001151C3" w:rsidRDefault="009932CD" w:rsidP="00DA1956">
            <w:pPr>
              <w:jc w:val="center"/>
              <w:rPr>
                <w:rFonts w:ascii="Century Gothic" w:hAnsi="Century Gothic" w:cs="Arial"/>
                <w:color w:val="000000"/>
                <w:sz w:val="20"/>
                <w:szCs w:val="20"/>
              </w:rPr>
            </w:pPr>
            <w:r w:rsidRPr="001151C3">
              <w:rPr>
                <w:rFonts w:ascii="Century Gothic" w:hAnsi="Century Gothic" w:cs="Arial"/>
                <w:color w:val="000000"/>
                <w:sz w:val="20"/>
                <w:szCs w:val="20"/>
              </w:rPr>
              <w:t>88%</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21D42493" w14:textId="11A07ED7" w:rsidR="009932CD" w:rsidRPr="001151C3" w:rsidRDefault="009932CD" w:rsidP="00DA1956">
            <w:pPr>
              <w:jc w:val="center"/>
              <w:rPr>
                <w:rFonts w:ascii="Century Gothic" w:hAnsi="Century Gothic" w:cs="Arial"/>
                <w:color w:val="000000"/>
                <w:sz w:val="20"/>
                <w:szCs w:val="20"/>
              </w:rPr>
            </w:pPr>
            <w:r w:rsidRPr="001151C3">
              <w:rPr>
                <w:rFonts w:ascii="Century Gothic" w:hAnsi="Century Gothic" w:cs="Arial"/>
                <w:color w:val="000000"/>
                <w:sz w:val="20"/>
                <w:szCs w:val="20"/>
              </w:rPr>
              <w:t>89%</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3A106640" w14:textId="24F51B34" w:rsidR="009932CD" w:rsidRPr="001151C3" w:rsidRDefault="009932CD" w:rsidP="00DA1956">
            <w:pPr>
              <w:jc w:val="center"/>
              <w:rPr>
                <w:rFonts w:ascii="Century Gothic" w:hAnsi="Century Gothic" w:cs="Arial"/>
                <w:color w:val="000000"/>
                <w:sz w:val="20"/>
                <w:szCs w:val="20"/>
              </w:rPr>
            </w:pPr>
            <w:r w:rsidRPr="001151C3">
              <w:rPr>
                <w:rFonts w:ascii="Century Gothic" w:hAnsi="Century Gothic" w:cs="Arial"/>
                <w:color w:val="000000"/>
                <w:sz w:val="20"/>
                <w:szCs w:val="20"/>
              </w:rPr>
              <w:t>92%</w:t>
            </w:r>
          </w:p>
        </w:tc>
      </w:tr>
      <w:tr w:rsidR="00856B4F" w:rsidRPr="001151C3" w14:paraId="7EC9C880" w14:textId="77777777" w:rsidTr="009932CD">
        <w:trPr>
          <w:trHeight w:val="300"/>
          <w:jc w:val="center"/>
        </w:trPr>
        <w:tc>
          <w:tcPr>
            <w:tcW w:w="22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C0D36C" w14:textId="345A0D1E" w:rsidR="00856B4F" w:rsidRPr="001151C3" w:rsidRDefault="0033730B" w:rsidP="00DA1956">
            <w:pPr>
              <w:rPr>
                <w:rFonts w:ascii="Century Gothic" w:hAnsi="Century Gothic" w:cs="Arial"/>
                <w:color w:val="000000"/>
                <w:sz w:val="20"/>
                <w:szCs w:val="20"/>
              </w:rPr>
            </w:pPr>
            <w:r>
              <w:rPr>
                <w:rFonts w:ascii="Century Gothic" w:hAnsi="Century Gothic" w:cs="Arial"/>
                <w:color w:val="000000"/>
                <w:sz w:val="22"/>
                <w:szCs w:val="22"/>
              </w:rPr>
              <w:t>E</w:t>
            </w:r>
          </w:p>
        </w:tc>
        <w:tc>
          <w:tcPr>
            <w:tcW w:w="27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7B9A31" w14:textId="57F15778" w:rsidR="00856B4F" w:rsidRPr="001151C3" w:rsidRDefault="00856B4F" w:rsidP="00DA1956">
            <w:pPr>
              <w:jc w:val="center"/>
              <w:rPr>
                <w:rFonts w:ascii="Century Gothic" w:hAnsi="Century Gothic" w:cs="Arial"/>
                <w:color w:val="000000"/>
                <w:sz w:val="20"/>
                <w:szCs w:val="20"/>
              </w:rPr>
            </w:pPr>
            <w:r w:rsidRPr="001151C3">
              <w:rPr>
                <w:rFonts w:ascii="Century Gothic" w:hAnsi="Century Gothic" w:cs="Arial"/>
                <w:color w:val="000000"/>
                <w:sz w:val="20"/>
                <w:szCs w:val="20"/>
              </w:rPr>
              <w:t>100%</w:t>
            </w:r>
          </w:p>
        </w:tc>
      </w:tr>
    </w:tbl>
    <w:p w14:paraId="4B71C13D" w14:textId="77777777" w:rsidR="0033730B" w:rsidRDefault="0033730B" w:rsidP="00784730">
      <w:pPr>
        <w:widowControl w:val="0"/>
        <w:autoSpaceDE w:val="0"/>
        <w:autoSpaceDN w:val="0"/>
        <w:adjustRightInd w:val="0"/>
        <w:spacing w:line="276" w:lineRule="auto"/>
        <w:jc w:val="both"/>
        <w:rPr>
          <w:rFonts w:ascii="Century Gothic" w:hAnsi="Century Gothic"/>
          <w:color w:val="000000" w:themeColor="text1"/>
        </w:rPr>
      </w:pPr>
    </w:p>
    <w:p w14:paraId="2FB1F571" w14:textId="7CFC0814" w:rsidR="00856B4F" w:rsidRPr="001151C3" w:rsidRDefault="00E34397" w:rsidP="00784730">
      <w:pPr>
        <w:widowControl w:val="0"/>
        <w:autoSpaceDE w:val="0"/>
        <w:autoSpaceDN w:val="0"/>
        <w:adjustRightInd w:val="0"/>
        <w:spacing w:line="276" w:lineRule="auto"/>
        <w:jc w:val="both"/>
        <w:rPr>
          <w:rFonts w:ascii="Century Gothic" w:hAnsi="Century Gothic"/>
          <w:color w:val="000000" w:themeColor="text1"/>
        </w:rPr>
      </w:pPr>
      <w:r w:rsidRPr="001151C3">
        <w:rPr>
          <w:rFonts w:ascii="Century Gothic" w:hAnsi="Century Gothic"/>
          <w:color w:val="000000" w:themeColor="text1"/>
        </w:rPr>
        <w:t xml:space="preserve">This is a high correlation and so selecting </w:t>
      </w:r>
      <w:r w:rsidR="001A4277">
        <w:rPr>
          <w:rFonts w:ascii="Century Gothic" w:hAnsi="Century Gothic"/>
          <w:color w:val="000000" w:themeColor="text1"/>
        </w:rPr>
        <w:t>D</w:t>
      </w:r>
      <w:r w:rsidRPr="001151C3">
        <w:rPr>
          <w:rFonts w:ascii="Century Gothic" w:hAnsi="Century Gothic"/>
          <w:color w:val="000000" w:themeColor="text1"/>
        </w:rPr>
        <w:t xml:space="preserve"> above our existing manager would impact our clients to an insignificant level.</w:t>
      </w:r>
    </w:p>
    <w:p w14:paraId="3FF68E11" w14:textId="70B4F6C4" w:rsidR="00E34397" w:rsidRPr="001151C3" w:rsidRDefault="00E34397" w:rsidP="00784730">
      <w:pPr>
        <w:widowControl w:val="0"/>
        <w:autoSpaceDE w:val="0"/>
        <w:autoSpaceDN w:val="0"/>
        <w:adjustRightInd w:val="0"/>
        <w:spacing w:line="276" w:lineRule="auto"/>
        <w:jc w:val="both"/>
        <w:rPr>
          <w:rFonts w:ascii="Century Gothic" w:hAnsi="Century Gothic"/>
          <w:color w:val="000000" w:themeColor="text1"/>
        </w:rPr>
      </w:pPr>
    </w:p>
    <w:p w14:paraId="4D684C9F" w14:textId="7C2DF15B" w:rsidR="00E34397" w:rsidRPr="001151C3" w:rsidRDefault="00091E5F" w:rsidP="00784730">
      <w:pPr>
        <w:widowControl w:val="0"/>
        <w:autoSpaceDE w:val="0"/>
        <w:autoSpaceDN w:val="0"/>
        <w:adjustRightInd w:val="0"/>
        <w:spacing w:line="276" w:lineRule="auto"/>
        <w:jc w:val="both"/>
        <w:rPr>
          <w:rFonts w:ascii="Century Gothic" w:hAnsi="Century Gothic"/>
          <w:color w:val="000000" w:themeColor="text1"/>
        </w:rPr>
      </w:pPr>
      <w:r w:rsidRPr="001151C3">
        <w:rPr>
          <w:rFonts w:ascii="Century Gothic" w:hAnsi="Century Gothic"/>
          <w:color w:val="000000" w:themeColor="text1"/>
        </w:rPr>
        <w:t>Consequently,</w:t>
      </w:r>
      <w:r w:rsidR="00E34397" w:rsidRPr="001151C3">
        <w:rPr>
          <w:rFonts w:ascii="Century Gothic" w:hAnsi="Century Gothic"/>
          <w:color w:val="000000" w:themeColor="text1"/>
        </w:rPr>
        <w:t xml:space="preserve"> at this point we are potentially uncomfortable with de-selecting </w:t>
      </w:r>
      <w:r w:rsidR="001A4277">
        <w:rPr>
          <w:rFonts w:ascii="Century Gothic" w:hAnsi="Century Gothic"/>
          <w:color w:val="000000" w:themeColor="text1"/>
        </w:rPr>
        <w:t>D</w:t>
      </w:r>
      <w:r w:rsidR="00E34397" w:rsidRPr="001151C3">
        <w:rPr>
          <w:rFonts w:ascii="Century Gothic" w:hAnsi="Century Gothic"/>
          <w:color w:val="000000" w:themeColor="text1"/>
        </w:rPr>
        <w:t>. A further sift is necessary.</w:t>
      </w:r>
    </w:p>
    <w:p w14:paraId="61769017" w14:textId="4408A4C4" w:rsidR="00E34397" w:rsidRDefault="00E34397" w:rsidP="00856B4F">
      <w:pPr>
        <w:widowControl w:val="0"/>
        <w:autoSpaceDE w:val="0"/>
        <w:autoSpaceDN w:val="0"/>
        <w:adjustRightInd w:val="0"/>
        <w:spacing w:line="276" w:lineRule="auto"/>
        <w:rPr>
          <w:rFonts w:ascii="Century Gothic" w:hAnsi="Century Gothic"/>
          <w:color w:val="000000" w:themeColor="text1"/>
        </w:rPr>
      </w:pPr>
    </w:p>
    <w:p w14:paraId="1AA5BA3D" w14:textId="77777777" w:rsidR="00784730" w:rsidRPr="001151C3" w:rsidRDefault="00784730" w:rsidP="00856B4F">
      <w:pPr>
        <w:widowControl w:val="0"/>
        <w:autoSpaceDE w:val="0"/>
        <w:autoSpaceDN w:val="0"/>
        <w:adjustRightInd w:val="0"/>
        <w:spacing w:line="276" w:lineRule="auto"/>
        <w:rPr>
          <w:rFonts w:ascii="Century Gothic" w:hAnsi="Century Gothic"/>
          <w:color w:val="000000" w:themeColor="text1"/>
        </w:rPr>
      </w:pPr>
    </w:p>
    <w:p w14:paraId="321FD332" w14:textId="24985DF6" w:rsidR="00E34397" w:rsidRPr="00C47ECD" w:rsidRDefault="00EA48C9" w:rsidP="00E34397">
      <w:pPr>
        <w:pStyle w:val="Heading2"/>
        <w:keepLines/>
        <w:numPr>
          <w:ilvl w:val="1"/>
          <w:numId w:val="31"/>
        </w:numPr>
        <w:pBdr>
          <w:bottom w:val="single" w:sz="12" w:space="1" w:color="808080" w:themeColor="background1" w:themeShade="80"/>
        </w:pBdr>
        <w:spacing w:before="0" w:after="0" w:line="276" w:lineRule="auto"/>
        <w:ind w:left="578" w:hanging="578"/>
        <w:rPr>
          <w:rFonts w:ascii="Century Gothic" w:hAnsi="Century Gothic"/>
          <w:color w:val="31849B" w:themeColor="accent5" w:themeShade="BF"/>
        </w:rPr>
      </w:pPr>
      <w:r w:rsidRPr="00C47ECD">
        <w:rPr>
          <w:rFonts w:ascii="Century Gothic" w:hAnsi="Century Gothic"/>
          <w:color w:val="31849B" w:themeColor="accent5" w:themeShade="BF"/>
        </w:rPr>
        <w:t>Sift</w:t>
      </w:r>
      <w:r w:rsidR="00E34397" w:rsidRPr="00C47ECD">
        <w:rPr>
          <w:rFonts w:ascii="Century Gothic" w:hAnsi="Century Gothic"/>
          <w:color w:val="31849B" w:themeColor="accent5" w:themeShade="BF"/>
        </w:rPr>
        <w:t xml:space="preserve"> 3: Maximum Drawdown </w:t>
      </w:r>
    </w:p>
    <w:p w14:paraId="09F5F664" w14:textId="77777777" w:rsidR="00E34397" w:rsidRPr="001151C3" w:rsidRDefault="00E34397" w:rsidP="00E34397">
      <w:pPr>
        <w:widowControl w:val="0"/>
        <w:autoSpaceDE w:val="0"/>
        <w:autoSpaceDN w:val="0"/>
        <w:adjustRightInd w:val="0"/>
        <w:spacing w:line="276" w:lineRule="auto"/>
        <w:rPr>
          <w:rFonts w:ascii="Century Gothic" w:hAnsi="Century Gothic"/>
        </w:rPr>
      </w:pPr>
    </w:p>
    <w:p w14:paraId="3BFA09E8" w14:textId="46788371" w:rsidR="00E34397" w:rsidRPr="001151C3" w:rsidRDefault="00E34397" w:rsidP="00E34397">
      <w:pPr>
        <w:widowControl w:val="0"/>
        <w:spacing w:line="276" w:lineRule="auto"/>
        <w:jc w:val="both"/>
        <w:rPr>
          <w:rFonts w:ascii="Century Gothic" w:hAnsi="Century Gothic"/>
        </w:rPr>
      </w:pPr>
      <w:r w:rsidRPr="001151C3">
        <w:rPr>
          <w:rFonts w:ascii="Century Gothic" w:hAnsi="Century Gothic"/>
        </w:rPr>
        <w:t xml:space="preserve">We are of the view that drawdown (the maximum </w:t>
      </w:r>
      <w:r w:rsidR="00B976F4">
        <w:rPr>
          <w:rFonts w:ascii="Century Gothic" w:hAnsi="Century Gothic"/>
        </w:rPr>
        <w:t xml:space="preserve">peak to trough </w:t>
      </w:r>
      <w:r w:rsidRPr="001151C3">
        <w:rPr>
          <w:rFonts w:ascii="Century Gothic" w:hAnsi="Century Gothic"/>
        </w:rPr>
        <w:t>fall in the value of a portfolio</w:t>
      </w:r>
      <w:r w:rsidR="002C0BC9" w:rsidRPr="001151C3">
        <w:rPr>
          <w:rFonts w:ascii="Century Gothic" w:hAnsi="Century Gothic"/>
        </w:rPr>
        <w:t xml:space="preserve"> over 3 years</w:t>
      </w:r>
      <w:r w:rsidRPr="001151C3">
        <w:rPr>
          <w:rFonts w:ascii="Century Gothic" w:hAnsi="Century Gothic"/>
        </w:rPr>
        <w:t>) is a relevant sift for consideration.</w:t>
      </w:r>
    </w:p>
    <w:p w14:paraId="5D832FBC" w14:textId="77777777" w:rsidR="00E34397" w:rsidRPr="001151C3" w:rsidRDefault="00E34397" w:rsidP="00856B4F">
      <w:pPr>
        <w:widowControl w:val="0"/>
        <w:autoSpaceDE w:val="0"/>
        <w:autoSpaceDN w:val="0"/>
        <w:adjustRightInd w:val="0"/>
        <w:spacing w:line="276" w:lineRule="auto"/>
        <w:rPr>
          <w:rFonts w:ascii="Century Gothic" w:hAnsi="Century Gothic"/>
          <w:color w:val="000000" w:themeColor="text1"/>
        </w:rPr>
      </w:pPr>
    </w:p>
    <w:tbl>
      <w:tblPr>
        <w:tblW w:w="3530" w:type="pct"/>
        <w:jc w:val="center"/>
        <w:tblLayout w:type="fixed"/>
        <w:tblLook w:val="04A0" w:firstRow="1" w:lastRow="0" w:firstColumn="1" w:lastColumn="0" w:noHBand="0" w:noVBand="1"/>
      </w:tblPr>
      <w:tblGrid>
        <w:gridCol w:w="3038"/>
        <w:gridCol w:w="1211"/>
        <w:gridCol w:w="1419"/>
        <w:gridCol w:w="1130"/>
      </w:tblGrid>
      <w:tr w:rsidR="00E34397" w:rsidRPr="001151C3" w14:paraId="1379C86E" w14:textId="77777777" w:rsidTr="00FC2022">
        <w:trPr>
          <w:trHeight w:val="610"/>
          <w:jc w:val="center"/>
        </w:trPr>
        <w:tc>
          <w:tcPr>
            <w:tcW w:w="2234" w:type="pct"/>
            <w:vMerge w:val="restart"/>
            <w:tcBorders>
              <w:top w:val="single" w:sz="4" w:space="0" w:color="auto"/>
              <w:left w:val="single" w:sz="4" w:space="0" w:color="auto"/>
              <w:right w:val="single" w:sz="4" w:space="0" w:color="auto"/>
            </w:tcBorders>
            <w:shd w:val="clear" w:color="auto" w:fill="009193"/>
            <w:noWrap/>
            <w:vAlign w:val="center"/>
            <w:hideMark/>
          </w:tcPr>
          <w:p w14:paraId="375EBA19" w14:textId="77777777" w:rsidR="00E34397" w:rsidRPr="00FC2022" w:rsidRDefault="00E34397" w:rsidP="004F53F1">
            <w:pPr>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DFM</w:t>
            </w:r>
          </w:p>
        </w:tc>
        <w:tc>
          <w:tcPr>
            <w:tcW w:w="2766" w:type="pct"/>
            <w:gridSpan w:val="3"/>
            <w:tcBorders>
              <w:top w:val="single" w:sz="4" w:space="0" w:color="auto"/>
              <w:left w:val="single" w:sz="4" w:space="0" w:color="auto"/>
              <w:right w:val="single" w:sz="4" w:space="0" w:color="auto"/>
            </w:tcBorders>
            <w:shd w:val="clear" w:color="auto" w:fill="009193"/>
            <w:vAlign w:val="center"/>
            <w:hideMark/>
          </w:tcPr>
          <w:p w14:paraId="48161D95" w14:textId="11A7A891" w:rsidR="00E34397" w:rsidRPr="00FC2022" w:rsidRDefault="00E34397" w:rsidP="004F53F1">
            <w:pPr>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Drawdown</w:t>
            </w:r>
          </w:p>
        </w:tc>
      </w:tr>
      <w:tr w:rsidR="00E34397" w:rsidRPr="001151C3" w14:paraId="010B5DCE" w14:textId="77777777" w:rsidTr="00FC2022">
        <w:trPr>
          <w:trHeight w:val="610"/>
          <w:jc w:val="center"/>
        </w:trPr>
        <w:tc>
          <w:tcPr>
            <w:tcW w:w="2234" w:type="pct"/>
            <w:vMerge/>
            <w:tcBorders>
              <w:left w:val="single" w:sz="4" w:space="0" w:color="auto"/>
              <w:bottom w:val="single" w:sz="4" w:space="0" w:color="auto"/>
              <w:right w:val="single" w:sz="4" w:space="0" w:color="auto"/>
            </w:tcBorders>
            <w:shd w:val="clear" w:color="auto" w:fill="009193"/>
            <w:noWrap/>
            <w:vAlign w:val="center"/>
          </w:tcPr>
          <w:p w14:paraId="420ADBA2" w14:textId="77777777" w:rsidR="00E34397" w:rsidRPr="00FC2022" w:rsidRDefault="00E34397" w:rsidP="004F53F1">
            <w:pPr>
              <w:jc w:val="center"/>
              <w:rPr>
                <w:rFonts w:ascii="Century Gothic" w:hAnsi="Century Gothic" w:cs="Arial"/>
                <w:b/>
                <w:bCs/>
                <w:color w:val="FFFFFF" w:themeColor="background1"/>
                <w:sz w:val="20"/>
                <w:szCs w:val="20"/>
              </w:rPr>
            </w:pPr>
          </w:p>
        </w:tc>
        <w:tc>
          <w:tcPr>
            <w:tcW w:w="891" w:type="pct"/>
            <w:tcBorders>
              <w:top w:val="single" w:sz="4" w:space="0" w:color="auto"/>
              <w:left w:val="single" w:sz="4" w:space="0" w:color="auto"/>
              <w:right w:val="single" w:sz="4" w:space="0" w:color="auto"/>
            </w:tcBorders>
            <w:shd w:val="clear" w:color="auto" w:fill="009193"/>
            <w:vAlign w:val="center"/>
          </w:tcPr>
          <w:p w14:paraId="3598AE1E" w14:textId="77777777" w:rsidR="00E34397" w:rsidRPr="00FC2022" w:rsidRDefault="00E34397" w:rsidP="004F53F1">
            <w:pPr>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Low risk</w:t>
            </w:r>
          </w:p>
        </w:tc>
        <w:tc>
          <w:tcPr>
            <w:tcW w:w="1044" w:type="pct"/>
            <w:tcBorders>
              <w:top w:val="single" w:sz="4" w:space="0" w:color="auto"/>
              <w:left w:val="single" w:sz="4" w:space="0" w:color="auto"/>
              <w:right w:val="single" w:sz="4" w:space="0" w:color="auto"/>
            </w:tcBorders>
            <w:shd w:val="clear" w:color="auto" w:fill="009193"/>
            <w:vAlign w:val="center"/>
          </w:tcPr>
          <w:p w14:paraId="3D5C8DB0" w14:textId="77777777" w:rsidR="00E34397" w:rsidRPr="00FC2022" w:rsidRDefault="00E34397" w:rsidP="004F53F1">
            <w:pPr>
              <w:ind w:right="-52"/>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Medium</w:t>
            </w:r>
          </w:p>
        </w:tc>
        <w:tc>
          <w:tcPr>
            <w:tcW w:w="831" w:type="pct"/>
            <w:tcBorders>
              <w:top w:val="single" w:sz="4" w:space="0" w:color="auto"/>
              <w:left w:val="single" w:sz="4" w:space="0" w:color="auto"/>
              <w:right w:val="single" w:sz="4" w:space="0" w:color="auto"/>
            </w:tcBorders>
            <w:shd w:val="clear" w:color="auto" w:fill="009193"/>
            <w:vAlign w:val="center"/>
          </w:tcPr>
          <w:p w14:paraId="22B47C25" w14:textId="77777777" w:rsidR="00E34397" w:rsidRPr="00FC2022" w:rsidRDefault="00E34397" w:rsidP="004F53F1">
            <w:pPr>
              <w:ind w:right="-202"/>
              <w:jc w:val="center"/>
              <w:rPr>
                <w:rFonts w:ascii="Century Gothic" w:hAnsi="Century Gothic" w:cs="Arial"/>
                <w:b/>
                <w:bCs/>
                <w:color w:val="FFFFFF" w:themeColor="background1"/>
                <w:sz w:val="20"/>
                <w:szCs w:val="20"/>
              </w:rPr>
            </w:pPr>
            <w:r w:rsidRPr="00FC2022">
              <w:rPr>
                <w:rFonts w:ascii="Century Gothic" w:hAnsi="Century Gothic" w:cs="Arial"/>
                <w:b/>
                <w:bCs/>
                <w:color w:val="FFFFFF" w:themeColor="background1"/>
                <w:sz w:val="20"/>
                <w:szCs w:val="20"/>
              </w:rPr>
              <w:t>High</w:t>
            </w:r>
          </w:p>
        </w:tc>
      </w:tr>
      <w:tr w:rsidR="00E34397" w:rsidRPr="001151C3" w14:paraId="1A713F35" w14:textId="77777777" w:rsidTr="00E34397">
        <w:trPr>
          <w:trHeight w:val="300"/>
          <w:jc w:val="center"/>
        </w:trPr>
        <w:tc>
          <w:tcPr>
            <w:tcW w:w="22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1A4A74" w14:textId="399157C3" w:rsidR="00E34397" w:rsidRPr="001151C3" w:rsidRDefault="0033730B" w:rsidP="004F53F1">
            <w:pPr>
              <w:rPr>
                <w:rFonts w:ascii="Century Gothic" w:hAnsi="Century Gothic" w:cs="Arial"/>
                <w:color w:val="000000"/>
                <w:sz w:val="20"/>
                <w:szCs w:val="20"/>
              </w:rPr>
            </w:pPr>
            <w:r>
              <w:rPr>
                <w:rFonts w:ascii="Century Gothic" w:hAnsi="Century Gothic" w:cs="Arial"/>
                <w:color w:val="000000"/>
                <w:sz w:val="22"/>
                <w:szCs w:val="22"/>
              </w:rPr>
              <w:t>D</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14:paraId="07A71AD6" w14:textId="08067D1C" w:rsidR="00E34397" w:rsidRPr="001151C3" w:rsidRDefault="002C0BC9" w:rsidP="004F53F1">
            <w:pPr>
              <w:jc w:val="center"/>
              <w:rPr>
                <w:rFonts w:ascii="Century Gothic" w:hAnsi="Century Gothic" w:cs="Arial"/>
                <w:color w:val="000000"/>
                <w:sz w:val="20"/>
                <w:szCs w:val="20"/>
              </w:rPr>
            </w:pPr>
            <w:r w:rsidRPr="001151C3">
              <w:rPr>
                <w:rFonts w:ascii="Century Gothic" w:hAnsi="Century Gothic" w:cs="Arial"/>
                <w:color w:val="000000"/>
                <w:sz w:val="20"/>
                <w:szCs w:val="20"/>
              </w:rPr>
              <w:t>3.89</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30BD48CA" w14:textId="5BEABB86" w:rsidR="00E34397" w:rsidRPr="001151C3" w:rsidRDefault="002C0BC9" w:rsidP="004F53F1">
            <w:pPr>
              <w:jc w:val="center"/>
              <w:rPr>
                <w:rFonts w:ascii="Century Gothic" w:hAnsi="Century Gothic" w:cs="Arial"/>
                <w:color w:val="000000"/>
                <w:sz w:val="20"/>
                <w:szCs w:val="20"/>
              </w:rPr>
            </w:pPr>
            <w:r w:rsidRPr="001151C3">
              <w:rPr>
                <w:rFonts w:ascii="Century Gothic" w:hAnsi="Century Gothic" w:cs="Arial"/>
                <w:color w:val="000000"/>
                <w:sz w:val="20"/>
                <w:szCs w:val="20"/>
              </w:rPr>
              <w:t>6.09</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14:paraId="689E42B0" w14:textId="02F4849C" w:rsidR="00E34397" w:rsidRPr="001151C3" w:rsidRDefault="002C0BC9" w:rsidP="004F53F1">
            <w:pPr>
              <w:jc w:val="center"/>
              <w:rPr>
                <w:rFonts w:ascii="Century Gothic" w:hAnsi="Century Gothic" w:cs="Arial"/>
                <w:color w:val="000000"/>
                <w:sz w:val="20"/>
                <w:szCs w:val="20"/>
              </w:rPr>
            </w:pPr>
            <w:r w:rsidRPr="001151C3">
              <w:rPr>
                <w:rFonts w:ascii="Century Gothic" w:hAnsi="Century Gothic" w:cs="Arial"/>
                <w:color w:val="000000"/>
                <w:sz w:val="20"/>
                <w:szCs w:val="20"/>
              </w:rPr>
              <w:t>8.25</w:t>
            </w:r>
          </w:p>
        </w:tc>
      </w:tr>
      <w:tr w:rsidR="00E34397" w:rsidRPr="001151C3" w14:paraId="4BAE4877" w14:textId="77777777" w:rsidTr="0033730B">
        <w:trPr>
          <w:trHeight w:val="300"/>
          <w:jc w:val="center"/>
        </w:trPr>
        <w:tc>
          <w:tcPr>
            <w:tcW w:w="22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928736" w14:textId="22FD8C2B" w:rsidR="00E34397" w:rsidRPr="001151C3" w:rsidRDefault="0033730B" w:rsidP="004F53F1">
            <w:pPr>
              <w:rPr>
                <w:rFonts w:ascii="Century Gothic" w:hAnsi="Century Gothic" w:cs="Arial"/>
                <w:color w:val="000000"/>
                <w:sz w:val="20"/>
                <w:szCs w:val="20"/>
              </w:rPr>
            </w:pPr>
            <w:r>
              <w:rPr>
                <w:rFonts w:ascii="Century Gothic" w:hAnsi="Century Gothic" w:cs="Arial"/>
                <w:color w:val="000000"/>
                <w:sz w:val="22"/>
                <w:szCs w:val="22"/>
              </w:rPr>
              <w:t>E</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14:paraId="1C372305" w14:textId="44DF63FF" w:rsidR="00E34397" w:rsidRPr="001151C3" w:rsidRDefault="002C0BC9" w:rsidP="004F53F1">
            <w:pPr>
              <w:jc w:val="center"/>
              <w:rPr>
                <w:rFonts w:ascii="Century Gothic" w:hAnsi="Century Gothic" w:cs="Arial"/>
                <w:color w:val="000000"/>
                <w:sz w:val="20"/>
                <w:szCs w:val="20"/>
              </w:rPr>
            </w:pPr>
            <w:r w:rsidRPr="001151C3">
              <w:rPr>
                <w:rFonts w:ascii="Century Gothic" w:hAnsi="Century Gothic" w:cs="Arial"/>
                <w:color w:val="000000"/>
                <w:sz w:val="20"/>
                <w:szCs w:val="20"/>
              </w:rPr>
              <w:t>4.29</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0A4734B6" w14:textId="2D8FBC29" w:rsidR="00E34397" w:rsidRPr="001151C3" w:rsidRDefault="002C0BC9" w:rsidP="004F53F1">
            <w:pPr>
              <w:jc w:val="center"/>
              <w:rPr>
                <w:rFonts w:ascii="Century Gothic" w:hAnsi="Century Gothic" w:cs="Arial"/>
                <w:color w:val="000000"/>
                <w:sz w:val="20"/>
                <w:szCs w:val="20"/>
              </w:rPr>
            </w:pPr>
            <w:r w:rsidRPr="001151C3">
              <w:rPr>
                <w:rFonts w:ascii="Century Gothic" w:hAnsi="Century Gothic" w:cs="Arial"/>
                <w:color w:val="000000"/>
                <w:sz w:val="20"/>
                <w:szCs w:val="20"/>
              </w:rPr>
              <w:t>6.51</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14:paraId="6159C382" w14:textId="2635D440" w:rsidR="00E34397" w:rsidRPr="001151C3" w:rsidRDefault="002C0BC9" w:rsidP="004F53F1">
            <w:pPr>
              <w:jc w:val="center"/>
              <w:rPr>
                <w:rFonts w:ascii="Century Gothic" w:hAnsi="Century Gothic" w:cs="Arial"/>
                <w:color w:val="000000"/>
                <w:sz w:val="20"/>
                <w:szCs w:val="20"/>
              </w:rPr>
            </w:pPr>
            <w:r w:rsidRPr="001151C3">
              <w:rPr>
                <w:rFonts w:ascii="Century Gothic" w:hAnsi="Century Gothic" w:cs="Arial"/>
                <w:color w:val="000000"/>
                <w:sz w:val="20"/>
                <w:szCs w:val="20"/>
              </w:rPr>
              <w:t>8.67</w:t>
            </w:r>
          </w:p>
        </w:tc>
      </w:tr>
    </w:tbl>
    <w:p w14:paraId="2C943FB9" w14:textId="4E5D7140" w:rsidR="00C47ECD" w:rsidRDefault="00C47ECD" w:rsidP="00C47ECD">
      <w:pPr>
        <w:rPr>
          <w:lang w:val="en-GB"/>
        </w:rPr>
      </w:pPr>
    </w:p>
    <w:p w14:paraId="71CE844E" w14:textId="77777777" w:rsidR="00C47ECD" w:rsidRPr="00C47ECD" w:rsidRDefault="00C47ECD" w:rsidP="00C47ECD">
      <w:pPr>
        <w:rPr>
          <w:lang w:val="en-GB"/>
        </w:rPr>
      </w:pPr>
    </w:p>
    <w:p w14:paraId="27148EA5" w14:textId="00CD6EAE" w:rsidR="002C0BC9" w:rsidRPr="00C47ECD" w:rsidRDefault="002C0BC9" w:rsidP="00C47ECD">
      <w:pPr>
        <w:pStyle w:val="Heading1"/>
        <w:keepNext w:val="0"/>
        <w:keepLines w:val="0"/>
        <w:widowControl w:val="0"/>
        <w:numPr>
          <w:ilvl w:val="0"/>
          <w:numId w:val="31"/>
        </w:numPr>
        <w:pBdr>
          <w:bottom w:val="single" w:sz="4" w:space="1" w:color="auto"/>
        </w:pBdr>
        <w:spacing w:before="0" w:line="276" w:lineRule="auto"/>
        <w:ind w:left="431" w:hanging="431"/>
        <w:jc w:val="right"/>
        <w:rPr>
          <w:rFonts w:ascii="Century Gothic" w:hAnsi="Century Gothic"/>
          <w:color w:val="31849B" w:themeColor="accent5" w:themeShade="BF"/>
        </w:rPr>
      </w:pPr>
      <w:r w:rsidRPr="00C47ECD">
        <w:rPr>
          <w:rFonts w:ascii="Century Gothic" w:hAnsi="Century Gothic"/>
          <w:color w:val="31849B" w:themeColor="accent5" w:themeShade="BF"/>
        </w:rPr>
        <w:t>Conclusion</w:t>
      </w:r>
    </w:p>
    <w:p w14:paraId="5AB11EFD" w14:textId="77777777" w:rsidR="002C0BC9" w:rsidRPr="001151C3" w:rsidRDefault="002C0BC9" w:rsidP="00C47ECD">
      <w:pPr>
        <w:widowControl w:val="0"/>
        <w:autoSpaceDE w:val="0"/>
        <w:autoSpaceDN w:val="0"/>
        <w:adjustRightInd w:val="0"/>
        <w:spacing w:line="276" w:lineRule="auto"/>
        <w:rPr>
          <w:rFonts w:ascii="Century Gothic" w:hAnsi="Century Gothic"/>
        </w:rPr>
      </w:pPr>
    </w:p>
    <w:p w14:paraId="7F69DE9B" w14:textId="08BB8066" w:rsidR="00FA7BEE" w:rsidRPr="001151C3" w:rsidRDefault="002C0BC9" w:rsidP="003C7D29">
      <w:pPr>
        <w:spacing w:line="23" w:lineRule="atLeast"/>
        <w:jc w:val="both"/>
        <w:rPr>
          <w:rFonts w:ascii="Century Gothic" w:hAnsi="Century Gothic" w:cs="Arial"/>
          <w:noProof/>
          <w:color w:val="000000" w:themeColor="text1"/>
          <w:lang w:eastAsia="en-GB"/>
        </w:rPr>
      </w:pPr>
      <w:r w:rsidRPr="001151C3">
        <w:rPr>
          <w:rFonts w:ascii="Century Gothic" w:hAnsi="Century Gothic" w:cs="Arial"/>
          <w:noProof/>
          <w:color w:val="000000" w:themeColor="text1"/>
          <w:lang w:eastAsia="en-GB"/>
        </w:rPr>
        <w:t>Our investigtion has estblished that our current DFM</w:t>
      </w:r>
      <w:r w:rsidR="0033730B">
        <w:rPr>
          <w:rFonts w:ascii="Century Gothic" w:hAnsi="Century Gothic" w:cs="Arial"/>
          <w:noProof/>
          <w:color w:val="000000" w:themeColor="text1"/>
          <w:lang w:eastAsia="en-GB"/>
        </w:rPr>
        <w:t xml:space="preserve"> </w:t>
      </w:r>
      <w:r w:rsidRPr="001151C3">
        <w:rPr>
          <w:rFonts w:ascii="Century Gothic" w:hAnsi="Century Gothic" w:cs="Arial"/>
          <w:noProof/>
          <w:color w:val="000000" w:themeColor="text1"/>
          <w:lang w:eastAsia="en-GB"/>
        </w:rPr>
        <w:t xml:space="preserve">is competitive. It has also established however that </w:t>
      </w:r>
      <w:r w:rsidR="0033730B">
        <w:rPr>
          <w:rFonts w:ascii="Century Gothic" w:hAnsi="Century Gothic" w:cs="Arial"/>
          <w:noProof/>
          <w:color w:val="000000" w:themeColor="text1"/>
          <w:lang w:eastAsia="en-GB"/>
        </w:rPr>
        <w:t>D</w:t>
      </w:r>
      <w:r w:rsidRPr="001151C3">
        <w:rPr>
          <w:rFonts w:ascii="Century Gothic" w:hAnsi="Century Gothic" w:cs="Arial"/>
          <w:noProof/>
          <w:color w:val="000000" w:themeColor="text1"/>
          <w:lang w:eastAsia="en-GB"/>
        </w:rPr>
        <w:t xml:space="preserve"> is currently a marginally superior proposition. The question then is whether it is in our clients best interests to move.</w:t>
      </w:r>
    </w:p>
    <w:p w14:paraId="6386CCFD" w14:textId="4572EB4A" w:rsidR="002C0BC9" w:rsidRPr="001151C3" w:rsidRDefault="002C0BC9" w:rsidP="003C7D29">
      <w:pPr>
        <w:spacing w:line="23" w:lineRule="atLeast"/>
        <w:jc w:val="both"/>
        <w:rPr>
          <w:rFonts w:ascii="Century Gothic" w:hAnsi="Century Gothic" w:cs="Arial"/>
          <w:noProof/>
          <w:color w:val="000000" w:themeColor="text1"/>
          <w:lang w:eastAsia="en-GB"/>
        </w:rPr>
      </w:pPr>
    </w:p>
    <w:p w14:paraId="5EC72486" w14:textId="66D26366" w:rsidR="00613C6D" w:rsidRPr="001151C3" w:rsidRDefault="002C0BC9" w:rsidP="003C7D29">
      <w:pPr>
        <w:spacing w:line="23" w:lineRule="atLeast"/>
        <w:jc w:val="both"/>
        <w:rPr>
          <w:rFonts w:ascii="Century Gothic" w:hAnsi="Century Gothic" w:cs="Arial"/>
          <w:noProof/>
          <w:color w:val="000000" w:themeColor="text1"/>
          <w:lang w:eastAsia="en-GB"/>
        </w:rPr>
      </w:pPr>
      <w:r w:rsidRPr="001151C3">
        <w:rPr>
          <w:rFonts w:ascii="Century Gothic" w:hAnsi="Century Gothic" w:cs="Arial"/>
          <w:noProof/>
          <w:color w:val="000000" w:themeColor="text1"/>
          <w:lang w:eastAsia="en-GB"/>
        </w:rPr>
        <w:t>We have theref</w:t>
      </w:r>
      <w:r w:rsidR="0033730B">
        <w:rPr>
          <w:rFonts w:ascii="Century Gothic" w:hAnsi="Century Gothic" w:cs="Arial"/>
          <w:noProof/>
          <w:color w:val="000000" w:themeColor="text1"/>
          <w:lang w:eastAsia="en-GB"/>
        </w:rPr>
        <w:t>o</w:t>
      </w:r>
      <w:r w:rsidRPr="001151C3">
        <w:rPr>
          <w:rFonts w:ascii="Century Gothic" w:hAnsi="Century Gothic" w:cs="Arial"/>
          <w:noProof/>
          <w:color w:val="000000" w:themeColor="text1"/>
          <w:lang w:eastAsia="en-GB"/>
        </w:rPr>
        <w:t xml:space="preserve">re reverted to all the sifts with an exponential focus on costs and find that </w:t>
      </w:r>
    </w:p>
    <w:p w14:paraId="039219F7" w14:textId="77777777" w:rsidR="00613C6D" w:rsidRPr="001151C3" w:rsidRDefault="00613C6D" w:rsidP="003C7D29">
      <w:pPr>
        <w:spacing w:line="23" w:lineRule="atLeast"/>
        <w:jc w:val="both"/>
        <w:rPr>
          <w:rFonts w:ascii="Century Gothic" w:hAnsi="Century Gothic" w:cs="Arial"/>
          <w:noProof/>
          <w:color w:val="000000" w:themeColor="text1"/>
          <w:lang w:eastAsia="en-GB"/>
        </w:rPr>
      </w:pPr>
    </w:p>
    <w:p w14:paraId="64B94681" w14:textId="1279F5A7" w:rsidR="002C0BC9" w:rsidRPr="001151C3" w:rsidRDefault="0033730B" w:rsidP="00613C6D">
      <w:pPr>
        <w:pStyle w:val="ListParagraph"/>
        <w:numPr>
          <w:ilvl w:val="0"/>
          <w:numId w:val="43"/>
        </w:numPr>
        <w:spacing w:line="23" w:lineRule="atLeast"/>
        <w:jc w:val="both"/>
        <w:rPr>
          <w:rFonts w:ascii="Century Gothic" w:hAnsi="Century Gothic" w:cs="Arial"/>
          <w:noProof/>
          <w:color w:val="000000" w:themeColor="text1"/>
          <w:lang w:eastAsia="en-GB"/>
        </w:rPr>
      </w:pPr>
      <w:r>
        <w:rPr>
          <w:rFonts w:ascii="Century Gothic" w:hAnsi="Century Gothic" w:cs="Arial"/>
          <w:noProof/>
          <w:color w:val="000000" w:themeColor="text1"/>
          <w:lang w:eastAsia="en-GB"/>
        </w:rPr>
        <w:t>D</w:t>
      </w:r>
      <w:r w:rsidR="002C0BC9" w:rsidRPr="001151C3">
        <w:rPr>
          <w:rFonts w:ascii="Century Gothic" w:hAnsi="Century Gothic" w:cs="Arial"/>
          <w:noProof/>
          <w:color w:val="000000" w:themeColor="text1"/>
          <w:lang w:eastAsia="en-GB"/>
        </w:rPr>
        <w:t xml:space="preserve"> have delivered marginally superior returns relative to volatility and drawdown risk</w:t>
      </w:r>
      <w:r w:rsidR="00613C6D" w:rsidRPr="001151C3">
        <w:rPr>
          <w:rFonts w:ascii="Century Gothic" w:hAnsi="Century Gothic" w:cs="Arial"/>
          <w:noProof/>
          <w:color w:val="000000" w:themeColor="text1"/>
          <w:lang w:eastAsia="en-GB"/>
        </w:rPr>
        <w:t>;</w:t>
      </w:r>
    </w:p>
    <w:p w14:paraId="40338B3F" w14:textId="67F40CE3" w:rsidR="00613C6D" w:rsidRPr="001151C3" w:rsidRDefault="0033730B" w:rsidP="00613C6D">
      <w:pPr>
        <w:pStyle w:val="ListParagraph"/>
        <w:numPr>
          <w:ilvl w:val="0"/>
          <w:numId w:val="43"/>
        </w:numPr>
        <w:spacing w:line="23" w:lineRule="atLeast"/>
        <w:jc w:val="both"/>
        <w:rPr>
          <w:rFonts w:ascii="Century Gothic" w:hAnsi="Century Gothic" w:cs="Arial"/>
          <w:noProof/>
          <w:color w:val="000000" w:themeColor="text1"/>
          <w:lang w:eastAsia="en-GB"/>
        </w:rPr>
      </w:pPr>
      <w:r>
        <w:rPr>
          <w:rFonts w:ascii="Century Gothic" w:hAnsi="Century Gothic" w:cs="Arial"/>
          <w:noProof/>
          <w:color w:val="000000" w:themeColor="text1"/>
          <w:lang w:eastAsia="en-GB"/>
        </w:rPr>
        <w:t>D</w:t>
      </w:r>
      <w:r w:rsidR="00613C6D" w:rsidRPr="001151C3">
        <w:rPr>
          <w:rFonts w:ascii="Century Gothic" w:hAnsi="Century Gothic" w:cs="Arial"/>
          <w:noProof/>
          <w:color w:val="000000" w:themeColor="text1"/>
          <w:lang w:eastAsia="en-GB"/>
        </w:rPr>
        <w:t xml:space="preserve"> have significantly more assets under management and therefore are less of a financial risk;</w:t>
      </w:r>
    </w:p>
    <w:p w14:paraId="517170D6" w14:textId="6F18DDEE" w:rsidR="00613C6D" w:rsidRPr="001151C3" w:rsidRDefault="00613C6D" w:rsidP="00613C6D">
      <w:pPr>
        <w:pStyle w:val="ListParagraph"/>
        <w:numPr>
          <w:ilvl w:val="0"/>
          <w:numId w:val="43"/>
        </w:numPr>
        <w:spacing w:line="23" w:lineRule="atLeast"/>
        <w:jc w:val="both"/>
        <w:rPr>
          <w:rFonts w:ascii="Century Gothic" w:hAnsi="Century Gothic" w:cs="Arial"/>
          <w:noProof/>
          <w:color w:val="000000" w:themeColor="text1"/>
          <w:lang w:eastAsia="en-GB"/>
        </w:rPr>
      </w:pPr>
      <w:r w:rsidRPr="001151C3">
        <w:rPr>
          <w:rFonts w:ascii="Century Gothic" w:hAnsi="Century Gothic" w:cs="Arial"/>
          <w:noProof/>
          <w:color w:val="000000" w:themeColor="text1"/>
          <w:lang w:eastAsia="en-GB"/>
        </w:rPr>
        <w:t xml:space="preserve">E’s costs are 32% less expensive than </w:t>
      </w:r>
      <w:r w:rsidR="0033730B">
        <w:rPr>
          <w:rFonts w:ascii="Century Gothic" w:hAnsi="Century Gothic" w:cs="Arial"/>
          <w:noProof/>
          <w:color w:val="000000" w:themeColor="text1"/>
          <w:lang w:eastAsia="en-GB"/>
        </w:rPr>
        <w:t>Ds</w:t>
      </w:r>
      <w:r w:rsidRPr="001151C3">
        <w:rPr>
          <w:rFonts w:ascii="Century Gothic" w:hAnsi="Century Gothic" w:cs="Arial"/>
          <w:noProof/>
          <w:color w:val="000000" w:themeColor="text1"/>
          <w:lang w:eastAsia="en-GB"/>
        </w:rPr>
        <w:t>.</w:t>
      </w:r>
    </w:p>
    <w:p w14:paraId="1B8DD13A" w14:textId="77777777" w:rsidR="0040537B" w:rsidRPr="001151C3" w:rsidRDefault="0040537B" w:rsidP="003C7D29">
      <w:pPr>
        <w:spacing w:line="23" w:lineRule="atLeast"/>
        <w:rPr>
          <w:rFonts w:ascii="Century Gothic" w:hAnsi="Century Gothic" w:cs="Arial"/>
        </w:rPr>
      </w:pPr>
    </w:p>
    <w:p w14:paraId="679E08E7" w14:textId="24D8938F" w:rsidR="00BD0C18" w:rsidRPr="001151C3" w:rsidRDefault="00613C6D" w:rsidP="00784730">
      <w:pPr>
        <w:spacing w:line="23" w:lineRule="atLeast"/>
        <w:jc w:val="both"/>
        <w:rPr>
          <w:rFonts w:ascii="Century Gothic" w:hAnsi="Century Gothic" w:cs="Arial"/>
        </w:rPr>
      </w:pPr>
      <w:r w:rsidRPr="001151C3">
        <w:rPr>
          <w:rFonts w:ascii="Century Gothic" w:hAnsi="Century Gothic" w:cs="Arial"/>
        </w:rPr>
        <w:t xml:space="preserve">For the forthcoming year we have decided that </w:t>
      </w:r>
      <w:r w:rsidR="0033730B">
        <w:rPr>
          <w:rFonts w:ascii="Century Gothic" w:hAnsi="Century Gothic" w:cs="Arial"/>
        </w:rPr>
        <w:t>D</w:t>
      </w:r>
      <w:r w:rsidRPr="001151C3">
        <w:rPr>
          <w:rFonts w:ascii="Century Gothic" w:hAnsi="Century Gothic" w:cs="Arial"/>
        </w:rPr>
        <w:t xml:space="preserve">’s marginal gains in performance and risk, together with their relative financial strength, are outweighed by </w:t>
      </w:r>
      <w:r w:rsidR="0033730B">
        <w:rPr>
          <w:rFonts w:ascii="Century Gothic" w:hAnsi="Century Gothic" w:cs="Arial"/>
        </w:rPr>
        <w:t>E</w:t>
      </w:r>
      <w:r w:rsidRPr="001151C3">
        <w:rPr>
          <w:rFonts w:ascii="Century Gothic" w:hAnsi="Century Gothic" w:cs="Arial"/>
        </w:rPr>
        <w:t xml:space="preserve">’s significant cost advantage. This is mainly because 2 of the 3 considerations are </w:t>
      </w:r>
      <w:r w:rsidR="00281D6A" w:rsidRPr="001151C3">
        <w:rPr>
          <w:rFonts w:ascii="Century Gothic" w:hAnsi="Century Gothic" w:cs="Arial"/>
        </w:rPr>
        <w:t xml:space="preserve">variable, </w:t>
      </w:r>
      <w:r w:rsidRPr="001151C3">
        <w:rPr>
          <w:rFonts w:ascii="Century Gothic" w:hAnsi="Century Gothic" w:cs="Arial"/>
        </w:rPr>
        <w:t xml:space="preserve">backward looking and subject to uncontrollable </w:t>
      </w:r>
      <w:r w:rsidR="00281D6A" w:rsidRPr="001151C3">
        <w:rPr>
          <w:rFonts w:ascii="Century Gothic" w:hAnsi="Century Gothic" w:cs="Arial"/>
        </w:rPr>
        <w:t xml:space="preserve">and unknown </w:t>
      </w:r>
      <w:r w:rsidRPr="001151C3">
        <w:rPr>
          <w:rFonts w:ascii="Century Gothic" w:hAnsi="Century Gothic" w:cs="Arial"/>
        </w:rPr>
        <w:t xml:space="preserve">market forces, whereas E’s advantage (costs) is forward looking and </w:t>
      </w:r>
      <w:r w:rsidR="00281D6A" w:rsidRPr="001151C3">
        <w:rPr>
          <w:rFonts w:ascii="Century Gothic" w:hAnsi="Century Gothic" w:cs="Arial"/>
        </w:rPr>
        <w:t>a controlled, fixed item.</w:t>
      </w:r>
    </w:p>
    <w:sectPr w:rsidR="00BD0C18" w:rsidRPr="001151C3" w:rsidSect="00EA64F7">
      <w:headerReference w:type="even" r:id="rId8"/>
      <w:headerReference w:type="default" r:id="rId9"/>
      <w:footerReference w:type="even" r:id="rId10"/>
      <w:footerReference w:type="default" r:id="rId11"/>
      <w:headerReference w:type="first" r:id="rId12"/>
      <w:footerReference w:type="first" r:id="rId13"/>
      <w:pgSz w:w="11907" w:h="16840" w:code="9"/>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D9AC0" w14:textId="77777777" w:rsidR="00FC3469" w:rsidRDefault="00FC3469">
      <w:r>
        <w:separator/>
      </w:r>
    </w:p>
  </w:endnote>
  <w:endnote w:type="continuationSeparator" w:id="0">
    <w:p w14:paraId="14914C30" w14:textId="77777777" w:rsidR="00FC3469" w:rsidRDefault="00FC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fornian FB">
    <w:panose1 w:val="0207040306080B0302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965C6" w14:textId="77777777" w:rsidR="003530A0" w:rsidRDefault="003530A0" w:rsidP="00FE1C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219A0" w14:textId="77777777" w:rsidR="003530A0" w:rsidRDefault="003530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49477" w14:textId="77777777" w:rsidR="00F93B77" w:rsidRPr="001D6FC4" w:rsidRDefault="00F93B77" w:rsidP="00F93B77">
    <w:pPr>
      <w:pStyle w:val="Footer"/>
      <w:tabs>
        <w:tab w:val="clear" w:pos="4320"/>
        <w:tab w:val="clear" w:pos="8640"/>
      </w:tabs>
      <w:ind w:right="-1264"/>
      <w:rPr>
        <w:rStyle w:val="PageNumber"/>
        <w:rFonts w:ascii="Century Gothic" w:hAnsi="Century Gothic"/>
        <w:sz w:val="19"/>
        <w:szCs w:val="19"/>
      </w:rPr>
    </w:pPr>
    <w:r>
      <w:rPr>
        <w:rStyle w:val="PageNumber"/>
        <w:rFonts w:ascii="Century Gothic" w:hAnsi="Century Gothic"/>
        <w:sz w:val="16"/>
      </w:rPr>
      <w:t>Essentials:</w:t>
    </w:r>
    <w:r>
      <w:rPr>
        <w:rStyle w:val="PageNumber"/>
        <w:rFonts w:ascii="Century Gothic" w:hAnsi="Century Gothic"/>
        <w:sz w:val="16"/>
      </w:rPr>
      <w:tab/>
    </w:r>
    <w:r>
      <w:rPr>
        <w:rStyle w:val="PageNumber"/>
        <w:rFonts w:ascii="Century Gothic" w:hAnsi="Century Gothic"/>
        <w:sz w:val="16"/>
      </w:rPr>
      <w:tab/>
    </w:r>
    <w:r>
      <w:rPr>
        <w:rStyle w:val="PageNumber"/>
        <w:rFonts w:ascii="Century Gothic" w:hAnsi="Century Gothic"/>
        <w:sz w:val="16"/>
      </w:rPr>
      <w:tab/>
    </w:r>
    <w:r>
      <w:rPr>
        <w:rStyle w:val="PageNumber"/>
        <w:rFonts w:ascii="Century Gothic" w:hAnsi="Century Gothic"/>
        <w:sz w:val="16"/>
      </w:rPr>
      <w:tab/>
    </w:r>
    <w:r>
      <w:rPr>
        <w:rStyle w:val="PageNumber"/>
        <w:rFonts w:ascii="Century Gothic" w:hAnsi="Century Gothic"/>
        <w:sz w:val="16"/>
      </w:rPr>
      <w:tab/>
    </w:r>
    <w:r>
      <w:rPr>
        <w:rStyle w:val="PageNumber"/>
        <w:rFonts w:ascii="Century Gothic" w:hAnsi="Century Gothic"/>
        <w:sz w:val="16"/>
      </w:rPr>
      <w:tab/>
    </w:r>
    <w:r>
      <w:rPr>
        <w:rStyle w:val="PageNumber"/>
        <w:rFonts w:ascii="Century Gothic" w:hAnsi="Century Gothic"/>
        <w:sz w:val="16"/>
      </w:rPr>
      <w:tab/>
    </w:r>
    <w:r>
      <w:rPr>
        <w:rStyle w:val="PageNumber"/>
        <w:rFonts w:ascii="Century Gothic" w:hAnsi="Century Gothic"/>
        <w:sz w:val="16"/>
      </w:rPr>
      <w:tab/>
    </w:r>
    <w:r>
      <w:rPr>
        <w:rStyle w:val="PageNumber"/>
        <w:rFonts w:ascii="Century Gothic" w:hAnsi="Century Gothic"/>
        <w:sz w:val="16"/>
      </w:rPr>
      <w:tab/>
    </w:r>
    <w:r>
      <w:rPr>
        <w:rStyle w:val="PageNumber"/>
        <w:rFonts w:ascii="Century Gothic" w:hAnsi="Century Gothic"/>
        <w:sz w:val="16"/>
      </w:rPr>
      <w:tab/>
    </w:r>
    <w:r w:rsidRPr="001D6FC4">
      <w:rPr>
        <w:rStyle w:val="PageNumber"/>
        <w:rFonts w:ascii="Century Gothic" w:hAnsi="Century Gothic"/>
        <w:sz w:val="19"/>
        <w:szCs w:val="19"/>
      </w:rPr>
      <w:t xml:space="preserve">Page </w:t>
    </w:r>
    <w:r w:rsidRPr="001D6FC4">
      <w:rPr>
        <w:rStyle w:val="PageNumber"/>
        <w:rFonts w:ascii="Century Gothic" w:hAnsi="Century Gothic"/>
        <w:sz w:val="19"/>
        <w:szCs w:val="19"/>
      </w:rPr>
      <w:fldChar w:fldCharType="begin"/>
    </w:r>
    <w:r w:rsidRPr="001D6FC4">
      <w:rPr>
        <w:rStyle w:val="PageNumber"/>
        <w:rFonts w:ascii="Century Gothic" w:hAnsi="Century Gothic"/>
        <w:sz w:val="19"/>
        <w:szCs w:val="19"/>
      </w:rPr>
      <w:instrText xml:space="preserve"> PAGE </w:instrText>
    </w:r>
    <w:r w:rsidRPr="001D6FC4">
      <w:rPr>
        <w:rStyle w:val="PageNumber"/>
        <w:rFonts w:ascii="Century Gothic" w:hAnsi="Century Gothic"/>
        <w:sz w:val="19"/>
        <w:szCs w:val="19"/>
      </w:rPr>
      <w:fldChar w:fldCharType="separate"/>
    </w:r>
    <w:r>
      <w:rPr>
        <w:rStyle w:val="PageNumber"/>
        <w:rFonts w:ascii="Century Gothic" w:hAnsi="Century Gothic"/>
        <w:sz w:val="19"/>
        <w:szCs w:val="19"/>
      </w:rPr>
      <w:t>1</w:t>
    </w:r>
    <w:r w:rsidRPr="001D6FC4">
      <w:rPr>
        <w:rStyle w:val="PageNumber"/>
        <w:rFonts w:ascii="Century Gothic" w:hAnsi="Century Gothic"/>
        <w:sz w:val="19"/>
        <w:szCs w:val="19"/>
      </w:rPr>
      <w:fldChar w:fldCharType="end"/>
    </w:r>
    <w:r w:rsidRPr="001D6FC4">
      <w:rPr>
        <w:rStyle w:val="PageNumber"/>
        <w:rFonts w:ascii="Century Gothic" w:hAnsi="Century Gothic"/>
        <w:sz w:val="19"/>
        <w:szCs w:val="19"/>
      </w:rPr>
      <w:t xml:space="preserve"> of </w:t>
    </w:r>
    <w:r w:rsidRPr="001D6FC4">
      <w:rPr>
        <w:rStyle w:val="PageNumber"/>
        <w:rFonts w:ascii="Century Gothic" w:hAnsi="Century Gothic"/>
        <w:sz w:val="19"/>
        <w:szCs w:val="19"/>
      </w:rPr>
      <w:fldChar w:fldCharType="begin"/>
    </w:r>
    <w:r w:rsidRPr="001D6FC4">
      <w:rPr>
        <w:rStyle w:val="PageNumber"/>
        <w:rFonts w:ascii="Century Gothic" w:hAnsi="Century Gothic"/>
        <w:sz w:val="19"/>
        <w:szCs w:val="19"/>
      </w:rPr>
      <w:instrText xml:space="preserve"> NUMPAGES </w:instrText>
    </w:r>
    <w:r w:rsidRPr="001D6FC4">
      <w:rPr>
        <w:rStyle w:val="PageNumber"/>
        <w:rFonts w:ascii="Century Gothic" w:hAnsi="Century Gothic"/>
        <w:sz w:val="19"/>
        <w:szCs w:val="19"/>
      </w:rPr>
      <w:fldChar w:fldCharType="separate"/>
    </w:r>
    <w:r>
      <w:rPr>
        <w:rStyle w:val="PageNumber"/>
        <w:rFonts w:ascii="Century Gothic" w:hAnsi="Century Gothic"/>
        <w:sz w:val="19"/>
        <w:szCs w:val="19"/>
      </w:rPr>
      <w:t>8</w:t>
    </w:r>
    <w:r w:rsidRPr="001D6FC4">
      <w:rPr>
        <w:rStyle w:val="PageNumber"/>
        <w:rFonts w:ascii="Century Gothic" w:hAnsi="Century Gothic"/>
        <w:sz w:val="19"/>
        <w:szCs w:val="19"/>
      </w:rPr>
      <w:fldChar w:fldCharType="end"/>
    </w:r>
  </w:p>
  <w:p w14:paraId="2ABB5693" w14:textId="7E6FBB2C" w:rsidR="003530A0" w:rsidRPr="00F93B77" w:rsidRDefault="00F93B77" w:rsidP="00F93B77">
    <w:pPr>
      <w:pStyle w:val="Footer"/>
      <w:tabs>
        <w:tab w:val="clear" w:pos="4320"/>
        <w:tab w:val="clear" w:pos="8640"/>
      </w:tabs>
      <w:ind w:right="-1264"/>
      <w:rPr>
        <w:rFonts w:ascii="Century Gothic" w:hAnsi="Century Gothic"/>
        <w:sz w:val="22"/>
      </w:rPr>
    </w:pPr>
    <w:r>
      <w:rPr>
        <w:rStyle w:val="PageNumber"/>
        <w:rFonts w:ascii="Century Gothic" w:hAnsi="Century Gothic"/>
        <w:sz w:val="16"/>
      </w:rPr>
      <w:t>ESS23042024 Due Diligence DFM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41519" w14:textId="07157BED" w:rsidR="00FC2022" w:rsidRPr="001D6FC4" w:rsidRDefault="00F93B77" w:rsidP="00FC2022">
    <w:pPr>
      <w:pStyle w:val="Footer"/>
      <w:tabs>
        <w:tab w:val="clear" w:pos="4320"/>
        <w:tab w:val="clear" w:pos="8640"/>
      </w:tabs>
      <w:ind w:right="-1264"/>
      <w:rPr>
        <w:rStyle w:val="PageNumber"/>
        <w:rFonts w:ascii="Century Gothic" w:hAnsi="Century Gothic"/>
        <w:sz w:val="19"/>
        <w:szCs w:val="19"/>
      </w:rPr>
    </w:pPr>
    <w:r>
      <w:rPr>
        <w:rStyle w:val="PageNumber"/>
        <w:rFonts w:ascii="Century Gothic" w:hAnsi="Century Gothic"/>
        <w:sz w:val="16"/>
      </w:rPr>
      <w:t>Essentials</w:t>
    </w:r>
    <w:r w:rsidR="00FC2022">
      <w:rPr>
        <w:rStyle w:val="PageNumber"/>
        <w:rFonts w:ascii="Century Gothic" w:hAnsi="Century Gothic"/>
        <w:sz w:val="16"/>
      </w:rPr>
      <w:t>:</w:t>
    </w:r>
    <w:r w:rsidR="00FC2022">
      <w:rPr>
        <w:rStyle w:val="PageNumber"/>
        <w:rFonts w:ascii="Century Gothic" w:hAnsi="Century Gothic"/>
        <w:sz w:val="16"/>
      </w:rPr>
      <w:tab/>
    </w:r>
    <w:r w:rsidR="00FC2022">
      <w:rPr>
        <w:rStyle w:val="PageNumber"/>
        <w:rFonts w:ascii="Century Gothic" w:hAnsi="Century Gothic"/>
        <w:sz w:val="16"/>
      </w:rPr>
      <w:tab/>
    </w:r>
    <w:r w:rsidR="00FC2022">
      <w:rPr>
        <w:rStyle w:val="PageNumber"/>
        <w:rFonts w:ascii="Century Gothic" w:hAnsi="Century Gothic"/>
        <w:sz w:val="16"/>
      </w:rPr>
      <w:tab/>
    </w:r>
    <w:r w:rsidR="00FC2022">
      <w:rPr>
        <w:rStyle w:val="PageNumber"/>
        <w:rFonts w:ascii="Century Gothic" w:hAnsi="Century Gothic"/>
        <w:sz w:val="16"/>
      </w:rPr>
      <w:tab/>
    </w:r>
    <w:r w:rsidR="00FC2022">
      <w:rPr>
        <w:rStyle w:val="PageNumber"/>
        <w:rFonts w:ascii="Century Gothic" w:hAnsi="Century Gothic"/>
        <w:sz w:val="16"/>
      </w:rPr>
      <w:tab/>
    </w:r>
    <w:r w:rsidR="00FC2022">
      <w:rPr>
        <w:rStyle w:val="PageNumber"/>
        <w:rFonts w:ascii="Century Gothic" w:hAnsi="Century Gothic"/>
        <w:sz w:val="16"/>
      </w:rPr>
      <w:tab/>
    </w:r>
    <w:r w:rsidR="00FC2022">
      <w:rPr>
        <w:rStyle w:val="PageNumber"/>
        <w:rFonts w:ascii="Century Gothic" w:hAnsi="Century Gothic"/>
        <w:sz w:val="16"/>
      </w:rPr>
      <w:tab/>
    </w:r>
    <w:r>
      <w:rPr>
        <w:rStyle w:val="PageNumber"/>
        <w:rFonts w:ascii="Century Gothic" w:hAnsi="Century Gothic"/>
        <w:sz w:val="16"/>
      </w:rPr>
      <w:tab/>
    </w:r>
    <w:r>
      <w:rPr>
        <w:rStyle w:val="PageNumber"/>
        <w:rFonts w:ascii="Century Gothic" w:hAnsi="Century Gothic"/>
        <w:sz w:val="16"/>
      </w:rPr>
      <w:tab/>
    </w:r>
    <w:r>
      <w:rPr>
        <w:rStyle w:val="PageNumber"/>
        <w:rFonts w:ascii="Century Gothic" w:hAnsi="Century Gothic"/>
        <w:sz w:val="16"/>
      </w:rPr>
      <w:tab/>
    </w:r>
    <w:r w:rsidR="00FC2022" w:rsidRPr="001D6FC4">
      <w:rPr>
        <w:rStyle w:val="PageNumber"/>
        <w:rFonts w:ascii="Century Gothic" w:hAnsi="Century Gothic"/>
        <w:sz w:val="19"/>
        <w:szCs w:val="19"/>
      </w:rPr>
      <w:t xml:space="preserve">Page </w:t>
    </w:r>
    <w:r w:rsidR="00FC2022" w:rsidRPr="001D6FC4">
      <w:rPr>
        <w:rStyle w:val="PageNumber"/>
        <w:rFonts w:ascii="Century Gothic" w:hAnsi="Century Gothic"/>
        <w:sz w:val="19"/>
        <w:szCs w:val="19"/>
      </w:rPr>
      <w:fldChar w:fldCharType="begin"/>
    </w:r>
    <w:r w:rsidR="00FC2022" w:rsidRPr="001D6FC4">
      <w:rPr>
        <w:rStyle w:val="PageNumber"/>
        <w:rFonts w:ascii="Century Gothic" w:hAnsi="Century Gothic"/>
        <w:sz w:val="19"/>
        <w:szCs w:val="19"/>
      </w:rPr>
      <w:instrText xml:space="preserve"> PAGE </w:instrText>
    </w:r>
    <w:r w:rsidR="00FC2022" w:rsidRPr="001D6FC4">
      <w:rPr>
        <w:rStyle w:val="PageNumber"/>
        <w:rFonts w:ascii="Century Gothic" w:hAnsi="Century Gothic"/>
        <w:sz w:val="19"/>
        <w:szCs w:val="19"/>
      </w:rPr>
      <w:fldChar w:fldCharType="separate"/>
    </w:r>
    <w:r w:rsidR="00FC2022">
      <w:rPr>
        <w:rStyle w:val="PageNumber"/>
        <w:rFonts w:ascii="Century Gothic" w:hAnsi="Century Gothic"/>
        <w:sz w:val="19"/>
        <w:szCs w:val="19"/>
      </w:rPr>
      <w:t>1</w:t>
    </w:r>
    <w:r w:rsidR="00FC2022" w:rsidRPr="001D6FC4">
      <w:rPr>
        <w:rStyle w:val="PageNumber"/>
        <w:rFonts w:ascii="Century Gothic" w:hAnsi="Century Gothic"/>
        <w:sz w:val="19"/>
        <w:szCs w:val="19"/>
      </w:rPr>
      <w:fldChar w:fldCharType="end"/>
    </w:r>
    <w:r w:rsidR="00FC2022" w:rsidRPr="001D6FC4">
      <w:rPr>
        <w:rStyle w:val="PageNumber"/>
        <w:rFonts w:ascii="Century Gothic" w:hAnsi="Century Gothic"/>
        <w:sz w:val="19"/>
        <w:szCs w:val="19"/>
      </w:rPr>
      <w:t xml:space="preserve"> of </w:t>
    </w:r>
    <w:r w:rsidR="00FC2022" w:rsidRPr="001D6FC4">
      <w:rPr>
        <w:rStyle w:val="PageNumber"/>
        <w:rFonts w:ascii="Century Gothic" w:hAnsi="Century Gothic"/>
        <w:sz w:val="19"/>
        <w:szCs w:val="19"/>
      </w:rPr>
      <w:fldChar w:fldCharType="begin"/>
    </w:r>
    <w:r w:rsidR="00FC2022" w:rsidRPr="001D6FC4">
      <w:rPr>
        <w:rStyle w:val="PageNumber"/>
        <w:rFonts w:ascii="Century Gothic" w:hAnsi="Century Gothic"/>
        <w:sz w:val="19"/>
        <w:szCs w:val="19"/>
      </w:rPr>
      <w:instrText xml:space="preserve"> NUMPAGES </w:instrText>
    </w:r>
    <w:r w:rsidR="00FC2022" w:rsidRPr="001D6FC4">
      <w:rPr>
        <w:rStyle w:val="PageNumber"/>
        <w:rFonts w:ascii="Century Gothic" w:hAnsi="Century Gothic"/>
        <w:sz w:val="19"/>
        <w:szCs w:val="19"/>
      </w:rPr>
      <w:fldChar w:fldCharType="separate"/>
    </w:r>
    <w:r w:rsidR="00FC2022">
      <w:rPr>
        <w:rStyle w:val="PageNumber"/>
        <w:rFonts w:ascii="Century Gothic" w:hAnsi="Century Gothic"/>
        <w:sz w:val="19"/>
        <w:szCs w:val="19"/>
      </w:rPr>
      <w:t>13</w:t>
    </w:r>
    <w:r w:rsidR="00FC2022" w:rsidRPr="001D6FC4">
      <w:rPr>
        <w:rStyle w:val="PageNumber"/>
        <w:rFonts w:ascii="Century Gothic" w:hAnsi="Century Gothic"/>
        <w:sz w:val="19"/>
        <w:szCs w:val="19"/>
      </w:rPr>
      <w:fldChar w:fldCharType="end"/>
    </w:r>
  </w:p>
  <w:p w14:paraId="6EE77050" w14:textId="5B6EDC25" w:rsidR="00FC2022" w:rsidRPr="00FC2022" w:rsidRDefault="00F93B77" w:rsidP="00FC2022">
    <w:pPr>
      <w:pStyle w:val="Footer"/>
      <w:tabs>
        <w:tab w:val="clear" w:pos="4320"/>
        <w:tab w:val="clear" w:pos="8640"/>
      </w:tabs>
      <w:ind w:right="-1264"/>
      <w:rPr>
        <w:rFonts w:ascii="Century Gothic" w:hAnsi="Century Gothic"/>
        <w:sz w:val="22"/>
      </w:rPr>
    </w:pPr>
    <w:r>
      <w:rPr>
        <w:rStyle w:val="PageNumber"/>
        <w:rFonts w:ascii="Century Gothic" w:hAnsi="Century Gothic"/>
        <w:sz w:val="16"/>
      </w:rPr>
      <w:t>ESS</w:t>
    </w:r>
    <w:r w:rsidR="00FC2022">
      <w:rPr>
        <w:rStyle w:val="PageNumber"/>
        <w:rFonts w:ascii="Century Gothic" w:hAnsi="Century Gothic"/>
        <w:sz w:val="16"/>
      </w:rPr>
      <w:t xml:space="preserve">23042024 </w:t>
    </w:r>
    <w:r w:rsidR="00FC2022">
      <w:rPr>
        <w:rStyle w:val="PageNumber"/>
        <w:rFonts w:ascii="Century Gothic" w:hAnsi="Century Gothic"/>
        <w:sz w:val="16"/>
      </w:rPr>
      <w:t>Due Diligence DFM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9D17F" w14:textId="77777777" w:rsidR="00FC3469" w:rsidRDefault="00FC3469">
      <w:r>
        <w:separator/>
      </w:r>
    </w:p>
  </w:footnote>
  <w:footnote w:type="continuationSeparator" w:id="0">
    <w:p w14:paraId="71E124E3" w14:textId="77777777" w:rsidR="00FC3469" w:rsidRDefault="00FC3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61BD5" w14:textId="77777777" w:rsidR="00F93B77" w:rsidRDefault="00F93B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77C99" w14:textId="77777777" w:rsidR="00F93B77" w:rsidRDefault="00F93B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D2FCF" w14:textId="7EF181CF" w:rsidR="00FC2022" w:rsidRPr="00174882" w:rsidRDefault="00F93B77" w:rsidP="00FC2022">
    <w:pPr>
      <w:pStyle w:val="Header"/>
      <w:shd w:val="clear" w:color="auto" w:fill="008E8E"/>
    </w:pPr>
    <w:bookmarkStart w:id="7" w:name="_Hlk57212275"/>
    <w:bookmarkStart w:id="8" w:name="_Hlk57212276"/>
    <w:bookmarkStart w:id="9" w:name="_Hlk157072252"/>
    <w:bookmarkStart w:id="10" w:name="_Hlk157072253"/>
    <w:bookmarkStart w:id="11" w:name="_Hlk157072941"/>
    <w:bookmarkStart w:id="12" w:name="_Hlk157072942"/>
    <w:bookmarkStart w:id="13" w:name="_Hlk157075022"/>
    <w:bookmarkStart w:id="14" w:name="_Hlk157075023"/>
    <w:bookmarkStart w:id="15" w:name="_Hlk157078762"/>
    <w:bookmarkStart w:id="16" w:name="_Hlk157078763"/>
    <w:bookmarkStart w:id="17" w:name="_Hlk157079103"/>
    <w:bookmarkStart w:id="18" w:name="_Hlk157079104"/>
    <w:bookmarkStart w:id="19" w:name="_Hlk157079106"/>
    <w:bookmarkStart w:id="20" w:name="_Hlk157079107"/>
    <w:bookmarkStart w:id="21" w:name="_Hlk157080691"/>
    <w:bookmarkStart w:id="22" w:name="_Hlk157080692"/>
    <w:bookmarkStart w:id="23" w:name="_Hlk157081528"/>
    <w:bookmarkStart w:id="24" w:name="_Hlk157081529"/>
    <w:bookmarkStart w:id="25" w:name="_Hlk157082089"/>
    <w:bookmarkStart w:id="26" w:name="_Hlk157082090"/>
    <w:bookmarkStart w:id="27" w:name="_Hlk157083353"/>
    <w:bookmarkStart w:id="28" w:name="_Hlk157083354"/>
    <w:bookmarkStart w:id="29" w:name="_Hlk157083934"/>
    <w:bookmarkStart w:id="30" w:name="_Hlk157083935"/>
    <w:bookmarkStart w:id="31" w:name="_Hlk157083942"/>
    <w:bookmarkStart w:id="32" w:name="_Hlk157083943"/>
    <w:bookmarkStart w:id="33" w:name="OLE_LINK1"/>
    <w:bookmarkStart w:id="34" w:name="_Hlk157084733"/>
    <w:bookmarkStart w:id="35" w:name="_Hlk157084734"/>
    <w:bookmarkStart w:id="36" w:name="_Hlk157085065"/>
    <w:bookmarkStart w:id="37" w:name="_Hlk157085066"/>
    <w:bookmarkStart w:id="38" w:name="_Hlk157085073"/>
    <w:bookmarkStart w:id="39" w:name="_Hlk157085074"/>
    <w:bookmarkStart w:id="40" w:name="_Hlk157085336"/>
    <w:bookmarkStart w:id="41" w:name="_Hlk157085337"/>
    <w:bookmarkStart w:id="42" w:name="_Hlk157085718"/>
    <w:bookmarkStart w:id="43" w:name="_Hlk157085719"/>
    <w:bookmarkStart w:id="44" w:name="_Hlk159429672"/>
    <w:r>
      <w:rPr>
        <w:rFonts w:ascii="Century Gothic" w:hAnsi="Century Gothic"/>
        <w:b/>
        <w:color w:val="FFFFFF"/>
        <w:sz w:val="36"/>
        <w:szCs w:val="36"/>
      </w:rPr>
      <w:t>Essentials</w:t>
    </w:r>
    <w:r w:rsidR="00FC2022" w:rsidRPr="0029784D">
      <w:rPr>
        <w:rFonts w:ascii="Century Gothic" w:hAnsi="Century Gothic"/>
        <w:b/>
        <w:color w:val="FFFFFF"/>
        <w:sz w:val="36"/>
        <w:szCs w:val="36"/>
      </w:rPr>
      <w:tab/>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bookmarkEnd w:id="44"/>
  <w:p w14:paraId="65DA6787" w14:textId="77777777" w:rsidR="00FC2022" w:rsidRDefault="00FC2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5BF"/>
    <w:multiLevelType w:val="hybridMultilevel"/>
    <w:tmpl w:val="0602F8F8"/>
    <w:lvl w:ilvl="0" w:tplc="90021914">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C5F3E"/>
    <w:multiLevelType w:val="hybridMultilevel"/>
    <w:tmpl w:val="17FC99AE"/>
    <w:lvl w:ilvl="0" w:tplc="0ACC80F0">
      <w:start w:val="1"/>
      <w:numFmt w:val="bullet"/>
      <w:pStyle w:val="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96158"/>
    <w:multiLevelType w:val="hybridMultilevel"/>
    <w:tmpl w:val="7912066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108D2039"/>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E80CE4"/>
    <w:multiLevelType w:val="hybridMultilevel"/>
    <w:tmpl w:val="8700A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71362"/>
    <w:multiLevelType w:val="multilevel"/>
    <w:tmpl w:val="A7420EB2"/>
    <w:lvl w:ilvl="0">
      <w:start w:val="1"/>
      <w:numFmt w:val="decimal"/>
      <w:lvlText w:val="%1"/>
      <w:lvlJc w:val="left"/>
      <w:pPr>
        <w:ind w:left="432" w:hanging="432"/>
      </w:pPr>
      <w:rPr>
        <w:rFonts w:hint="default"/>
      </w:rPr>
    </w:lvl>
    <w:lvl w:ilvl="1">
      <w:start w:val="1"/>
      <w:numFmt w:val="decimal"/>
      <w:lvlText w:val="%1.%2"/>
      <w:lvlJc w:val="left"/>
      <w:pPr>
        <w:ind w:left="718" w:hanging="576"/>
      </w:pPr>
      <w:rPr>
        <w:color w:val="31849B" w:themeColor="accent5" w:themeShade="BF"/>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B164FF9"/>
    <w:multiLevelType w:val="hybridMultilevel"/>
    <w:tmpl w:val="9516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52FA1"/>
    <w:multiLevelType w:val="multilevel"/>
    <w:tmpl w:val="46BC0880"/>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EF97C59"/>
    <w:multiLevelType w:val="hybridMultilevel"/>
    <w:tmpl w:val="B4A4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72532"/>
    <w:multiLevelType w:val="multilevel"/>
    <w:tmpl w:val="3E720BCC"/>
    <w:lvl w:ilvl="0">
      <w:start w:val="1"/>
      <w:numFmt w:val="decimal"/>
      <w:lvlText w:val="%1."/>
      <w:lvlJc w:val="left"/>
      <w:pPr>
        <w:ind w:left="720" w:hanging="360"/>
      </w:pPr>
    </w:lvl>
    <w:lvl w:ilv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205B0746"/>
    <w:multiLevelType w:val="hybridMultilevel"/>
    <w:tmpl w:val="548CE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C5B58"/>
    <w:multiLevelType w:val="hybridMultilevel"/>
    <w:tmpl w:val="1592EA40"/>
    <w:lvl w:ilvl="0" w:tplc="90021914">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D55F1"/>
    <w:multiLevelType w:val="hybridMultilevel"/>
    <w:tmpl w:val="E92C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12F43"/>
    <w:multiLevelType w:val="hybridMultilevel"/>
    <w:tmpl w:val="8FA66B42"/>
    <w:lvl w:ilvl="0" w:tplc="90021914">
      <w:start w:val="1"/>
      <w:numFmt w:val="bullet"/>
      <w:lvlText w:val=""/>
      <w:lvlJc w:val="left"/>
      <w:pPr>
        <w:ind w:left="720" w:hanging="360"/>
      </w:pPr>
      <w:rPr>
        <w:rFonts w:ascii="Symbol" w:hAnsi="Symbol"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63418"/>
    <w:multiLevelType w:val="hybridMultilevel"/>
    <w:tmpl w:val="D0FCD0CA"/>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cs="Wingdings" w:hint="default"/>
      </w:rPr>
    </w:lvl>
    <w:lvl w:ilvl="3" w:tplc="08090001" w:tentative="1">
      <w:start w:val="1"/>
      <w:numFmt w:val="bullet"/>
      <w:lvlText w:val=""/>
      <w:lvlJc w:val="left"/>
      <w:pPr>
        <w:ind w:left="3030" w:hanging="360"/>
      </w:pPr>
      <w:rPr>
        <w:rFonts w:ascii="Symbol" w:hAnsi="Symbol" w:cs="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cs="Wingdings" w:hint="default"/>
      </w:rPr>
    </w:lvl>
    <w:lvl w:ilvl="6" w:tplc="08090001" w:tentative="1">
      <w:start w:val="1"/>
      <w:numFmt w:val="bullet"/>
      <w:lvlText w:val=""/>
      <w:lvlJc w:val="left"/>
      <w:pPr>
        <w:ind w:left="5190" w:hanging="360"/>
      </w:pPr>
      <w:rPr>
        <w:rFonts w:ascii="Symbol" w:hAnsi="Symbol" w:cs="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cs="Wingdings" w:hint="default"/>
      </w:rPr>
    </w:lvl>
  </w:abstractNum>
  <w:abstractNum w:abstractNumId="15" w15:restartNumberingAfterBreak="0">
    <w:nsid w:val="264019A5"/>
    <w:multiLevelType w:val="hybridMultilevel"/>
    <w:tmpl w:val="2E68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730F2"/>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6F1781F"/>
    <w:multiLevelType w:val="hybridMultilevel"/>
    <w:tmpl w:val="46DAAD9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15:restartNumberingAfterBreak="0">
    <w:nsid w:val="41D13632"/>
    <w:multiLevelType w:val="hybridMultilevel"/>
    <w:tmpl w:val="BA18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D36A98"/>
    <w:multiLevelType w:val="multilevel"/>
    <w:tmpl w:val="46BC0880"/>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7EF70DD"/>
    <w:multiLevelType w:val="hybridMultilevel"/>
    <w:tmpl w:val="18B8CE8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48FD563F"/>
    <w:multiLevelType w:val="hybridMultilevel"/>
    <w:tmpl w:val="039CC52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4D5042B9"/>
    <w:multiLevelType w:val="hybridMultilevel"/>
    <w:tmpl w:val="AD86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47FAC"/>
    <w:multiLevelType w:val="hybridMultilevel"/>
    <w:tmpl w:val="697C45CA"/>
    <w:lvl w:ilvl="0" w:tplc="08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5542C"/>
    <w:multiLevelType w:val="multilevel"/>
    <w:tmpl w:val="C974100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0CC7B42"/>
    <w:multiLevelType w:val="hybridMultilevel"/>
    <w:tmpl w:val="E38C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832498"/>
    <w:multiLevelType w:val="hybridMultilevel"/>
    <w:tmpl w:val="219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115C69"/>
    <w:multiLevelType w:val="multilevel"/>
    <w:tmpl w:val="CFFC74F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A681734"/>
    <w:multiLevelType w:val="hybridMultilevel"/>
    <w:tmpl w:val="CB54D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CF0BAA"/>
    <w:multiLevelType w:val="hybridMultilevel"/>
    <w:tmpl w:val="80CC923A"/>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0061C7"/>
    <w:multiLevelType w:val="multilevel"/>
    <w:tmpl w:val="A69A08E4"/>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480448D"/>
    <w:multiLevelType w:val="hybridMultilevel"/>
    <w:tmpl w:val="4D344CF2"/>
    <w:lvl w:ilvl="0" w:tplc="90021914">
      <w:start w:val="1"/>
      <w:numFmt w:val="bullet"/>
      <w:lvlText w:val=""/>
      <w:lvlJc w:val="left"/>
      <w:pPr>
        <w:ind w:left="1080" w:hanging="360"/>
      </w:pPr>
      <w:rPr>
        <w:rFonts w:ascii="Symbol" w:hAnsi="Symbol" w:hint="default"/>
        <w:color w:val="C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66B733D"/>
    <w:multiLevelType w:val="hybridMultilevel"/>
    <w:tmpl w:val="7F94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1F6630"/>
    <w:multiLevelType w:val="hybridMultilevel"/>
    <w:tmpl w:val="9EE8DAC2"/>
    <w:lvl w:ilvl="0" w:tplc="BB2E7A9E">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B6724E"/>
    <w:multiLevelType w:val="hybridMultilevel"/>
    <w:tmpl w:val="D0A03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C81479"/>
    <w:multiLevelType w:val="multilevel"/>
    <w:tmpl w:val="CFFC74F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FD922F7"/>
    <w:multiLevelType w:val="hybridMultilevel"/>
    <w:tmpl w:val="46A0C84E"/>
    <w:lvl w:ilvl="0" w:tplc="90021914">
      <w:start w:val="1"/>
      <w:numFmt w:val="bullet"/>
      <w:lvlText w:val=""/>
      <w:lvlJc w:val="left"/>
      <w:pPr>
        <w:tabs>
          <w:tab w:val="num" w:pos="720"/>
        </w:tabs>
        <w:ind w:left="720" w:hanging="360"/>
      </w:pPr>
      <w:rPr>
        <w:rFonts w:ascii="Symbol" w:hAnsi="Symbol" w:hint="default"/>
        <w:color w:val="C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D347C1"/>
    <w:multiLevelType w:val="hybridMultilevel"/>
    <w:tmpl w:val="AA04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4328AA"/>
    <w:multiLevelType w:val="hybridMultilevel"/>
    <w:tmpl w:val="DC0AF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541769"/>
    <w:multiLevelType w:val="hybridMultilevel"/>
    <w:tmpl w:val="158C1842"/>
    <w:lvl w:ilvl="0" w:tplc="00700ED6">
      <w:start w:val="1"/>
      <w:numFmt w:val="bullet"/>
      <w:pStyle w:val="StyleLeft063cm"/>
      <w:lvlText w:val=""/>
      <w:lvlJc w:val="left"/>
      <w:pPr>
        <w:tabs>
          <w:tab w:val="num" w:pos="340"/>
        </w:tabs>
        <w:ind w:left="340"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EB35D9"/>
    <w:multiLevelType w:val="hybridMultilevel"/>
    <w:tmpl w:val="213EBF24"/>
    <w:lvl w:ilvl="0" w:tplc="90021914">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046853"/>
    <w:multiLevelType w:val="hybridMultilevel"/>
    <w:tmpl w:val="5560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417E76"/>
    <w:multiLevelType w:val="hybridMultilevel"/>
    <w:tmpl w:val="F5F8D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158055">
    <w:abstractNumId w:val="39"/>
  </w:num>
  <w:num w:numId="2" w16cid:durableId="1511798781">
    <w:abstractNumId w:val="38"/>
  </w:num>
  <w:num w:numId="3" w16cid:durableId="1545868669">
    <w:abstractNumId w:val="1"/>
  </w:num>
  <w:num w:numId="4" w16cid:durableId="1030642229">
    <w:abstractNumId w:val="11"/>
  </w:num>
  <w:num w:numId="5" w16cid:durableId="1780493078">
    <w:abstractNumId w:val="0"/>
  </w:num>
  <w:num w:numId="6" w16cid:durableId="854155888">
    <w:abstractNumId w:val="31"/>
  </w:num>
  <w:num w:numId="7" w16cid:durableId="32461927">
    <w:abstractNumId w:val="40"/>
  </w:num>
  <w:num w:numId="8" w16cid:durableId="171917043">
    <w:abstractNumId w:val="13"/>
  </w:num>
  <w:num w:numId="9" w16cid:durableId="1909534371">
    <w:abstractNumId w:val="36"/>
  </w:num>
  <w:num w:numId="10" w16cid:durableId="1015570736">
    <w:abstractNumId w:val="20"/>
  </w:num>
  <w:num w:numId="11" w16cid:durableId="1412460720">
    <w:abstractNumId w:val="3"/>
  </w:num>
  <w:num w:numId="12" w16cid:durableId="304630106">
    <w:abstractNumId w:val="2"/>
  </w:num>
  <w:num w:numId="13" w16cid:durableId="615336090">
    <w:abstractNumId w:val="24"/>
  </w:num>
  <w:num w:numId="14" w16cid:durableId="1494636739">
    <w:abstractNumId w:val="42"/>
  </w:num>
  <w:num w:numId="15" w16cid:durableId="1790315041">
    <w:abstractNumId w:val="30"/>
  </w:num>
  <w:num w:numId="16" w16cid:durableId="2131823783">
    <w:abstractNumId w:val="29"/>
  </w:num>
  <w:num w:numId="17" w16cid:durableId="1383018948">
    <w:abstractNumId w:val="17"/>
  </w:num>
  <w:num w:numId="18" w16cid:durableId="1999914231">
    <w:abstractNumId w:val="18"/>
  </w:num>
  <w:num w:numId="19" w16cid:durableId="1484155434">
    <w:abstractNumId w:val="21"/>
  </w:num>
  <w:num w:numId="20" w16cid:durableId="239100483">
    <w:abstractNumId w:val="28"/>
  </w:num>
  <w:num w:numId="21" w16cid:durableId="1880119388">
    <w:abstractNumId w:val="33"/>
  </w:num>
  <w:num w:numId="22" w16cid:durableId="287394655">
    <w:abstractNumId w:val="8"/>
  </w:num>
  <w:num w:numId="23" w16cid:durableId="1612854774">
    <w:abstractNumId w:val="25"/>
  </w:num>
  <w:num w:numId="24" w16cid:durableId="1935700404">
    <w:abstractNumId w:val="32"/>
  </w:num>
  <w:num w:numId="25" w16cid:durableId="2016227671">
    <w:abstractNumId w:val="4"/>
  </w:num>
  <w:num w:numId="26" w16cid:durableId="1763447901">
    <w:abstractNumId w:val="15"/>
  </w:num>
  <w:num w:numId="27" w16cid:durableId="1698695090">
    <w:abstractNumId w:val="14"/>
  </w:num>
  <w:num w:numId="28" w16cid:durableId="134882576">
    <w:abstractNumId w:val="9"/>
  </w:num>
  <w:num w:numId="29" w16cid:durableId="365719192">
    <w:abstractNumId w:val="12"/>
  </w:num>
  <w:num w:numId="30" w16cid:durableId="689452387">
    <w:abstractNumId w:val="41"/>
  </w:num>
  <w:num w:numId="31" w16cid:durableId="1239897192">
    <w:abstractNumId w:val="5"/>
  </w:num>
  <w:num w:numId="32" w16cid:durableId="1250626339">
    <w:abstractNumId w:val="5"/>
    <w:lvlOverride w:ilvl="0">
      <w:startOverride w:val="1"/>
    </w:lvlOverride>
  </w:num>
  <w:num w:numId="33" w16cid:durableId="2064793261">
    <w:abstractNumId w:val="23"/>
  </w:num>
  <w:num w:numId="34" w16cid:durableId="844902985">
    <w:abstractNumId w:val="19"/>
  </w:num>
  <w:num w:numId="35" w16cid:durableId="1310208817">
    <w:abstractNumId w:val="7"/>
  </w:num>
  <w:num w:numId="36" w16cid:durableId="1149636454">
    <w:abstractNumId w:val="22"/>
  </w:num>
  <w:num w:numId="37" w16cid:durableId="12348857">
    <w:abstractNumId w:val="27"/>
  </w:num>
  <w:num w:numId="38" w16cid:durableId="1471363957">
    <w:abstractNumId w:val="35"/>
  </w:num>
  <w:num w:numId="39" w16cid:durableId="1114255787">
    <w:abstractNumId w:val="26"/>
  </w:num>
  <w:num w:numId="40" w16cid:durableId="35399205">
    <w:abstractNumId w:val="10"/>
  </w:num>
  <w:num w:numId="41" w16cid:durableId="892159493">
    <w:abstractNumId w:val="37"/>
  </w:num>
  <w:num w:numId="42" w16cid:durableId="577254412">
    <w:abstractNumId w:val="6"/>
  </w:num>
  <w:num w:numId="43" w16cid:durableId="1079405857">
    <w:abstractNumId w:val="34"/>
  </w:num>
  <w:num w:numId="44" w16cid:durableId="458233256">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QwszAyN7Q0NTYyMTZU0lEKTi0uzszPAykwqgUAsC7Y3iwAAAA="/>
  </w:docVars>
  <w:rsids>
    <w:rsidRoot w:val="003C4550"/>
    <w:rsid w:val="0000264B"/>
    <w:rsid w:val="000035CA"/>
    <w:rsid w:val="00005017"/>
    <w:rsid w:val="00011EE5"/>
    <w:rsid w:val="00011F48"/>
    <w:rsid w:val="00012E0F"/>
    <w:rsid w:val="00013BF3"/>
    <w:rsid w:val="0001568E"/>
    <w:rsid w:val="00016FA8"/>
    <w:rsid w:val="00020B0C"/>
    <w:rsid w:val="00021A8C"/>
    <w:rsid w:val="00023E9F"/>
    <w:rsid w:val="00027E19"/>
    <w:rsid w:val="00032575"/>
    <w:rsid w:val="00034F61"/>
    <w:rsid w:val="00036CD3"/>
    <w:rsid w:val="0004796B"/>
    <w:rsid w:val="00047A99"/>
    <w:rsid w:val="00047E66"/>
    <w:rsid w:val="000507CB"/>
    <w:rsid w:val="00052361"/>
    <w:rsid w:val="0005287F"/>
    <w:rsid w:val="00053214"/>
    <w:rsid w:val="0005434E"/>
    <w:rsid w:val="00054DD5"/>
    <w:rsid w:val="00055AD7"/>
    <w:rsid w:val="0006063D"/>
    <w:rsid w:val="0006098B"/>
    <w:rsid w:val="00062F79"/>
    <w:rsid w:val="0006330E"/>
    <w:rsid w:val="000639A2"/>
    <w:rsid w:val="0006706B"/>
    <w:rsid w:val="000702B9"/>
    <w:rsid w:val="0007056E"/>
    <w:rsid w:val="00070794"/>
    <w:rsid w:val="00072CEC"/>
    <w:rsid w:val="000731F4"/>
    <w:rsid w:val="00074089"/>
    <w:rsid w:val="00075F8D"/>
    <w:rsid w:val="00077AC2"/>
    <w:rsid w:val="00077CAD"/>
    <w:rsid w:val="00080183"/>
    <w:rsid w:val="00080E19"/>
    <w:rsid w:val="00082A55"/>
    <w:rsid w:val="00085770"/>
    <w:rsid w:val="00085BA9"/>
    <w:rsid w:val="00086A15"/>
    <w:rsid w:val="00086AA8"/>
    <w:rsid w:val="00091E5F"/>
    <w:rsid w:val="00092935"/>
    <w:rsid w:val="00092E0F"/>
    <w:rsid w:val="00093776"/>
    <w:rsid w:val="0009421E"/>
    <w:rsid w:val="000A3433"/>
    <w:rsid w:val="000A48A9"/>
    <w:rsid w:val="000A5169"/>
    <w:rsid w:val="000A7932"/>
    <w:rsid w:val="000B016A"/>
    <w:rsid w:val="000B07AA"/>
    <w:rsid w:val="000B0AA6"/>
    <w:rsid w:val="000B228D"/>
    <w:rsid w:val="000B6E24"/>
    <w:rsid w:val="000B74F6"/>
    <w:rsid w:val="000C091F"/>
    <w:rsid w:val="000C345A"/>
    <w:rsid w:val="000C5857"/>
    <w:rsid w:val="000C5962"/>
    <w:rsid w:val="000C5EB9"/>
    <w:rsid w:val="000C6585"/>
    <w:rsid w:val="000C714B"/>
    <w:rsid w:val="000C7A3F"/>
    <w:rsid w:val="000D16AA"/>
    <w:rsid w:val="000E3787"/>
    <w:rsid w:val="000F0490"/>
    <w:rsid w:val="000F3669"/>
    <w:rsid w:val="000F3BC5"/>
    <w:rsid w:val="000F6E7D"/>
    <w:rsid w:val="0010296D"/>
    <w:rsid w:val="001032C4"/>
    <w:rsid w:val="00103B0E"/>
    <w:rsid w:val="00106698"/>
    <w:rsid w:val="001123DB"/>
    <w:rsid w:val="00113699"/>
    <w:rsid w:val="001151C3"/>
    <w:rsid w:val="00117FB2"/>
    <w:rsid w:val="00121D83"/>
    <w:rsid w:val="001231AF"/>
    <w:rsid w:val="00124FC3"/>
    <w:rsid w:val="00127E90"/>
    <w:rsid w:val="00130C31"/>
    <w:rsid w:val="0013259B"/>
    <w:rsid w:val="00132BAB"/>
    <w:rsid w:val="001339A8"/>
    <w:rsid w:val="00135F4C"/>
    <w:rsid w:val="001366FF"/>
    <w:rsid w:val="00140DA8"/>
    <w:rsid w:val="00141F6D"/>
    <w:rsid w:val="00142B06"/>
    <w:rsid w:val="0014423A"/>
    <w:rsid w:val="00144AA7"/>
    <w:rsid w:val="00145B6F"/>
    <w:rsid w:val="00145FFE"/>
    <w:rsid w:val="00147C55"/>
    <w:rsid w:val="00150841"/>
    <w:rsid w:val="00151BDC"/>
    <w:rsid w:val="00152FAA"/>
    <w:rsid w:val="001539A0"/>
    <w:rsid w:val="0015642A"/>
    <w:rsid w:val="001567C3"/>
    <w:rsid w:val="00157BF3"/>
    <w:rsid w:val="00157E11"/>
    <w:rsid w:val="0016159E"/>
    <w:rsid w:val="001711F8"/>
    <w:rsid w:val="00173112"/>
    <w:rsid w:val="0017595D"/>
    <w:rsid w:val="00177E1F"/>
    <w:rsid w:val="00180BA6"/>
    <w:rsid w:val="001843A8"/>
    <w:rsid w:val="001858FB"/>
    <w:rsid w:val="00185B1F"/>
    <w:rsid w:val="001909FC"/>
    <w:rsid w:val="00190D14"/>
    <w:rsid w:val="00191198"/>
    <w:rsid w:val="00192DE4"/>
    <w:rsid w:val="00192EAB"/>
    <w:rsid w:val="00193AE2"/>
    <w:rsid w:val="001961C0"/>
    <w:rsid w:val="00197837"/>
    <w:rsid w:val="001A20B4"/>
    <w:rsid w:val="001A3236"/>
    <w:rsid w:val="001A403E"/>
    <w:rsid w:val="001A4277"/>
    <w:rsid w:val="001A45D7"/>
    <w:rsid w:val="001A4CBD"/>
    <w:rsid w:val="001A5676"/>
    <w:rsid w:val="001A69F8"/>
    <w:rsid w:val="001A6AF1"/>
    <w:rsid w:val="001A6DE7"/>
    <w:rsid w:val="001B05E6"/>
    <w:rsid w:val="001B0F8F"/>
    <w:rsid w:val="001B16D0"/>
    <w:rsid w:val="001B446F"/>
    <w:rsid w:val="001B4A23"/>
    <w:rsid w:val="001B6065"/>
    <w:rsid w:val="001C2858"/>
    <w:rsid w:val="001C3A31"/>
    <w:rsid w:val="001C5E1B"/>
    <w:rsid w:val="001C623A"/>
    <w:rsid w:val="001C62BA"/>
    <w:rsid w:val="001C7E72"/>
    <w:rsid w:val="001D110B"/>
    <w:rsid w:val="001D23FF"/>
    <w:rsid w:val="001D24F5"/>
    <w:rsid w:val="001D2561"/>
    <w:rsid w:val="001D2E5E"/>
    <w:rsid w:val="001D3DD3"/>
    <w:rsid w:val="001D5BBC"/>
    <w:rsid w:val="001D6444"/>
    <w:rsid w:val="001D7510"/>
    <w:rsid w:val="001E1BDC"/>
    <w:rsid w:val="001F0FD0"/>
    <w:rsid w:val="001F16A1"/>
    <w:rsid w:val="001F2B0A"/>
    <w:rsid w:val="001F45F7"/>
    <w:rsid w:val="001F755D"/>
    <w:rsid w:val="0020150B"/>
    <w:rsid w:val="0020211B"/>
    <w:rsid w:val="00202DF4"/>
    <w:rsid w:val="00205134"/>
    <w:rsid w:val="00205BDE"/>
    <w:rsid w:val="00206344"/>
    <w:rsid w:val="00210BCA"/>
    <w:rsid w:val="00214C5B"/>
    <w:rsid w:val="002150FA"/>
    <w:rsid w:val="002167F3"/>
    <w:rsid w:val="00221AF3"/>
    <w:rsid w:val="0022294C"/>
    <w:rsid w:val="002234AF"/>
    <w:rsid w:val="00223D89"/>
    <w:rsid w:val="00224D73"/>
    <w:rsid w:val="00227765"/>
    <w:rsid w:val="00233E4C"/>
    <w:rsid w:val="00237481"/>
    <w:rsid w:val="00243F0C"/>
    <w:rsid w:val="002445A2"/>
    <w:rsid w:val="00246995"/>
    <w:rsid w:val="0025174E"/>
    <w:rsid w:val="00255083"/>
    <w:rsid w:val="00255185"/>
    <w:rsid w:val="0025573C"/>
    <w:rsid w:val="00256FDB"/>
    <w:rsid w:val="002575BD"/>
    <w:rsid w:val="00257F57"/>
    <w:rsid w:val="00260E57"/>
    <w:rsid w:val="00264171"/>
    <w:rsid w:val="00264760"/>
    <w:rsid w:val="00264E8A"/>
    <w:rsid w:val="00265EF8"/>
    <w:rsid w:val="00266F1D"/>
    <w:rsid w:val="0027081A"/>
    <w:rsid w:val="00271DCD"/>
    <w:rsid w:val="0027468D"/>
    <w:rsid w:val="0027608C"/>
    <w:rsid w:val="002762C6"/>
    <w:rsid w:val="0027630C"/>
    <w:rsid w:val="00276583"/>
    <w:rsid w:val="002776C9"/>
    <w:rsid w:val="00281901"/>
    <w:rsid w:val="00281D6A"/>
    <w:rsid w:val="00281D7A"/>
    <w:rsid w:val="00283065"/>
    <w:rsid w:val="002830C1"/>
    <w:rsid w:val="00283C06"/>
    <w:rsid w:val="002857B0"/>
    <w:rsid w:val="002857E8"/>
    <w:rsid w:val="00287327"/>
    <w:rsid w:val="00287D93"/>
    <w:rsid w:val="002918F4"/>
    <w:rsid w:val="00294844"/>
    <w:rsid w:val="0029487C"/>
    <w:rsid w:val="002A3644"/>
    <w:rsid w:val="002A3936"/>
    <w:rsid w:val="002A4108"/>
    <w:rsid w:val="002A4EDB"/>
    <w:rsid w:val="002B18BE"/>
    <w:rsid w:val="002B2543"/>
    <w:rsid w:val="002B46FC"/>
    <w:rsid w:val="002C02F5"/>
    <w:rsid w:val="002C0BC9"/>
    <w:rsid w:val="002C0BD1"/>
    <w:rsid w:val="002C31E7"/>
    <w:rsid w:val="002C3F14"/>
    <w:rsid w:val="002C421B"/>
    <w:rsid w:val="002C585E"/>
    <w:rsid w:val="002C6615"/>
    <w:rsid w:val="002C6FA3"/>
    <w:rsid w:val="002C79CE"/>
    <w:rsid w:val="002D1BAF"/>
    <w:rsid w:val="002D4268"/>
    <w:rsid w:val="002E1E94"/>
    <w:rsid w:val="002E27D5"/>
    <w:rsid w:val="002E4E99"/>
    <w:rsid w:val="002E7074"/>
    <w:rsid w:val="002F03C0"/>
    <w:rsid w:val="002F0B23"/>
    <w:rsid w:val="002F1849"/>
    <w:rsid w:val="002F3A07"/>
    <w:rsid w:val="002F4030"/>
    <w:rsid w:val="003004F7"/>
    <w:rsid w:val="00300749"/>
    <w:rsid w:val="003064AA"/>
    <w:rsid w:val="003067D4"/>
    <w:rsid w:val="00306A6F"/>
    <w:rsid w:val="003071F7"/>
    <w:rsid w:val="00307678"/>
    <w:rsid w:val="003143A4"/>
    <w:rsid w:val="00314C32"/>
    <w:rsid w:val="0031680F"/>
    <w:rsid w:val="00316EB7"/>
    <w:rsid w:val="0032109B"/>
    <w:rsid w:val="00321EF0"/>
    <w:rsid w:val="00323CD7"/>
    <w:rsid w:val="00324A21"/>
    <w:rsid w:val="00324AA3"/>
    <w:rsid w:val="00334300"/>
    <w:rsid w:val="00335BAC"/>
    <w:rsid w:val="00336147"/>
    <w:rsid w:val="00336513"/>
    <w:rsid w:val="003368B9"/>
    <w:rsid w:val="0033730B"/>
    <w:rsid w:val="00345C2B"/>
    <w:rsid w:val="00351A1E"/>
    <w:rsid w:val="00352009"/>
    <w:rsid w:val="003529BF"/>
    <w:rsid w:val="003530A0"/>
    <w:rsid w:val="00353905"/>
    <w:rsid w:val="00356E91"/>
    <w:rsid w:val="00360225"/>
    <w:rsid w:val="0036025C"/>
    <w:rsid w:val="00360C80"/>
    <w:rsid w:val="003636DD"/>
    <w:rsid w:val="00366B99"/>
    <w:rsid w:val="00374062"/>
    <w:rsid w:val="00375B4A"/>
    <w:rsid w:val="00377A6A"/>
    <w:rsid w:val="003819B0"/>
    <w:rsid w:val="00383EEA"/>
    <w:rsid w:val="0038493E"/>
    <w:rsid w:val="0038503D"/>
    <w:rsid w:val="0038700A"/>
    <w:rsid w:val="00390FED"/>
    <w:rsid w:val="00397B6F"/>
    <w:rsid w:val="003A34EA"/>
    <w:rsid w:val="003A6E7F"/>
    <w:rsid w:val="003A6FCF"/>
    <w:rsid w:val="003A7B46"/>
    <w:rsid w:val="003B168E"/>
    <w:rsid w:val="003B487D"/>
    <w:rsid w:val="003B5A88"/>
    <w:rsid w:val="003B66F9"/>
    <w:rsid w:val="003B6922"/>
    <w:rsid w:val="003C3A1E"/>
    <w:rsid w:val="003C4550"/>
    <w:rsid w:val="003C490E"/>
    <w:rsid w:val="003C5ABF"/>
    <w:rsid w:val="003C5E2F"/>
    <w:rsid w:val="003C6F48"/>
    <w:rsid w:val="003C7D29"/>
    <w:rsid w:val="003D2EFA"/>
    <w:rsid w:val="003D33BB"/>
    <w:rsid w:val="003D7D7E"/>
    <w:rsid w:val="003E050A"/>
    <w:rsid w:val="003E0A50"/>
    <w:rsid w:val="003E1877"/>
    <w:rsid w:val="003E1EFC"/>
    <w:rsid w:val="003E30A9"/>
    <w:rsid w:val="003E3FDE"/>
    <w:rsid w:val="003E4067"/>
    <w:rsid w:val="003E4930"/>
    <w:rsid w:val="003E6C41"/>
    <w:rsid w:val="003F09A3"/>
    <w:rsid w:val="003F2B23"/>
    <w:rsid w:val="003F396C"/>
    <w:rsid w:val="003F4D81"/>
    <w:rsid w:val="003F6239"/>
    <w:rsid w:val="00400108"/>
    <w:rsid w:val="00402C6F"/>
    <w:rsid w:val="00403624"/>
    <w:rsid w:val="0040537B"/>
    <w:rsid w:val="00407052"/>
    <w:rsid w:val="004216D3"/>
    <w:rsid w:val="00423F08"/>
    <w:rsid w:val="00424348"/>
    <w:rsid w:val="00427B44"/>
    <w:rsid w:val="00430BE7"/>
    <w:rsid w:val="00431F66"/>
    <w:rsid w:val="004349C2"/>
    <w:rsid w:val="004353AD"/>
    <w:rsid w:val="0043571D"/>
    <w:rsid w:val="004411A6"/>
    <w:rsid w:val="004414CF"/>
    <w:rsid w:val="00442C02"/>
    <w:rsid w:val="0044345E"/>
    <w:rsid w:val="00443E1E"/>
    <w:rsid w:val="004441F3"/>
    <w:rsid w:val="004461EB"/>
    <w:rsid w:val="00450FBB"/>
    <w:rsid w:val="0045357D"/>
    <w:rsid w:val="00453A41"/>
    <w:rsid w:val="004553B6"/>
    <w:rsid w:val="00457108"/>
    <w:rsid w:val="00460D3E"/>
    <w:rsid w:val="0046108B"/>
    <w:rsid w:val="00466DC2"/>
    <w:rsid w:val="00466DC5"/>
    <w:rsid w:val="00466FDA"/>
    <w:rsid w:val="00471EF0"/>
    <w:rsid w:val="00480799"/>
    <w:rsid w:val="00481AF9"/>
    <w:rsid w:val="00482061"/>
    <w:rsid w:val="00483B62"/>
    <w:rsid w:val="00484211"/>
    <w:rsid w:val="004861FA"/>
    <w:rsid w:val="004868D5"/>
    <w:rsid w:val="00486C27"/>
    <w:rsid w:val="00491906"/>
    <w:rsid w:val="00493462"/>
    <w:rsid w:val="004A0EFD"/>
    <w:rsid w:val="004A2627"/>
    <w:rsid w:val="004A5471"/>
    <w:rsid w:val="004B0609"/>
    <w:rsid w:val="004B15F4"/>
    <w:rsid w:val="004B241F"/>
    <w:rsid w:val="004B26F5"/>
    <w:rsid w:val="004B2A27"/>
    <w:rsid w:val="004B3238"/>
    <w:rsid w:val="004B4EFB"/>
    <w:rsid w:val="004B5831"/>
    <w:rsid w:val="004B5D43"/>
    <w:rsid w:val="004C0EAD"/>
    <w:rsid w:val="004C1255"/>
    <w:rsid w:val="004C4AB0"/>
    <w:rsid w:val="004C4CA8"/>
    <w:rsid w:val="004D3EA3"/>
    <w:rsid w:val="004E000B"/>
    <w:rsid w:val="004E2292"/>
    <w:rsid w:val="004E2A8A"/>
    <w:rsid w:val="004E7497"/>
    <w:rsid w:val="004F0C7D"/>
    <w:rsid w:val="004F2F3F"/>
    <w:rsid w:val="004F3D65"/>
    <w:rsid w:val="004F54DF"/>
    <w:rsid w:val="004F7BAA"/>
    <w:rsid w:val="004F7F2B"/>
    <w:rsid w:val="00500913"/>
    <w:rsid w:val="00500E17"/>
    <w:rsid w:val="00506413"/>
    <w:rsid w:val="00506A51"/>
    <w:rsid w:val="00512057"/>
    <w:rsid w:val="00513DB9"/>
    <w:rsid w:val="0051420E"/>
    <w:rsid w:val="005144A3"/>
    <w:rsid w:val="0051735B"/>
    <w:rsid w:val="005208DF"/>
    <w:rsid w:val="005229FB"/>
    <w:rsid w:val="0052419A"/>
    <w:rsid w:val="0053531C"/>
    <w:rsid w:val="005360D0"/>
    <w:rsid w:val="00536B85"/>
    <w:rsid w:val="00543AAB"/>
    <w:rsid w:val="00543D33"/>
    <w:rsid w:val="0054549D"/>
    <w:rsid w:val="0054564A"/>
    <w:rsid w:val="00547A7F"/>
    <w:rsid w:val="00550855"/>
    <w:rsid w:val="00557303"/>
    <w:rsid w:val="0056021E"/>
    <w:rsid w:val="005613AD"/>
    <w:rsid w:val="00561A83"/>
    <w:rsid w:val="00565EB9"/>
    <w:rsid w:val="005674FB"/>
    <w:rsid w:val="00572917"/>
    <w:rsid w:val="00576113"/>
    <w:rsid w:val="005777E7"/>
    <w:rsid w:val="00582CB5"/>
    <w:rsid w:val="00584892"/>
    <w:rsid w:val="005856A7"/>
    <w:rsid w:val="00587B55"/>
    <w:rsid w:val="00590876"/>
    <w:rsid w:val="00592F83"/>
    <w:rsid w:val="005A27AF"/>
    <w:rsid w:val="005A294F"/>
    <w:rsid w:val="005A37F5"/>
    <w:rsid w:val="005A5957"/>
    <w:rsid w:val="005A6DD9"/>
    <w:rsid w:val="005A6EDC"/>
    <w:rsid w:val="005B037F"/>
    <w:rsid w:val="005B1A32"/>
    <w:rsid w:val="005B4168"/>
    <w:rsid w:val="005B5BF9"/>
    <w:rsid w:val="005B6D93"/>
    <w:rsid w:val="005B7063"/>
    <w:rsid w:val="005B772E"/>
    <w:rsid w:val="005C0E4E"/>
    <w:rsid w:val="005C2A46"/>
    <w:rsid w:val="005C5907"/>
    <w:rsid w:val="005C5DF4"/>
    <w:rsid w:val="005C615E"/>
    <w:rsid w:val="005C74D1"/>
    <w:rsid w:val="005D233D"/>
    <w:rsid w:val="005D24CB"/>
    <w:rsid w:val="005D5900"/>
    <w:rsid w:val="005D6329"/>
    <w:rsid w:val="005F6246"/>
    <w:rsid w:val="00600616"/>
    <w:rsid w:val="00605216"/>
    <w:rsid w:val="00607700"/>
    <w:rsid w:val="00613C6D"/>
    <w:rsid w:val="00615C61"/>
    <w:rsid w:val="00617F0A"/>
    <w:rsid w:val="0062036D"/>
    <w:rsid w:val="00623DB8"/>
    <w:rsid w:val="0063051B"/>
    <w:rsid w:val="00631309"/>
    <w:rsid w:val="006348C2"/>
    <w:rsid w:val="006349DC"/>
    <w:rsid w:val="0064095D"/>
    <w:rsid w:val="006452AD"/>
    <w:rsid w:val="0064536D"/>
    <w:rsid w:val="00646B50"/>
    <w:rsid w:val="00647A5B"/>
    <w:rsid w:val="00665E18"/>
    <w:rsid w:val="0066759D"/>
    <w:rsid w:val="00673396"/>
    <w:rsid w:val="006777C9"/>
    <w:rsid w:val="006806ED"/>
    <w:rsid w:val="006808D4"/>
    <w:rsid w:val="00681192"/>
    <w:rsid w:val="00682190"/>
    <w:rsid w:val="00682755"/>
    <w:rsid w:val="006852CD"/>
    <w:rsid w:val="0068662A"/>
    <w:rsid w:val="006918C0"/>
    <w:rsid w:val="006931D7"/>
    <w:rsid w:val="006937B3"/>
    <w:rsid w:val="00693D51"/>
    <w:rsid w:val="00695A2B"/>
    <w:rsid w:val="006A3F00"/>
    <w:rsid w:val="006A4B45"/>
    <w:rsid w:val="006A4B49"/>
    <w:rsid w:val="006A73E7"/>
    <w:rsid w:val="006A7758"/>
    <w:rsid w:val="006B1535"/>
    <w:rsid w:val="006B59BF"/>
    <w:rsid w:val="006C071C"/>
    <w:rsid w:val="006C2C33"/>
    <w:rsid w:val="006C69A3"/>
    <w:rsid w:val="006C6BC4"/>
    <w:rsid w:val="006C6CD4"/>
    <w:rsid w:val="006D0938"/>
    <w:rsid w:val="006D3CA5"/>
    <w:rsid w:val="006D3F83"/>
    <w:rsid w:val="006D47AE"/>
    <w:rsid w:val="006D5CC1"/>
    <w:rsid w:val="006D6086"/>
    <w:rsid w:val="006D6927"/>
    <w:rsid w:val="006D78CB"/>
    <w:rsid w:val="006E1897"/>
    <w:rsid w:val="006E337A"/>
    <w:rsid w:val="006E6687"/>
    <w:rsid w:val="006E743E"/>
    <w:rsid w:val="006F0F8D"/>
    <w:rsid w:val="006F46C2"/>
    <w:rsid w:val="006F797F"/>
    <w:rsid w:val="0070360D"/>
    <w:rsid w:val="007038CE"/>
    <w:rsid w:val="007042F4"/>
    <w:rsid w:val="007051C0"/>
    <w:rsid w:val="007143C5"/>
    <w:rsid w:val="00717495"/>
    <w:rsid w:val="0072082F"/>
    <w:rsid w:val="007231FC"/>
    <w:rsid w:val="00723CF0"/>
    <w:rsid w:val="00725C23"/>
    <w:rsid w:val="00730789"/>
    <w:rsid w:val="0073140A"/>
    <w:rsid w:val="00732035"/>
    <w:rsid w:val="00733C9F"/>
    <w:rsid w:val="007341DE"/>
    <w:rsid w:val="0073721E"/>
    <w:rsid w:val="00740CE2"/>
    <w:rsid w:val="00740F8C"/>
    <w:rsid w:val="00741410"/>
    <w:rsid w:val="007436A1"/>
    <w:rsid w:val="00744203"/>
    <w:rsid w:val="00752851"/>
    <w:rsid w:val="0075322D"/>
    <w:rsid w:val="00753B3A"/>
    <w:rsid w:val="00754748"/>
    <w:rsid w:val="00755710"/>
    <w:rsid w:val="00757C7D"/>
    <w:rsid w:val="00762D63"/>
    <w:rsid w:val="0076338B"/>
    <w:rsid w:val="007638A6"/>
    <w:rsid w:val="007650E7"/>
    <w:rsid w:val="00766D6B"/>
    <w:rsid w:val="00770CFE"/>
    <w:rsid w:val="00771389"/>
    <w:rsid w:val="007751EF"/>
    <w:rsid w:val="0077625C"/>
    <w:rsid w:val="007802B2"/>
    <w:rsid w:val="00784730"/>
    <w:rsid w:val="00785F98"/>
    <w:rsid w:val="0078671D"/>
    <w:rsid w:val="00791D90"/>
    <w:rsid w:val="007A126E"/>
    <w:rsid w:val="007B426D"/>
    <w:rsid w:val="007B5E4C"/>
    <w:rsid w:val="007B5F62"/>
    <w:rsid w:val="007B6841"/>
    <w:rsid w:val="007B7DFB"/>
    <w:rsid w:val="007C1027"/>
    <w:rsid w:val="007C45A1"/>
    <w:rsid w:val="007C4B8B"/>
    <w:rsid w:val="007C7472"/>
    <w:rsid w:val="007D14D1"/>
    <w:rsid w:val="007D3AC5"/>
    <w:rsid w:val="007D737F"/>
    <w:rsid w:val="007D7522"/>
    <w:rsid w:val="007E7315"/>
    <w:rsid w:val="007F1675"/>
    <w:rsid w:val="007F2F98"/>
    <w:rsid w:val="007F384E"/>
    <w:rsid w:val="007F3C51"/>
    <w:rsid w:val="007F4544"/>
    <w:rsid w:val="00802E1D"/>
    <w:rsid w:val="008043FB"/>
    <w:rsid w:val="008054D0"/>
    <w:rsid w:val="0080655F"/>
    <w:rsid w:val="00810719"/>
    <w:rsid w:val="00810AE8"/>
    <w:rsid w:val="00813260"/>
    <w:rsid w:val="008153AB"/>
    <w:rsid w:val="0081584C"/>
    <w:rsid w:val="0081623E"/>
    <w:rsid w:val="0082157F"/>
    <w:rsid w:val="00826087"/>
    <w:rsid w:val="00831827"/>
    <w:rsid w:val="00834567"/>
    <w:rsid w:val="008353C9"/>
    <w:rsid w:val="00837DF1"/>
    <w:rsid w:val="00843E63"/>
    <w:rsid w:val="0085174A"/>
    <w:rsid w:val="00851CA9"/>
    <w:rsid w:val="00853AC9"/>
    <w:rsid w:val="00854E8F"/>
    <w:rsid w:val="00855DF7"/>
    <w:rsid w:val="00856B4F"/>
    <w:rsid w:val="008575EE"/>
    <w:rsid w:val="00861DF1"/>
    <w:rsid w:val="008621AC"/>
    <w:rsid w:val="00862948"/>
    <w:rsid w:val="00863D61"/>
    <w:rsid w:val="00871BC5"/>
    <w:rsid w:val="00873A5D"/>
    <w:rsid w:val="008746CB"/>
    <w:rsid w:val="0088519E"/>
    <w:rsid w:val="008855D5"/>
    <w:rsid w:val="008860E3"/>
    <w:rsid w:val="00886CF7"/>
    <w:rsid w:val="008878AB"/>
    <w:rsid w:val="008878B0"/>
    <w:rsid w:val="00890A08"/>
    <w:rsid w:val="008928FB"/>
    <w:rsid w:val="00893DA7"/>
    <w:rsid w:val="0089408B"/>
    <w:rsid w:val="00894D1F"/>
    <w:rsid w:val="0089633A"/>
    <w:rsid w:val="00896376"/>
    <w:rsid w:val="008968D9"/>
    <w:rsid w:val="008A4BF2"/>
    <w:rsid w:val="008A5836"/>
    <w:rsid w:val="008A7A8D"/>
    <w:rsid w:val="008B1902"/>
    <w:rsid w:val="008C0CF1"/>
    <w:rsid w:val="008C11CC"/>
    <w:rsid w:val="008C54CE"/>
    <w:rsid w:val="008C5805"/>
    <w:rsid w:val="008D19C4"/>
    <w:rsid w:val="008D678D"/>
    <w:rsid w:val="008D7787"/>
    <w:rsid w:val="008E004F"/>
    <w:rsid w:val="008E0BF4"/>
    <w:rsid w:val="008E0FEB"/>
    <w:rsid w:val="008E334A"/>
    <w:rsid w:val="008E6BC2"/>
    <w:rsid w:val="008F0325"/>
    <w:rsid w:val="008F2A9D"/>
    <w:rsid w:val="008F52CC"/>
    <w:rsid w:val="008F6C1E"/>
    <w:rsid w:val="008F6F5C"/>
    <w:rsid w:val="008F7EC4"/>
    <w:rsid w:val="009000C4"/>
    <w:rsid w:val="00900DD2"/>
    <w:rsid w:val="009020A3"/>
    <w:rsid w:val="00903530"/>
    <w:rsid w:val="00905C92"/>
    <w:rsid w:val="0090635B"/>
    <w:rsid w:val="0090784F"/>
    <w:rsid w:val="00914061"/>
    <w:rsid w:val="009148C3"/>
    <w:rsid w:val="0091596A"/>
    <w:rsid w:val="00917D5B"/>
    <w:rsid w:val="00922C70"/>
    <w:rsid w:val="00923610"/>
    <w:rsid w:val="009247F7"/>
    <w:rsid w:val="00925C69"/>
    <w:rsid w:val="00926635"/>
    <w:rsid w:val="00927A20"/>
    <w:rsid w:val="00933BF9"/>
    <w:rsid w:val="00934B4F"/>
    <w:rsid w:val="009368C8"/>
    <w:rsid w:val="00937317"/>
    <w:rsid w:val="00940FE9"/>
    <w:rsid w:val="0094215D"/>
    <w:rsid w:val="00942664"/>
    <w:rsid w:val="009429F3"/>
    <w:rsid w:val="00947D40"/>
    <w:rsid w:val="00950838"/>
    <w:rsid w:val="00953159"/>
    <w:rsid w:val="0095363E"/>
    <w:rsid w:val="009570B7"/>
    <w:rsid w:val="00961E0F"/>
    <w:rsid w:val="009649C4"/>
    <w:rsid w:val="00965F5A"/>
    <w:rsid w:val="00966083"/>
    <w:rsid w:val="009723B3"/>
    <w:rsid w:val="00974267"/>
    <w:rsid w:val="00975336"/>
    <w:rsid w:val="009759D6"/>
    <w:rsid w:val="00981C6E"/>
    <w:rsid w:val="00981D04"/>
    <w:rsid w:val="009839CB"/>
    <w:rsid w:val="00984529"/>
    <w:rsid w:val="00991D4B"/>
    <w:rsid w:val="00992BB7"/>
    <w:rsid w:val="00992E1B"/>
    <w:rsid w:val="00993214"/>
    <w:rsid w:val="009932CD"/>
    <w:rsid w:val="00993EFC"/>
    <w:rsid w:val="009945F6"/>
    <w:rsid w:val="00994E15"/>
    <w:rsid w:val="00996086"/>
    <w:rsid w:val="00996187"/>
    <w:rsid w:val="009A038B"/>
    <w:rsid w:val="009A1254"/>
    <w:rsid w:val="009A42FA"/>
    <w:rsid w:val="009B12C6"/>
    <w:rsid w:val="009B2914"/>
    <w:rsid w:val="009B3686"/>
    <w:rsid w:val="009B439B"/>
    <w:rsid w:val="009C43D4"/>
    <w:rsid w:val="009C4F82"/>
    <w:rsid w:val="009C5315"/>
    <w:rsid w:val="009C78F8"/>
    <w:rsid w:val="009D02EB"/>
    <w:rsid w:val="009D17B0"/>
    <w:rsid w:val="009D5F84"/>
    <w:rsid w:val="009D7617"/>
    <w:rsid w:val="009E0A92"/>
    <w:rsid w:val="009E445C"/>
    <w:rsid w:val="009E6D71"/>
    <w:rsid w:val="009E6EBD"/>
    <w:rsid w:val="009F0961"/>
    <w:rsid w:val="009F1477"/>
    <w:rsid w:val="009F3B2E"/>
    <w:rsid w:val="009F46D2"/>
    <w:rsid w:val="009F7A3B"/>
    <w:rsid w:val="00A016AD"/>
    <w:rsid w:val="00A0179D"/>
    <w:rsid w:val="00A0408D"/>
    <w:rsid w:val="00A04161"/>
    <w:rsid w:val="00A0577F"/>
    <w:rsid w:val="00A068B1"/>
    <w:rsid w:val="00A06F95"/>
    <w:rsid w:val="00A0745D"/>
    <w:rsid w:val="00A11121"/>
    <w:rsid w:val="00A135FC"/>
    <w:rsid w:val="00A136FD"/>
    <w:rsid w:val="00A174D2"/>
    <w:rsid w:val="00A21507"/>
    <w:rsid w:val="00A26A46"/>
    <w:rsid w:val="00A30699"/>
    <w:rsid w:val="00A30894"/>
    <w:rsid w:val="00A30B8C"/>
    <w:rsid w:val="00A34F29"/>
    <w:rsid w:val="00A372B0"/>
    <w:rsid w:val="00A3731B"/>
    <w:rsid w:val="00A4051A"/>
    <w:rsid w:val="00A41359"/>
    <w:rsid w:val="00A473D6"/>
    <w:rsid w:val="00A4770D"/>
    <w:rsid w:val="00A50E4E"/>
    <w:rsid w:val="00A51BC9"/>
    <w:rsid w:val="00A52EC1"/>
    <w:rsid w:val="00A5424F"/>
    <w:rsid w:val="00A54E3B"/>
    <w:rsid w:val="00A55574"/>
    <w:rsid w:val="00A5670A"/>
    <w:rsid w:val="00A57A39"/>
    <w:rsid w:val="00A57CDA"/>
    <w:rsid w:val="00A61FF1"/>
    <w:rsid w:val="00A6294E"/>
    <w:rsid w:val="00A64B3B"/>
    <w:rsid w:val="00A66C91"/>
    <w:rsid w:val="00A7048C"/>
    <w:rsid w:val="00A715FC"/>
    <w:rsid w:val="00A72C7E"/>
    <w:rsid w:val="00A76A40"/>
    <w:rsid w:val="00A77CCD"/>
    <w:rsid w:val="00A902A9"/>
    <w:rsid w:val="00A913F5"/>
    <w:rsid w:val="00A9242A"/>
    <w:rsid w:val="00A949D4"/>
    <w:rsid w:val="00A9565F"/>
    <w:rsid w:val="00A969EA"/>
    <w:rsid w:val="00AA097C"/>
    <w:rsid w:val="00AA227D"/>
    <w:rsid w:val="00AA4087"/>
    <w:rsid w:val="00AA47F6"/>
    <w:rsid w:val="00AA7CA0"/>
    <w:rsid w:val="00AB0DC7"/>
    <w:rsid w:val="00AB1D2C"/>
    <w:rsid w:val="00AB2E01"/>
    <w:rsid w:val="00AB774A"/>
    <w:rsid w:val="00AC27D6"/>
    <w:rsid w:val="00AC7F87"/>
    <w:rsid w:val="00AD013A"/>
    <w:rsid w:val="00AD1DF0"/>
    <w:rsid w:val="00AD37ED"/>
    <w:rsid w:val="00AD77AD"/>
    <w:rsid w:val="00AE0C76"/>
    <w:rsid w:val="00AE0F5E"/>
    <w:rsid w:val="00AE1CAE"/>
    <w:rsid w:val="00AF084B"/>
    <w:rsid w:val="00AF4124"/>
    <w:rsid w:val="00AF509E"/>
    <w:rsid w:val="00AF6068"/>
    <w:rsid w:val="00AF65C3"/>
    <w:rsid w:val="00AF6AB0"/>
    <w:rsid w:val="00AF7414"/>
    <w:rsid w:val="00AF7537"/>
    <w:rsid w:val="00B028C3"/>
    <w:rsid w:val="00B0346A"/>
    <w:rsid w:val="00B07D84"/>
    <w:rsid w:val="00B11EF3"/>
    <w:rsid w:val="00B12CA8"/>
    <w:rsid w:val="00B12D3D"/>
    <w:rsid w:val="00B20AB4"/>
    <w:rsid w:val="00B25164"/>
    <w:rsid w:val="00B2622F"/>
    <w:rsid w:val="00B26462"/>
    <w:rsid w:val="00B26E66"/>
    <w:rsid w:val="00B27159"/>
    <w:rsid w:val="00B3192F"/>
    <w:rsid w:val="00B34D89"/>
    <w:rsid w:val="00B35A2C"/>
    <w:rsid w:val="00B35DE9"/>
    <w:rsid w:val="00B360C2"/>
    <w:rsid w:val="00B37296"/>
    <w:rsid w:val="00B40B1A"/>
    <w:rsid w:val="00B4286E"/>
    <w:rsid w:val="00B45E21"/>
    <w:rsid w:val="00B465C9"/>
    <w:rsid w:val="00B51FCE"/>
    <w:rsid w:val="00B54C2E"/>
    <w:rsid w:val="00B55D01"/>
    <w:rsid w:val="00B56EF5"/>
    <w:rsid w:val="00B60405"/>
    <w:rsid w:val="00B60436"/>
    <w:rsid w:val="00B6343E"/>
    <w:rsid w:val="00B63ED1"/>
    <w:rsid w:val="00B642C3"/>
    <w:rsid w:val="00B65275"/>
    <w:rsid w:val="00B65C33"/>
    <w:rsid w:val="00B66495"/>
    <w:rsid w:val="00B66945"/>
    <w:rsid w:val="00B7590E"/>
    <w:rsid w:val="00B8003F"/>
    <w:rsid w:val="00B80558"/>
    <w:rsid w:val="00B84254"/>
    <w:rsid w:val="00B8450C"/>
    <w:rsid w:val="00B93894"/>
    <w:rsid w:val="00B9408D"/>
    <w:rsid w:val="00B94537"/>
    <w:rsid w:val="00B94A96"/>
    <w:rsid w:val="00B954FA"/>
    <w:rsid w:val="00B96F0A"/>
    <w:rsid w:val="00B976F4"/>
    <w:rsid w:val="00B97C80"/>
    <w:rsid w:val="00BA153F"/>
    <w:rsid w:val="00BA201E"/>
    <w:rsid w:val="00BA2461"/>
    <w:rsid w:val="00BA3756"/>
    <w:rsid w:val="00BB2F90"/>
    <w:rsid w:val="00BB3964"/>
    <w:rsid w:val="00BB4688"/>
    <w:rsid w:val="00BB6C5B"/>
    <w:rsid w:val="00BB74D2"/>
    <w:rsid w:val="00BB7D23"/>
    <w:rsid w:val="00BB7F66"/>
    <w:rsid w:val="00BC2360"/>
    <w:rsid w:val="00BC3DBF"/>
    <w:rsid w:val="00BC495C"/>
    <w:rsid w:val="00BC5058"/>
    <w:rsid w:val="00BC6D62"/>
    <w:rsid w:val="00BC7FA0"/>
    <w:rsid w:val="00BD0C18"/>
    <w:rsid w:val="00BE0B31"/>
    <w:rsid w:val="00BE10EB"/>
    <w:rsid w:val="00BE1D3C"/>
    <w:rsid w:val="00BE1F79"/>
    <w:rsid w:val="00BE2E3E"/>
    <w:rsid w:val="00BE3C21"/>
    <w:rsid w:val="00BF1970"/>
    <w:rsid w:val="00BF2D61"/>
    <w:rsid w:val="00BF2EF9"/>
    <w:rsid w:val="00C0210F"/>
    <w:rsid w:val="00C053A4"/>
    <w:rsid w:val="00C05A3C"/>
    <w:rsid w:val="00C06DAA"/>
    <w:rsid w:val="00C0754C"/>
    <w:rsid w:val="00C1237A"/>
    <w:rsid w:val="00C136ED"/>
    <w:rsid w:val="00C148CF"/>
    <w:rsid w:val="00C166D1"/>
    <w:rsid w:val="00C16AA2"/>
    <w:rsid w:val="00C17D22"/>
    <w:rsid w:val="00C21107"/>
    <w:rsid w:val="00C21874"/>
    <w:rsid w:val="00C2238B"/>
    <w:rsid w:val="00C22A18"/>
    <w:rsid w:val="00C2414C"/>
    <w:rsid w:val="00C259B7"/>
    <w:rsid w:val="00C2639E"/>
    <w:rsid w:val="00C316AB"/>
    <w:rsid w:val="00C365FB"/>
    <w:rsid w:val="00C40A39"/>
    <w:rsid w:val="00C46840"/>
    <w:rsid w:val="00C47ECD"/>
    <w:rsid w:val="00C50615"/>
    <w:rsid w:val="00C518AC"/>
    <w:rsid w:val="00C56184"/>
    <w:rsid w:val="00C5753E"/>
    <w:rsid w:val="00C6147D"/>
    <w:rsid w:val="00C621B7"/>
    <w:rsid w:val="00C6396D"/>
    <w:rsid w:val="00C70113"/>
    <w:rsid w:val="00C70862"/>
    <w:rsid w:val="00C747E0"/>
    <w:rsid w:val="00C756E9"/>
    <w:rsid w:val="00C807F7"/>
    <w:rsid w:val="00C819AC"/>
    <w:rsid w:val="00C846A8"/>
    <w:rsid w:val="00C86058"/>
    <w:rsid w:val="00C9030E"/>
    <w:rsid w:val="00C90AC9"/>
    <w:rsid w:val="00C94666"/>
    <w:rsid w:val="00CA24B9"/>
    <w:rsid w:val="00CA3558"/>
    <w:rsid w:val="00CA3FFF"/>
    <w:rsid w:val="00CA4A9E"/>
    <w:rsid w:val="00CA53A3"/>
    <w:rsid w:val="00CA6EE8"/>
    <w:rsid w:val="00CB000E"/>
    <w:rsid w:val="00CB00F6"/>
    <w:rsid w:val="00CB149E"/>
    <w:rsid w:val="00CB44CD"/>
    <w:rsid w:val="00CB5D71"/>
    <w:rsid w:val="00CB6184"/>
    <w:rsid w:val="00CC02DF"/>
    <w:rsid w:val="00CC7C53"/>
    <w:rsid w:val="00CD13D4"/>
    <w:rsid w:val="00CD2481"/>
    <w:rsid w:val="00CD2A13"/>
    <w:rsid w:val="00CD63C9"/>
    <w:rsid w:val="00CD6AC1"/>
    <w:rsid w:val="00CD71B8"/>
    <w:rsid w:val="00CE01AA"/>
    <w:rsid w:val="00CE0298"/>
    <w:rsid w:val="00CF1865"/>
    <w:rsid w:val="00CF18A2"/>
    <w:rsid w:val="00CF6358"/>
    <w:rsid w:val="00CF6B0B"/>
    <w:rsid w:val="00D01146"/>
    <w:rsid w:val="00D02A03"/>
    <w:rsid w:val="00D044A4"/>
    <w:rsid w:val="00D065C3"/>
    <w:rsid w:val="00D07977"/>
    <w:rsid w:val="00D11283"/>
    <w:rsid w:val="00D15557"/>
    <w:rsid w:val="00D15A65"/>
    <w:rsid w:val="00D17243"/>
    <w:rsid w:val="00D25091"/>
    <w:rsid w:val="00D262BE"/>
    <w:rsid w:val="00D2707F"/>
    <w:rsid w:val="00D2761B"/>
    <w:rsid w:val="00D329E6"/>
    <w:rsid w:val="00D33141"/>
    <w:rsid w:val="00D352FE"/>
    <w:rsid w:val="00D35DA8"/>
    <w:rsid w:val="00D36475"/>
    <w:rsid w:val="00D3667D"/>
    <w:rsid w:val="00D36E9D"/>
    <w:rsid w:val="00D432B6"/>
    <w:rsid w:val="00D46E5D"/>
    <w:rsid w:val="00D47645"/>
    <w:rsid w:val="00D51BE6"/>
    <w:rsid w:val="00D51FE0"/>
    <w:rsid w:val="00D52552"/>
    <w:rsid w:val="00D53965"/>
    <w:rsid w:val="00D55AAC"/>
    <w:rsid w:val="00D601C6"/>
    <w:rsid w:val="00D6058E"/>
    <w:rsid w:val="00D61145"/>
    <w:rsid w:val="00D64053"/>
    <w:rsid w:val="00D640E5"/>
    <w:rsid w:val="00D65EE2"/>
    <w:rsid w:val="00D7137A"/>
    <w:rsid w:val="00D7340B"/>
    <w:rsid w:val="00D7421F"/>
    <w:rsid w:val="00D75CF1"/>
    <w:rsid w:val="00D768AC"/>
    <w:rsid w:val="00D76E9B"/>
    <w:rsid w:val="00D76FFF"/>
    <w:rsid w:val="00D77315"/>
    <w:rsid w:val="00D77347"/>
    <w:rsid w:val="00D812D7"/>
    <w:rsid w:val="00D86A17"/>
    <w:rsid w:val="00D86B66"/>
    <w:rsid w:val="00D87D79"/>
    <w:rsid w:val="00D92372"/>
    <w:rsid w:val="00D92553"/>
    <w:rsid w:val="00D94C08"/>
    <w:rsid w:val="00D969C3"/>
    <w:rsid w:val="00D97EB5"/>
    <w:rsid w:val="00DA058D"/>
    <w:rsid w:val="00DA30D3"/>
    <w:rsid w:val="00DA313B"/>
    <w:rsid w:val="00DA43CA"/>
    <w:rsid w:val="00DA4DB0"/>
    <w:rsid w:val="00DA5DE2"/>
    <w:rsid w:val="00DA604A"/>
    <w:rsid w:val="00DA60DA"/>
    <w:rsid w:val="00DA6ABF"/>
    <w:rsid w:val="00DA6F5F"/>
    <w:rsid w:val="00DB0CB6"/>
    <w:rsid w:val="00DB240C"/>
    <w:rsid w:val="00DB2A1F"/>
    <w:rsid w:val="00DB31E0"/>
    <w:rsid w:val="00DB5416"/>
    <w:rsid w:val="00DC05B2"/>
    <w:rsid w:val="00DC16A7"/>
    <w:rsid w:val="00DC5FF7"/>
    <w:rsid w:val="00DD3077"/>
    <w:rsid w:val="00DD396E"/>
    <w:rsid w:val="00DD6B66"/>
    <w:rsid w:val="00DE0B11"/>
    <w:rsid w:val="00DE0C60"/>
    <w:rsid w:val="00DE112A"/>
    <w:rsid w:val="00DE36D2"/>
    <w:rsid w:val="00DE6EF2"/>
    <w:rsid w:val="00DF3D19"/>
    <w:rsid w:val="00DF3D1B"/>
    <w:rsid w:val="00DF4E66"/>
    <w:rsid w:val="00DF5C83"/>
    <w:rsid w:val="00E015B3"/>
    <w:rsid w:val="00E016D6"/>
    <w:rsid w:val="00E01C07"/>
    <w:rsid w:val="00E02226"/>
    <w:rsid w:val="00E02BAA"/>
    <w:rsid w:val="00E044AC"/>
    <w:rsid w:val="00E1525C"/>
    <w:rsid w:val="00E1560C"/>
    <w:rsid w:val="00E15A56"/>
    <w:rsid w:val="00E20B03"/>
    <w:rsid w:val="00E20E2E"/>
    <w:rsid w:val="00E21A99"/>
    <w:rsid w:val="00E22356"/>
    <w:rsid w:val="00E248F8"/>
    <w:rsid w:val="00E30253"/>
    <w:rsid w:val="00E3134A"/>
    <w:rsid w:val="00E34397"/>
    <w:rsid w:val="00E37F38"/>
    <w:rsid w:val="00E451EA"/>
    <w:rsid w:val="00E45720"/>
    <w:rsid w:val="00E464A8"/>
    <w:rsid w:val="00E5187C"/>
    <w:rsid w:val="00E56CE5"/>
    <w:rsid w:val="00E66222"/>
    <w:rsid w:val="00E67E69"/>
    <w:rsid w:val="00E71B85"/>
    <w:rsid w:val="00E73126"/>
    <w:rsid w:val="00E73CC7"/>
    <w:rsid w:val="00E83987"/>
    <w:rsid w:val="00E84240"/>
    <w:rsid w:val="00E84D57"/>
    <w:rsid w:val="00E855CA"/>
    <w:rsid w:val="00E8602F"/>
    <w:rsid w:val="00E875FD"/>
    <w:rsid w:val="00E91297"/>
    <w:rsid w:val="00E930C2"/>
    <w:rsid w:val="00E93D1A"/>
    <w:rsid w:val="00E9565B"/>
    <w:rsid w:val="00E95B84"/>
    <w:rsid w:val="00E95EE3"/>
    <w:rsid w:val="00E95F26"/>
    <w:rsid w:val="00E96598"/>
    <w:rsid w:val="00E97D9D"/>
    <w:rsid w:val="00EA0251"/>
    <w:rsid w:val="00EA1617"/>
    <w:rsid w:val="00EA17AE"/>
    <w:rsid w:val="00EA2E47"/>
    <w:rsid w:val="00EA48C9"/>
    <w:rsid w:val="00EA4DA5"/>
    <w:rsid w:val="00EA64F7"/>
    <w:rsid w:val="00EA69AF"/>
    <w:rsid w:val="00EB03EE"/>
    <w:rsid w:val="00EB08E6"/>
    <w:rsid w:val="00EB5326"/>
    <w:rsid w:val="00EB5D70"/>
    <w:rsid w:val="00EC5F8A"/>
    <w:rsid w:val="00ED05CC"/>
    <w:rsid w:val="00ED0E0D"/>
    <w:rsid w:val="00ED0F85"/>
    <w:rsid w:val="00ED17B2"/>
    <w:rsid w:val="00ED2C1D"/>
    <w:rsid w:val="00ED32AE"/>
    <w:rsid w:val="00ED3657"/>
    <w:rsid w:val="00ED4CC8"/>
    <w:rsid w:val="00ED600C"/>
    <w:rsid w:val="00EE0512"/>
    <w:rsid w:val="00EE7FD1"/>
    <w:rsid w:val="00EF0FA5"/>
    <w:rsid w:val="00EF10C3"/>
    <w:rsid w:val="00EF172C"/>
    <w:rsid w:val="00EF1736"/>
    <w:rsid w:val="00EF2500"/>
    <w:rsid w:val="00EF3C03"/>
    <w:rsid w:val="00EF4617"/>
    <w:rsid w:val="00F009BD"/>
    <w:rsid w:val="00F03857"/>
    <w:rsid w:val="00F03D08"/>
    <w:rsid w:val="00F06852"/>
    <w:rsid w:val="00F110C3"/>
    <w:rsid w:val="00F124F6"/>
    <w:rsid w:val="00F12FEF"/>
    <w:rsid w:val="00F14174"/>
    <w:rsid w:val="00F14631"/>
    <w:rsid w:val="00F200F2"/>
    <w:rsid w:val="00F20142"/>
    <w:rsid w:val="00F21AD7"/>
    <w:rsid w:val="00F21F73"/>
    <w:rsid w:val="00F22ACD"/>
    <w:rsid w:val="00F2389E"/>
    <w:rsid w:val="00F26D3B"/>
    <w:rsid w:val="00F309C0"/>
    <w:rsid w:val="00F31610"/>
    <w:rsid w:val="00F32C81"/>
    <w:rsid w:val="00F344FE"/>
    <w:rsid w:val="00F35208"/>
    <w:rsid w:val="00F35509"/>
    <w:rsid w:val="00F35961"/>
    <w:rsid w:val="00F35E7D"/>
    <w:rsid w:val="00F367DD"/>
    <w:rsid w:val="00F36E1D"/>
    <w:rsid w:val="00F3772F"/>
    <w:rsid w:val="00F40098"/>
    <w:rsid w:val="00F43B65"/>
    <w:rsid w:val="00F452B3"/>
    <w:rsid w:val="00F47783"/>
    <w:rsid w:val="00F53FD8"/>
    <w:rsid w:val="00F54CE1"/>
    <w:rsid w:val="00F57402"/>
    <w:rsid w:val="00F646E9"/>
    <w:rsid w:val="00F74F32"/>
    <w:rsid w:val="00F80D09"/>
    <w:rsid w:val="00F83DD1"/>
    <w:rsid w:val="00F848B0"/>
    <w:rsid w:val="00F84E67"/>
    <w:rsid w:val="00F85793"/>
    <w:rsid w:val="00F86A7B"/>
    <w:rsid w:val="00F90205"/>
    <w:rsid w:val="00F93B77"/>
    <w:rsid w:val="00F94C80"/>
    <w:rsid w:val="00F96EC1"/>
    <w:rsid w:val="00FA19B4"/>
    <w:rsid w:val="00FA2807"/>
    <w:rsid w:val="00FA4318"/>
    <w:rsid w:val="00FA56B1"/>
    <w:rsid w:val="00FA7BEE"/>
    <w:rsid w:val="00FA7DBF"/>
    <w:rsid w:val="00FB01B4"/>
    <w:rsid w:val="00FB043B"/>
    <w:rsid w:val="00FB306E"/>
    <w:rsid w:val="00FB511B"/>
    <w:rsid w:val="00FB595D"/>
    <w:rsid w:val="00FB5E0A"/>
    <w:rsid w:val="00FC2022"/>
    <w:rsid w:val="00FC220E"/>
    <w:rsid w:val="00FC3469"/>
    <w:rsid w:val="00FC3E70"/>
    <w:rsid w:val="00FC43B6"/>
    <w:rsid w:val="00FD012B"/>
    <w:rsid w:val="00FD1272"/>
    <w:rsid w:val="00FD63AA"/>
    <w:rsid w:val="00FE16EF"/>
    <w:rsid w:val="00FE176B"/>
    <w:rsid w:val="00FE1CA7"/>
    <w:rsid w:val="00FE3FCF"/>
    <w:rsid w:val="00FE412B"/>
    <w:rsid w:val="00FE43AF"/>
    <w:rsid w:val="00FF0799"/>
    <w:rsid w:val="00FF27D3"/>
    <w:rsid w:val="00FF2A89"/>
    <w:rsid w:val="00FF2E72"/>
    <w:rsid w:val="00FF33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AB589D"/>
  <w15:docId w15:val="{D76D0915-B063-4000-89B8-F084632F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E73126"/>
    <w:rPr>
      <w:sz w:val="24"/>
      <w:szCs w:val="24"/>
      <w:lang w:val="en-US" w:eastAsia="en-US"/>
    </w:rPr>
  </w:style>
  <w:style w:type="paragraph" w:styleId="Heading1">
    <w:name w:val="heading 1"/>
    <w:basedOn w:val="Normal"/>
    <w:next w:val="Normal"/>
    <w:link w:val="Heading1Char"/>
    <w:qFormat/>
    <w:rsid w:val="00C21874"/>
    <w:pPr>
      <w:keepNext/>
      <w:keepLines/>
      <w:spacing w:before="480"/>
      <w:outlineLvl w:val="0"/>
    </w:pPr>
    <w:rPr>
      <w:rFonts w:asciiTheme="majorHAnsi" w:eastAsiaTheme="majorEastAsia" w:hAnsiTheme="majorHAnsi" w:cstheme="majorBidi"/>
      <w:b/>
      <w:bCs/>
      <w:color w:val="345A8A" w:themeColor="accent1" w:themeShade="B5"/>
      <w:sz w:val="32"/>
      <w:szCs w:val="32"/>
      <w:lang w:val="en-GB"/>
    </w:rPr>
  </w:style>
  <w:style w:type="paragraph" w:styleId="Heading2">
    <w:name w:val="heading 2"/>
    <w:basedOn w:val="Normal"/>
    <w:next w:val="Normal"/>
    <w:qFormat/>
    <w:rsid w:val="00975336"/>
    <w:pPr>
      <w:keepNext/>
      <w:spacing w:before="240" w:after="60"/>
      <w:outlineLvl w:val="1"/>
    </w:pPr>
    <w:rPr>
      <w:rFonts w:ascii="Arial" w:hAnsi="Arial" w:cs="Arial"/>
      <w:b/>
      <w:bCs/>
      <w:i/>
      <w:iCs/>
      <w:sz w:val="28"/>
      <w:szCs w:val="28"/>
      <w:lang w:val="en-GB"/>
    </w:rPr>
  </w:style>
  <w:style w:type="paragraph" w:styleId="Heading3">
    <w:name w:val="heading 3"/>
    <w:basedOn w:val="Normal"/>
    <w:next w:val="Normal"/>
    <w:qFormat/>
    <w:rsid w:val="00150841"/>
    <w:pPr>
      <w:keepNext/>
      <w:spacing w:before="240" w:after="60"/>
      <w:outlineLvl w:val="2"/>
    </w:pPr>
    <w:rPr>
      <w:rFonts w:ascii="Arial" w:hAnsi="Arial" w:cs="Arial"/>
      <w:b/>
      <w:bCs/>
      <w:sz w:val="26"/>
      <w:szCs w:val="26"/>
      <w:lang w:val="en-GB"/>
    </w:rPr>
  </w:style>
  <w:style w:type="paragraph" w:styleId="Heading4">
    <w:name w:val="heading 4"/>
    <w:basedOn w:val="Normal"/>
    <w:next w:val="Normal"/>
    <w:qFormat/>
    <w:rsid w:val="00975336"/>
    <w:pPr>
      <w:keepNext/>
      <w:outlineLvl w:val="3"/>
    </w:pPr>
    <w:rPr>
      <w:rFonts w:ascii="Arial" w:hAnsi="Arial" w:cs="Arial"/>
      <w:b/>
      <w:bCs/>
      <w:sz w:val="20"/>
      <w:lang w:val="en-GB"/>
    </w:rPr>
  </w:style>
  <w:style w:type="paragraph" w:styleId="Heading5">
    <w:name w:val="heading 5"/>
    <w:basedOn w:val="Normal"/>
    <w:next w:val="Normal"/>
    <w:qFormat/>
    <w:rsid w:val="00975336"/>
    <w:pPr>
      <w:keepNext/>
      <w:outlineLvl w:val="4"/>
    </w:pPr>
    <w:rPr>
      <w:rFonts w:ascii="Arial" w:hAnsi="Arial" w:cs="Arial"/>
      <w:b/>
      <w:bCs/>
      <w:color w:val="000000"/>
      <w:sz w:val="20"/>
      <w:szCs w:val="19"/>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75336"/>
    <w:pPr>
      <w:tabs>
        <w:tab w:val="center" w:pos="4320"/>
        <w:tab w:val="right" w:pos="8640"/>
      </w:tabs>
    </w:pPr>
    <w:rPr>
      <w:lang w:val="en-GB"/>
    </w:rPr>
  </w:style>
  <w:style w:type="character" w:styleId="PageNumber">
    <w:name w:val="page number"/>
    <w:basedOn w:val="DefaultParagraphFont"/>
    <w:rsid w:val="00975336"/>
  </w:style>
  <w:style w:type="paragraph" w:styleId="BodyText">
    <w:name w:val="Body Text"/>
    <w:basedOn w:val="Normal"/>
    <w:rsid w:val="00975336"/>
    <w:pPr>
      <w:jc w:val="both"/>
    </w:pPr>
    <w:rPr>
      <w:rFonts w:ascii="Arial" w:hAnsi="Arial" w:cs="Arial"/>
      <w:sz w:val="22"/>
      <w:szCs w:val="20"/>
      <w:lang w:val="en-GB"/>
    </w:rPr>
  </w:style>
  <w:style w:type="paragraph" w:customStyle="1" w:styleId="StyleLeft063cm">
    <w:name w:val="Style Left:  0.63 cm"/>
    <w:basedOn w:val="Normal"/>
    <w:rsid w:val="00CA3558"/>
    <w:pPr>
      <w:numPr>
        <w:numId w:val="1"/>
      </w:numPr>
      <w:jc w:val="both"/>
    </w:pPr>
    <w:rPr>
      <w:rFonts w:ascii="Arial" w:hAnsi="Arial"/>
      <w:sz w:val="22"/>
      <w:lang w:val="en-GB"/>
    </w:rPr>
  </w:style>
  <w:style w:type="paragraph" w:styleId="NormalWeb">
    <w:name w:val="Normal (Web)"/>
    <w:basedOn w:val="Normal"/>
    <w:rsid w:val="0076338B"/>
    <w:pPr>
      <w:spacing w:before="100" w:beforeAutospacing="1" w:after="100" w:afterAutospacing="1"/>
    </w:pPr>
  </w:style>
  <w:style w:type="character" w:styleId="Hyperlink">
    <w:name w:val="Hyperlink"/>
    <w:basedOn w:val="DefaultParagraphFont"/>
    <w:uiPriority w:val="99"/>
    <w:rsid w:val="0076338B"/>
    <w:rPr>
      <w:color w:val="0000FF"/>
      <w:u w:val="single"/>
    </w:rPr>
  </w:style>
  <w:style w:type="paragraph" w:styleId="BalloonText">
    <w:name w:val="Balloon Text"/>
    <w:basedOn w:val="Normal"/>
    <w:link w:val="BalloonTextChar"/>
    <w:rsid w:val="0089633A"/>
    <w:rPr>
      <w:rFonts w:ascii="Tahoma" w:hAnsi="Tahoma" w:cs="Tahoma"/>
      <w:sz w:val="16"/>
      <w:szCs w:val="16"/>
      <w:lang w:val="en-GB"/>
    </w:rPr>
  </w:style>
  <w:style w:type="character" w:customStyle="1" w:styleId="BalloonTextChar">
    <w:name w:val="Balloon Text Char"/>
    <w:basedOn w:val="DefaultParagraphFont"/>
    <w:link w:val="BalloonText"/>
    <w:rsid w:val="0089633A"/>
    <w:rPr>
      <w:rFonts w:ascii="Tahoma" w:hAnsi="Tahoma" w:cs="Tahoma"/>
      <w:sz w:val="16"/>
      <w:szCs w:val="16"/>
      <w:lang w:eastAsia="en-US"/>
    </w:rPr>
  </w:style>
  <w:style w:type="paragraph" w:customStyle="1" w:styleId="Default">
    <w:name w:val="Default"/>
    <w:rsid w:val="00070794"/>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2A3644"/>
  </w:style>
  <w:style w:type="paragraph" w:styleId="NoSpacing">
    <w:name w:val="No Spacing"/>
    <w:basedOn w:val="Normal"/>
    <w:uiPriority w:val="1"/>
    <w:qFormat/>
    <w:rsid w:val="0090784F"/>
    <w:rPr>
      <w:rFonts w:eastAsiaTheme="minorHAnsi"/>
      <w:lang w:val="en-GB" w:eastAsia="en-GB"/>
    </w:rPr>
  </w:style>
  <w:style w:type="paragraph" w:styleId="ListParagraph">
    <w:name w:val="List Paragraph"/>
    <w:basedOn w:val="Normal"/>
    <w:uiPriority w:val="34"/>
    <w:qFormat/>
    <w:rsid w:val="004F54DF"/>
    <w:pPr>
      <w:ind w:left="720"/>
      <w:contextualSpacing/>
    </w:pPr>
    <w:rPr>
      <w:lang w:val="en-GB"/>
    </w:rPr>
  </w:style>
  <w:style w:type="paragraph" w:customStyle="1" w:styleId="dfachartsource">
    <w:name w:val="dfa_chartsource"/>
    <w:basedOn w:val="Normal"/>
    <w:qFormat/>
    <w:rsid w:val="00D36475"/>
    <w:pPr>
      <w:spacing w:after="240"/>
    </w:pPr>
    <w:rPr>
      <w:rFonts w:asciiTheme="minorHAnsi" w:eastAsiaTheme="minorHAnsi" w:hAnsiTheme="minorHAnsi" w:cstheme="minorBidi"/>
      <w:sz w:val="18"/>
      <w:szCs w:val="20"/>
      <w:lang w:val="en-GB"/>
    </w:rPr>
  </w:style>
  <w:style w:type="paragraph" w:customStyle="1" w:styleId="dfacharttitle">
    <w:name w:val="dfa_charttitle"/>
    <w:basedOn w:val="Normal"/>
    <w:qFormat/>
    <w:rsid w:val="00D36475"/>
    <w:pPr>
      <w:spacing w:before="240"/>
    </w:pPr>
    <w:rPr>
      <w:rFonts w:asciiTheme="minorHAnsi" w:eastAsiaTheme="minorHAnsi" w:hAnsiTheme="minorHAnsi" w:cstheme="minorBidi"/>
      <w:b/>
      <w:sz w:val="22"/>
      <w:lang w:val="en-GB" w:eastAsia="en-GB"/>
    </w:rPr>
  </w:style>
  <w:style w:type="paragraph" w:styleId="Header">
    <w:name w:val="header"/>
    <w:basedOn w:val="Normal"/>
    <w:link w:val="HeaderChar"/>
    <w:uiPriority w:val="99"/>
    <w:rsid w:val="00512057"/>
    <w:pPr>
      <w:tabs>
        <w:tab w:val="center" w:pos="4513"/>
        <w:tab w:val="right" w:pos="9026"/>
      </w:tabs>
    </w:pPr>
    <w:rPr>
      <w:lang w:val="en-GB"/>
    </w:rPr>
  </w:style>
  <w:style w:type="character" w:customStyle="1" w:styleId="HeaderChar">
    <w:name w:val="Header Char"/>
    <w:basedOn w:val="DefaultParagraphFont"/>
    <w:link w:val="Header"/>
    <w:uiPriority w:val="99"/>
    <w:rsid w:val="00512057"/>
    <w:rPr>
      <w:sz w:val="24"/>
      <w:szCs w:val="24"/>
      <w:lang w:eastAsia="en-US"/>
    </w:rPr>
  </w:style>
  <w:style w:type="paragraph" w:customStyle="1" w:styleId="dfatabletext">
    <w:name w:val="dfa_tabletext"/>
    <w:basedOn w:val="Normal"/>
    <w:qFormat/>
    <w:rsid w:val="00C90AC9"/>
    <w:rPr>
      <w:rFonts w:asciiTheme="minorHAnsi" w:eastAsiaTheme="minorHAnsi" w:hAnsiTheme="minorHAnsi" w:cstheme="minorBidi"/>
      <w:sz w:val="20"/>
      <w:szCs w:val="22"/>
      <w:lang w:val="en-GB"/>
    </w:rPr>
  </w:style>
  <w:style w:type="paragraph" w:customStyle="1" w:styleId="dfatableheading">
    <w:name w:val="dfa_tableheading"/>
    <w:basedOn w:val="dfatabletext"/>
    <w:qFormat/>
    <w:rsid w:val="00C90AC9"/>
    <w:rPr>
      <w:b/>
      <w:color w:val="285F8C"/>
    </w:rPr>
  </w:style>
  <w:style w:type="table" w:styleId="TableGrid">
    <w:name w:val="Table Grid"/>
    <w:basedOn w:val="TableNormal"/>
    <w:uiPriority w:val="59"/>
    <w:rsid w:val="003F2B2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rsid w:val="007D7522"/>
    <w:rPr>
      <w:color w:val="800080" w:themeColor="followedHyperlink"/>
      <w:u w:val="single"/>
    </w:rPr>
  </w:style>
  <w:style w:type="character" w:styleId="FootnoteReference">
    <w:name w:val="footnote reference"/>
    <w:uiPriority w:val="99"/>
    <w:rsid w:val="00C1237A"/>
    <w:rPr>
      <w:vertAlign w:val="superscript"/>
    </w:rPr>
  </w:style>
  <w:style w:type="paragraph" w:styleId="FootnoteText">
    <w:name w:val="footnote text"/>
    <w:basedOn w:val="Normal"/>
    <w:link w:val="FootnoteTextChar"/>
    <w:uiPriority w:val="99"/>
    <w:rsid w:val="00C1237A"/>
    <w:pPr>
      <w:keepLines/>
      <w:ind w:left="965" w:hanging="965"/>
      <w:jc w:val="both"/>
    </w:pPr>
    <w:rPr>
      <w:sz w:val="20"/>
      <w:szCs w:val="20"/>
      <w:lang w:val="en-GB"/>
    </w:rPr>
  </w:style>
  <w:style w:type="character" w:customStyle="1" w:styleId="FootnoteTextChar">
    <w:name w:val="Footnote Text Char"/>
    <w:basedOn w:val="DefaultParagraphFont"/>
    <w:link w:val="FootnoteText"/>
    <w:uiPriority w:val="99"/>
    <w:rsid w:val="00C1237A"/>
    <w:rPr>
      <w:lang w:eastAsia="en-US"/>
    </w:rPr>
  </w:style>
  <w:style w:type="paragraph" w:customStyle="1" w:styleId="BulletedList">
    <w:name w:val="BulletedList"/>
    <w:basedOn w:val="Normal"/>
    <w:rsid w:val="0075322D"/>
    <w:pPr>
      <w:keepLines/>
      <w:numPr>
        <w:numId w:val="3"/>
      </w:numPr>
      <w:jc w:val="both"/>
    </w:pPr>
    <w:rPr>
      <w:sz w:val="28"/>
      <w:szCs w:val="20"/>
      <w:lang w:val="en-GB"/>
    </w:rPr>
  </w:style>
  <w:style w:type="table" w:customStyle="1" w:styleId="ColorfulList1">
    <w:name w:val="Colorful List1"/>
    <w:basedOn w:val="TableNormal"/>
    <w:uiPriority w:val="72"/>
    <w:rsid w:val="00283C0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rsid w:val="00C21874"/>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9C78F8"/>
    <w:pPr>
      <w:spacing w:before="240" w:line="259" w:lineRule="auto"/>
      <w:outlineLvl w:val="9"/>
    </w:pPr>
    <w:rPr>
      <w:b w:val="0"/>
      <w:bCs w:val="0"/>
      <w:color w:val="365F91" w:themeColor="accent1" w:themeShade="BF"/>
      <w:lang w:val="en-US"/>
    </w:rPr>
  </w:style>
  <w:style w:type="paragraph" w:styleId="TOC1">
    <w:name w:val="toc 1"/>
    <w:basedOn w:val="Normal"/>
    <w:next w:val="Normal"/>
    <w:autoRedefine/>
    <w:uiPriority w:val="39"/>
    <w:unhideWhenUsed/>
    <w:rsid w:val="00B37296"/>
    <w:pPr>
      <w:tabs>
        <w:tab w:val="left" w:pos="480"/>
        <w:tab w:val="right" w:leader="dot" w:pos="9629"/>
      </w:tabs>
      <w:spacing w:line="720" w:lineRule="auto"/>
    </w:pPr>
    <w:rPr>
      <w:lang w:val="en-GB"/>
    </w:rPr>
  </w:style>
  <w:style w:type="paragraph" w:styleId="TOC2">
    <w:name w:val="toc 2"/>
    <w:basedOn w:val="Normal"/>
    <w:next w:val="Normal"/>
    <w:autoRedefine/>
    <w:uiPriority w:val="39"/>
    <w:unhideWhenUsed/>
    <w:rsid w:val="00B37296"/>
    <w:pPr>
      <w:tabs>
        <w:tab w:val="left" w:pos="880"/>
        <w:tab w:val="right" w:leader="dot" w:pos="9629"/>
      </w:tabs>
      <w:spacing w:after="100" w:line="276" w:lineRule="auto"/>
      <w:ind w:left="238"/>
    </w:pPr>
    <w:rPr>
      <w:lang w:val="en-GB"/>
    </w:rPr>
  </w:style>
  <w:style w:type="paragraph" w:styleId="TOC3">
    <w:name w:val="toc 3"/>
    <w:basedOn w:val="Normal"/>
    <w:next w:val="Normal"/>
    <w:autoRedefine/>
    <w:uiPriority w:val="39"/>
    <w:unhideWhenUsed/>
    <w:rsid w:val="00AF65C3"/>
    <w:pPr>
      <w:spacing w:after="100"/>
      <w:ind w:left="480"/>
    </w:pPr>
    <w:rPr>
      <w:lang w:val="en-GB"/>
    </w:rPr>
  </w:style>
  <w:style w:type="table" w:styleId="LightGrid-Accent4">
    <w:name w:val="Light Grid Accent 4"/>
    <w:basedOn w:val="TableNormal"/>
    <w:uiPriority w:val="62"/>
    <w:rsid w:val="00AF65C3"/>
    <w:rPr>
      <w:rFonts w:asciiTheme="minorHAnsi" w:eastAsiaTheme="minorHAnsi" w:hAnsiTheme="minorHAnsi" w:cstheme="minorBidi"/>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stTable1Light-Accent21">
    <w:name w:val="List Table 1 Light - Accent 21"/>
    <w:basedOn w:val="TableNormal"/>
    <w:uiPriority w:val="46"/>
    <w:rsid w:val="00287D9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21">
    <w:name w:val="Grid Table 4 - Accent 21"/>
    <w:basedOn w:val="TableNormal"/>
    <w:uiPriority w:val="49"/>
    <w:rsid w:val="00287D9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locality">
    <w:name w:val="locality"/>
    <w:basedOn w:val="DefaultParagraphFont"/>
    <w:rsid w:val="009368C8"/>
  </w:style>
  <w:style w:type="character" w:customStyle="1" w:styleId="region">
    <w:name w:val="region"/>
    <w:basedOn w:val="DefaultParagraphFont"/>
    <w:rsid w:val="009368C8"/>
  </w:style>
  <w:style w:type="character" w:customStyle="1" w:styleId="postal-code">
    <w:name w:val="postal-code"/>
    <w:basedOn w:val="DefaultParagraphFont"/>
    <w:rsid w:val="009368C8"/>
  </w:style>
  <w:style w:type="character" w:customStyle="1" w:styleId="wpseo-phone">
    <w:name w:val="wpseo-phone"/>
    <w:basedOn w:val="DefaultParagraphFont"/>
    <w:rsid w:val="009368C8"/>
  </w:style>
  <w:style w:type="character" w:customStyle="1" w:styleId="wpseo-email">
    <w:name w:val="wpseo-email"/>
    <w:basedOn w:val="DefaultParagraphFont"/>
    <w:rsid w:val="009368C8"/>
  </w:style>
  <w:style w:type="table" w:customStyle="1" w:styleId="GridTable1Light-Accent11">
    <w:name w:val="Grid Table 1 Light - Accent 11"/>
    <w:basedOn w:val="TableNormal"/>
    <w:uiPriority w:val="46"/>
    <w:rsid w:val="00221AF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2F4030"/>
    <w:rPr>
      <w:rFonts w:asciiTheme="minorHAnsi" w:eastAsiaTheme="minorHAnsi" w:hAnsiTheme="minorHAnsi" w:cstheme="minorBidi"/>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1">
    <w:name w:val="Grid Table 4 Accent 1"/>
    <w:basedOn w:val="TableNormal"/>
    <w:uiPriority w:val="49"/>
    <w:rsid w:val="00922C7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1D23FF"/>
    <w:rPr>
      <w:color w:val="808080"/>
      <w:shd w:val="clear" w:color="auto" w:fill="E6E6E6"/>
    </w:rPr>
  </w:style>
  <w:style w:type="table" w:styleId="GridTable4-Accent4">
    <w:name w:val="Grid Table 4 Accent 4"/>
    <w:basedOn w:val="TableNormal"/>
    <w:uiPriority w:val="49"/>
    <w:rsid w:val="004A547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A547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FooterChar">
    <w:name w:val="Footer Char"/>
    <w:link w:val="Footer"/>
    <w:rsid w:val="00FC202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97328">
      <w:bodyDiv w:val="1"/>
      <w:marLeft w:val="0"/>
      <w:marRight w:val="0"/>
      <w:marTop w:val="0"/>
      <w:marBottom w:val="0"/>
      <w:divBdr>
        <w:top w:val="none" w:sz="0" w:space="0" w:color="auto"/>
        <w:left w:val="none" w:sz="0" w:space="0" w:color="auto"/>
        <w:bottom w:val="none" w:sz="0" w:space="0" w:color="auto"/>
        <w:right w:val="none" w:sz="0" w:space="0" w:color="auto"/>
      </w:divBdr>
    </w:div>
    <w:div w:id="38749685">
      <w:bodyDiv w:val="1"/>
      <w:marLeft w:val="0"/>
      <w:marRight w:val="0"/>
      <w:marTop w:val="0"/>
      <w:marBottom w:val="0"/>
      <w:divBdr>
        <w:top w:val="none" w:sz="0" w:space="0" w:color="auto"/>
        <w:left w:val="none" w:sz="0" w:space="0" w:color="auto"/>
        <w:bottom w:val="none" w:sz="0" w:space="0" w:color="auto"/>
        <w:right w:val="none" w:sz="0" w:space="0" w:color="auto"/>
      </w:divBdr>
    </w:div>
    <w:div w:id="152766746">
      <w:bodyDiv w:val="1"/>
      <w:marLeft w:val="0"/>
      <w:marRight w:val="0"/>
      <w:marTop w:val="0"/>
      <w:marBottom w:val="0"/>
      <w:divBdr>
        <w:top w:val="none" w:sz="0" w:space="0" w:color="auto"/>
        <w:left w:val="none" w:sz="0" w:space="0" w:color="auto"/>
        <w:bottom w:val="none" w:sz="0" w:space="0" w:color="auto"/>
        <w:right w:val="none" w:sz="0" w:space="0" w:color="auto"/>
      </w:divBdr>
    </w:div>
    <w:div w:id="355540505">
      <w:bodyDiv w:val="1"/>
      <w:marLeft w:val="0"/>
      <w:marRight w:val="0"/>
      <w:marTop w:val="0"/>
      <w:marBottom w:val="0"/>
      <w:divBdr>
        <w:top w:val="none" w:sz="0" w:space="0" w:color="auto"/>
        <w:left w:val="none" w:sz="0" w:space="0" w:color="auto"/>
        <w:bottom w:val="none" w:sz="0" w:space="0" w:color="auto"/>
        <w:right w:val="none" w:sz="0" w:space="0" w:color="auto"/>
      </w:divBdr>
      <w:divsChild>
        <w:div w:id="1673068911">
          <w:marLeft w:val="0"/>
          <w:marRight w:val="0"/>
          <w:marTop w:val="0"/>
          <w:marBottom w:val="0"/>
          <w:divBdr>
            <w:top w:val="none" w:sz="0" w:space="0" w:color="auto"/>
            <w:left w:val="none" w:sz="0" w:space="0" w:color="auto"/>
            <w:bottom w:val="none" w:sz="0" w:space="0" w:color="auto"/>
            <w:right w:val="none" w:sz="0" w:space="0" w:color="auto"/>
          </w:divBdr>
        </w:div>
      </w:divsChild>
    </w:div>
    <w:div w:id="385302839">
      <w:bodyDiv w:val="1"/>
      <w:marLeft w:val="0"/>
      <w:marRight w:val="0"/>
      <w:marTop w:val="0"/>
      <w:marBottom w:val="0"/>
      <w:divBdr>
        <w:top w:val="none" w:sz="0" w:space="0" w:color="auto"/>
        <w:left w:val="none" w:sz="0" w:space="0" w:color="auto"/>
        <w:bottom w:val="none" w:sz="0" w:space="0" w:color="auto"/>
        <w:right w:val="none" w:sz="0" w:space="0" w:color="auto"/>
      </w:divBdr>
    </w:div>
    <w:div w:id="871845784">
      <w:bodyDiv w:val="1"/>
      <w:marLeft w:val="0"/>
      <w:marRight w:val="0"/>
      <w:marTop w:val="0"/>
      <w:marBottom w:val="0"/>
      <w:divBdr>
        <w:top w:val="none" w:sz="0" w:space="0" w:color="auto"/>
        <w:left w:val="none" w:sz="0" w:space="0" w:color="auto"/>
        <w:bottom w:val="none" w:sz="0" w:space="0" w:color="auto"/>
        <w:right w:val="none" w:sz="0" w:space="0" w:color="auto"/>
      </w:divBdr>
    </w:div>
    <w:div w:id="904805249">
      <w:bodyDiv w:val="1"/>
      <w:marLeft w:val="0"/>
      <w:marRight w:val="0"/>
      <w:marTop w:val="0"/>
      <w:marBottom w:val="0"/>
      <w:divBdr>
        <w:top w:val="none" w:sz="0" w:space="0" w:color="auto"/>
        <w:left w:val="none" w:sz="0" w:space="0" w:color="auto"/>
        <w:bottom w:val="none" w:sz="0" w:space="0" w:color="auto"/>
        <w:right w:val="none" w:sz="0" w:space="0" w:color="auto"/>
      </w:divBdr>
    </w:div>
    <w:div w:id="930159237">
      <w:bodyDiv w:val="1"/>
      <w:marLeft w:val="0"/>
      <w:marRight w:val="0"/>
      <w:marTop w:val="0"/>
      <w:marBottom w:val="0"/>
      <w:divBdr>
        <w:top w:val="none" w:sz="0" w:space="0" w:color="auto"/>
        <w:left w:val="none" w:sz="0" w:space="0" w:color="auto"/>
        <w:bottom w:val="none" w:sz="0" w:space="0" w:color="auto"/>
        <w:right w:val="none" w:sz="0" w:space="0" w:color="auto"/>
      </w:divBdr>
    </w:div>
    <w:div w:id="976491451">
      <w:bodyDiv w:val="1"/>
      <w:marLeft w:val="0"/>
      <w:marRight w:val="0"/>
      <w:marTop w:val="0"/>
      <w:marBottom w:val="0"/>
      <w:divBdr>
        <w:top w:val="none" w:sz="0" w:space="0" w:color="auto"/>
        <w:left w:val="none" w:sz="0" w:space="0" w:color="auto"/>
        <w:bottom w:val="none" w:sz="0" w:space="0" w:color="auto"/>
        <w:right w:val="none" w:sz="0" w:space="0" w:color="auto"/>
      </w:divBdr>
    </w:div>
    <w:div w:id="1003312402">
      <w:bodyDiv w:val="1"/>
      <w:marLeft w:val="0"/>
      <w:marRight w:val="0"/>
      <w:marTop w:val="0"/>
      <w:marBottom w:val="0"/>
      <w:divBdr>
        <w:top w:val="none" w:sz="0" w:space="0" w:color="auto"/>
        <w:left w:val="none" w:sz="0" w:space="0" w:color="auto"/>
        <w:bottom w:val="none" w:sz="0" w:space="0" w:color="auto"/>
        <w:right w:val="none" w:sz="0" w:space="0" w:color="auto"/>
      </w:divBdr>
    </w:div>
    <w:div w:id="1055931242">
      <w:bodyDiv w:val="1"/>
      <w:marLeft w:val="0"/>
      <w:marRight w:val="0"/>
      <w:marTop w:val="0"/>
      <w:marBottom w:val="0"/>
      <w:divBdr>
        <w:top w:val="none" w:sz="0" w:space="0" w:color="auto"/>
        <w:left w:val="none" w:sz="0" w:space="0" w:color="auto"/>
        <w:bottom w:val="none" w:sz="0" w:space="0" w:color="auto"/>
        <w:right w:val="none" w:sz="0" w:space="0" w:color="auto"/>
      </w:divBdr>
      <w:divsChild>
        <w:div w:id="963776064">
          <w:marLeft w:val="0"/>
          <w:marRight w:val="0"/>
          <w:marTop w:val="0"/>
          <w:marBottom w:val="0"/>
          <w:divBdr>
            <w:top w:val="none" w:sz="0" w:space="0" w:color="auto"/>
            <w:left w:val="none" w:sz="0" w:space="0" w:color="auto"/>
            <w:bottom w:val="none" w:sz="0" w:space="0" w:color="auto"/>
            <w:right w:val="none" w:sz="0" w:space="0" w:color="auto"/>
          </w:divBdr>
        </w:div>
      </w:divsChild>
    </w:div>
    <w:div w:id="1088236342">
      <w:bodyDiv w:val="1"/>
      <w:marLeft w:val="0"/>
      <w:marRight w:val="0"/>
      <w:marTop w:val="0"/>
      <w:marBottom w:val="0"/>
      <w:divBdr>
        <w:top w:val="none" w:sz="0" w:space="0" w:color="auto"/>
        <w:left w:val="none" w:sz="0" w:space="0" w:color="auto"/>
        <w:bottom w:val="none" w:sz="0" w:space="0" w:color="auto"/>
        <w:right w:val="none" w:sz="0" w:space="0" w:color="auto"/>
      </w:divBdr>
    </w:div>
    <w:div w:id="1158423355">
      <w:bodyDiv w:val="1"/>
      <w:marLeft w:val="0"/>
      <w:marRight w:val="0"/>
      <w:marTop w:val="0"/>
      <w:marBottom w:val="0"/>
      <w:divBdr>
        <w:top w:val="none" w:sz="0" w:space="0" w:color="auto"/>
        <w:left w:val="none" w:sz="0" w:space="0" w:color="auto"/>
        <w:bottom w:val="none" w:sz="0" w:space="0" w:color="auto"/>
        <w:right w:val="none" w:sz="0" w:space="0" w:color="auto"/>
      </w:divBdr>
      <w:divsChild>
        <w:div w:id="1782260453">
          <w:marLeft w:val="0"/>
          <w:marRight w:val="0"/>
          <w:marTop w:val="0"/>
          <w:marBottom w:val="0"/>
          <w:divBdr>
            <w:top w:val="none" w:sz="0" w:space="0" w:color="auto"/>
            <w:left w:val="none" w:sz="0" w:space="0" w:color="auto"/>
            <w:bottom w:val="none" w:sz="0" w:space="0" w:color="auto"/>
            <w:right w:val="none" w:sz="0" w:space="0" w:color="auto"/>
          </w:divBdr>
        </w:div>
      </w:divsChild>
    </w:div>
    <w:div w:id="1170372126">
      <w:bodyDiv w:val="1"/>
      <w:marLeft w:val="0"/>
      <w:marRight w:val="0"/>
      <w:marTop w:val="0"/>
      <w:marBottom w:val="0"/>
      <w:divBdr>
        <w:top w:val="none" w:sz="0" w:space="0" w:color="auto"/>
        <w:left w:val="none" w:sz="0" w:space="0" w:color="auto"/>
        <w:bottom w:val="none" w:sz="0" w:space="0" w:color="auto"/>
        <w:right w:val="none" w:sz="0" w:space="0" w:color="auto"/>
      </w:divBdr>
    </w:div>
    <w:div w:id="1319840045">
      <w:bodyDiv w:val="1"/>
      <w:marLeft w:val="0"/>
      <w:marRight w:val="0"/>
      <w:marTop w:val="0"/>
      <w:marBottom w:val="0"/>
      <w:divBdr>
        <w:top w:val="none" w:sz="0" w:space="0" w:color="auto"/>
        <w:left w:val="none" w:sz="0" w:space="0" w:color="auto"/>
        <w:bottom w:val="none" w:sz="0" w:space="0" w:color="auto"/>
        <w:right w:val="none" w:sz="0" w:space="0" w:color="auto"/>
      </w:divBdr>
      <w:divsChild>
        <w:div w:id="567614751">
          <w:marLeft w:val="0"/>
          <w:marRight w:val="0"/>
          <w:marTop w:val="0"/>
          <w:marBottom w:val="0"/>
          <w:divBdr>
            <w:top w:val="none" w:sz="0" w:space="0" w:color="auto"/>
            <w:left w:val="none" w:sz="0" w:space="0" w:color="auto"/>
            <w:bottom w:val="none" w:sz="0" w:space="0" w:color="auto"/>
            <w:right w:val="none" w:sz="0" w:space="0" w:color="auto"/>
          </w:divBdr>
        </w:div>
      </w:divsChild>
    </w:div>
    <w:div w:id="1325815141">
      <w:bodyDiv w:val="1"/>
      <w:marLeft w:val="0"/>
      <w:marRight w:val="0"/>
      <w:marTop w:val="0"/>
      <w:marBottom w:val="0"/>
      <w:divBdr>
        <w:top w:val="none" w:sz="0" w:space="0" w:color="auto"/>
        <w:left w:val="none" w:sz="0" w:space="0" w:color="auto"/>
        <w:bottom w:val="none" w:sz="0" w:space="0" w:color="auto"/>
        <w:right w:val="none" w:sz="0" w:space="0" w:color="auto"/>
      </w:divBdr>
    </w:div>
    <w:div w:id="1462117871">
      <w:bodyDiv w:val="1"/>
      <w:marLeft w:val="0"/>
      <w:marRight w:val="0"/>
      <w:marTop w:val="0"/>
      <w:marBottom w:val="0"/>
      <w:divBdr>
        <w:top w:val="none" w:sz="0" w:space="0" w:color="auto"/>
        <w:left w:val="none" w:sz="0" w:space="0" w:color="auto"/>
        <w:bottom w:val="none" w:sz="0" w:space="0" w:color="auto"/>
        <w:right w:val="none" w:sz="0" w:space="0" w:color="auto"/>
      </w:divBdr>
    </w:div>
    <w:div w:id="1482116414">
      <w:bodyDiv w:val="1"/>
      <w:marLeft w:val="0"/>
      <w:marRight w:val="0"/>
      <w:marTop w:val="0"/>
      <w:marBottom w:val="0"/>
      <w:divBdr>
        <w:top w:val="none" w:sz="0" w:space="0" w:color="auto"/>
        <w:left w:val="none" w:sz="0" w:space="0" w:color="auto"/>
        <w:bottom w:val="none" w:sz="0" w:space="0" w:color="auto"/>
        <w:right w:val="none" w:sz="0" w:space="0" w:color="auto"/>
      </w:divBdr>
    </w:div>
    <w:div w:id="1503273451">
      <w:bodyDiv w:val="1"/>
      <w:marLeft w:val="0"/>
      <w:marRight w:val="0"/>
      <w:marTop w:val="0"/>
      <w:marBottom w:val="0"/>
      <w:divBdr>
        <w:top w:val="none" w:sz="0" w:space="0" w:color="auto"/>
        <w:left w:val="none" w:sz="0" w:space="0" w:color="auto"/>
        <w:bottom w:val="none" w:sz="0" w:space="0" w:color="auto"/>
        <w:right w:val="none" w:sz="0" w:space="0" w:color="auto"/>
      </w:divBdr>
    </w:div>
    <w:div w:id="1574966676">
      <w:bodyDiv w:val="1"/>
      <w:marLeft w:val="0"/>
      <w:marRight w:val="0"/>
      <w:marTop w:val="0"/>
      <w:marBottom w:val="0"/>
      <w:divBdr>
        <w:top w:val="none" w:sz="0" w:space="0" w:color="auto"/>
        <w:left w:val="none" w:sz="0" w:space="0" w:color="auto"/>
        <w:bottom w:val="none" w:sz="0" w:space="0" w:color="auto"/>
        <w:right w:val="none" w:sz="0" w:space="0" w:color="auto"/>
      </w:divBdr>
    </w:div>
    <w:div w:id="1673146148">
      <w:bodyDiv w:val="1"/>
      <w:marLeft w:val="0"/>
      <w:marRight w:val="0"/>
      <w:marTop w:val="0"/>
      <w:marBottom w:val="0"/>
      <w:divBdr>
        <w:top w:val="none" w:sz="0" w:space="0" w:color="auto"/>
        <w:left w:val="none" w:sz="0" w:space="0" w:color="auto"/>
        <w:bottom w:val="none" w:sz="0" w:space="0" w:color="auto"/>
        <w:right w:val="none" w:sz="0" w:space="0" w:color="auto"/>
      </w:divBdr>
    </w:div>
    <w:div w:id="1884436224">
      <w:bodyDiv w:val="1"/>
      <w:marLeft w:val="0"/>
      <w:marRight w:val="0"/>
      <w:marTop w:val="0"/>
      <w:marBottom w:val="0"/>
      <w:divBdr>
        <w:top w:val="none" w:sz="0" w:space="0" w:color="auto"/>
        <w:left w:val="none" w:sz="0" w:space="0" w:color="auto"/>
        <w:bottom w:val="none" w:sz="0" w:space="0" w:color="auto"/>
        <w:right w:val="none" w:sz="0" w:space="0" w:color="auto"/>
      </w:divBdr>
    </w:div>
    <w:div w:id="1907034191">
      <w:bodyDiv w:val="1"/>
      <w:marLeft w:val="0"/>
      <w:marRight w:val="0"/>
      <w:marTop w:val="0"/>
      <w:marBottom w:val="0"/>
      <w:divBdr>
        <w:top w:val="none" w:sz="0" w:space="0" w:color="auto"/>
        <w:left w:val="none" w:sz="0" w:space="0" w:color="auto"/>
        <w:bottom w:val="none" w:sz="0" w:space="0" w:color="auto"/>
        <w:right w:val="none" w:sz="0" w:space="0" w:color="auto"/>
      </w:divBdr>
    </w:div>
    <w:div w:id="2032684991">
      <w:bodyDiv w:val="1"/>
      <w:marLeft w:val="0"/>
      <w:marRight w:val="0"/>
      <w:marTop w:val="0"/>
      <w:marBottom w:val="0"/>
      <w:divBdr>
        <w:top w:val="none" w:sz="0" w:space="0" w:color="auto"/>
        <w:left w:val="none" w:sz="0" w:space="0" w:color="auto"/>
        <w:bottom w:val="none" w:sz="0" w:space="0" w:color="auto"/>
        <w:right w:val="none" w:sz="0" w:space="0" w:color="auto"/>
      </w:divBdr>
    </w:div>
    <w:div w:id="210475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D3312-DF1B-274F-9CDD-B23121FA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Dennison</dc:creator>
  <cp:keywords/>
  <dc:description/>
  <cp:lastModifiedBy>Sarah Dennison</cp:lastModifiedBy>
  <cp:revision>2</cp:revision>
  <cp:lastPrinted>2018-12-19T13:54:00Z</cp:lastPrinted>
  <dcterms:created xsi:type="dcterms:W3CDTF">2024-07-06T12:55:00Z</dcterms:created>
  <dcterms:modified xsi:type="dcterms:W3CDTF">2024-07-06T12:55:00Z</dcterms:modified>
  <cp:category/>
</cp:coreProperties>
</file>