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5839" w14:textId="77777777" w:rsidR="00E112C1" w:rsidRPr="00FF5F62" w:rsidRDefault="00E112C1" w:rsidP="00E112C1">
      <w:pPr>
        <w:jc w:val="center"/>
        <w:rPr>
          <w:rFonts w:ascii="Century Gothic" w:hAnsi="Century Gothic"/>
          <w:color w:val="009193"/>
          <w:sz w:val="36"/>
          <w:szCs w:val="36"/>
          <w:lang w:val="en-GB"/>
        </w:rPr>
      </w:pPr>
      <w:r w:rsidRPr="00FF5F62">
        <w:rPr>
          <w:rFonts w:ascii="Century Gothic" w:hAnsi="Century Gothic"/>
          <w:color w:val="009193"/>
          <w:sz w:val="36"/>
          <w:szCs w:val="36"/>
          <w:lang w:val="en-GB"/>
        </w:rPr>
        <w:t xml:space="preserve">Investment Committee Meeting </w:t>
      </w:r>
    </w:p>
    <w:p w14:paraId="341343F8" w14:textId="1EF7BF8A" w:rsidR="00E112C1" w:rsidRPr="00FF5F62" w:rsidRDefault="00E112C1" w:rsidP="00E112C1">
      <w:pPr>
        <w:jc w:val="center"/>
        <w:rPr>
          <w:rFonts w:ascii="Century Gothic" w:hAnsi="Century Gothic"/>
          <w:color w:val="009193"/>
          <w:sz w:val="36"/>
          <w:szCs w:val="36"/>
          <w:lang w:val="en-GB"/>
        </w:rPr>
      </w:pPr>
      <w:r w:rsidRPr="00FF5F62">
        <w:rPr>
          <w:rFonts w:ascii="Century Gothic" w:hAnsi="Century Gothic"/>
          <w:color w:val="009193"/>
          <w:sz w:val="36"/>
          <w:szCs w:val="36"/>
          <w:lang w:val="en-GB"/>
        </w:rPr>
        <w:t>Agenda</w:t>
      </w:r>
      <w:r w:rsidR="00F1426D" w:rsidRPr="00FF5F62">
        <w:rPr>
          <w:rFonts w:ascii="Century Gothic" w:hAnsi="Century Gothic"/>
          <w:color w:val="009193"/>
          <w:sz w:val="36"/>
          <w:szCs w:val="36"/>
          <w:lang w:val="en-GB"/>
        </w:rPr>
        <w:t xml:space="preserve"> and Minutes</w:t>
      </w:r>
    </w:p>
    <w:p w14:paraId="622362F3" w14:textId="77777777" w:rsidR="00E112C1" w:rsidRPr="00F20CEC" w:rsidRDefault="00E112C1" w:rsidP="00E112C1">
      <w:pPr>
        <w:jc w:val="both"/>
        <w:rPr>
          <w:rFonts w:ascii="Century Gothic" w:hAnsi="Century Gothic"/>
          <w:sz w:val="24"/>
          <w:szCs w:val="24"/>
          <w:lang w:val="en-GB"/>
        </w:rPr>
      </w:pPr>
    </w:p>
    <w:p w14:paraId="1878A7D4" w14:textId="77777777" w:rsidR="00E112C1" w:rsidRDefault="00E112C1" w:rsidP="00E112C1">
      <w:pPr>
        <w:jc w:val="center"/>
        <w:rPr>
          <w:rFonts w:ascii="Century Gothic" w:hAnsi="Century Gothic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861"/>
      </w:tblGrid>
      <w:tr w:rsidR="00EF0195" w:rsidRPr="00EF0195" w14:paraId="12D29F51" w14:textId="77777777" w:rsidTr="00EF0195">
        <w:tc>
          <w:tcPr>
            <w:tcW w:w="2425" w:type="dxa"/>
            <w:shd w:val="clear" w:color="auto" w:fill="009193"/>
          </w:tcPr>
          <w:p w14:paraId="116B680C" w14:textId="0D0EAD8D" w:rsidR="00EF0195" w:rsidRPr="00EF0195" w:rsidRDefault="00EF0195" w:rsidP="00EF0195">
            <w:pPr>
              <w:rPr>
                <w:rFonts w:ascii="Century Gothic" w:hAnsi="Century Gothic"/>
                <w:color w:val="FFFFFF" w:themeColor="background1"/>
                <w:szCs w:val="36"/>
                <w:lang w:val="en-GB"/>
              </w:rPr>
            </w:pPr>
            <w:r w:rsidRPr="00EF0195">
              <w:rPr>
                <w:rFonts w:ascii="Century Gothic" w:hAnsi="Century Gothic"/>
                <w:color w:val="FFFFFF" w:themeColor="background1"/>
                <w:szCs w:val="36"/>
                <w:lang w:val="en-GB"/>
              </w:rPr>
              <w:t>Date</w:t>
            </w:r>
          </w:p>
        </w:tc>
        <w:tc>
          <w:tcPr>
            <w:tcW w:w="6861" w:type="dxa"/>
          </w:tcPr>
          <w:p w14:paraId="60833D45" w14:textId="1355285C" w:rsidR="00EF0195" w:rsidRPr="00EF0195" w:rsidRDefault="00EF0195" w:rsidP="00E112C1">
            <w:pPr>
              <w:jc w:val="center"/>
              <w:rPr>
                <w:rFonts w:ascii="Century Gothic" w:hAnsi="Century Gothic"/>
                <w:b w:val="0"/>
                <w:szCs w:val="36"/>
                <w:lang w:val="en-GB"/>
              </w:rPr>
            </w:pPr>
          </w:p>
        </w:tc>
      </w:tr>
      <w:tr w:rsidR="00EF0195" w:rsidRPr="00EF0195" w14:paraId="52C3165D" w14:textId="77777777" w:rsidTr="00EF0195">
        <w:tc>
          <w:tcPr>
            <w:tcW w:w="2425" w:type="dxa"/>
            <w:shd w:val="clear" w:color="auto" w:fill="009193"/>
          </w:tcPr>
          <w:p w14:paraId="3536A631" w14:textId="0724A071" w:rsidR="00EF0195" w:rsidRPr="00EF0195" w:rsidRDefault="00EF0195" w:rsidP="00EF0195">
            <w:pPr>
              <w:rPr>
                <w:rFonts w:ascii="Century Gothic" w:hAnsi="Century Gothic"/>
                <w:color w:val="FFFFFF" w:themeColor="background1"/>
                <w:szCs w:val="36"/>
                <w:lang w:val="en-GB"/>
              </w:rPr>
            </w:pPr>
            <w:r w:rsidRPr="00EF0195">
              <w:rPr>
                <w:rFonts w:ascii="Century Gothic" w:hAnsi="Century Gothic"/>
                <w:color w:val="FFFFFF" w:themeColor="background1"/>
                <w:szCs w:val="36"/>
                <w:lang w:val="en-GB"/>
              </w:rPr>
              <w:t>Period</w:t>
            </w:r>
          </w:p>
        </w:tc>
        <w:tc>
          <w:tcPr>
            <w:tcW w:w="6861" w:type="dxa"/>
          </w:tcPr>
          <w:p w14:paraId="0C926F62" w14:textId="44FA15FB" w:rsidR="00EF0195" w:rsidRPr="00EF0195" w:rsidRDefault="00EF0195" w:rsidP="00E112C1">
            <w:pPr>
              <w:jc w:val="center"/>
              <w:rPr>
                <w:rFonts w:ascii="Century Gothic" w:hAnsi="Century Gothic"/>
                <w:b w:val="0"/>
                <w:szCs w:val="36"/>
                <w:lang w:val="en-GB"/>
              </w:rPr>
            </w:pPr>
          </w:p>
        </w:tc>
      </w:tr>
      <w:tr w:rsidR="00EF0195" w:rsidRPr="00EF0195" w14:paraId="1973DDBF" w14:textId="77777777" w:rsidTr="00EF0195">
        <w:tc>
          <w:tcPr>
            <w:tcW w:w="2425" w:type="dxa"/>
            <w:shd w:val="clear" w:color="auto" w:fill="009193"/>
          </w:tcPr>
          <w:p w14:paraId="213DDDCE" w14:textId="232BB498" w:rsidR="00EF0195" w:rsidRPr="00EF0195" w:rsidRDefault="00EF0195" w:rsidP="00EF0195">
            <w:pPr>
              <w:rPr>
                <w:rFonts w:ascii="Century Gothic" w:hAnsi="Century Gothic"/>
                <w:color w:val="FFFFFF" w:themeColor="background1"/>
                <w:szCs w:val="36"/>
                <w:lang w:val="en-GB"/>
              </w:rPr>
            </w:pPr>
            <w:r w:rsidRPr="00EF0195">
              <w:rPr>
                <w:rFonts w:ascii="Century Gothic" w:hAnsi="Century Gothic"/>
                <w:color w:val="FFFFFF" w:themeColor="background1"/>
                <w:szCs w:val="36"/>
                <w:lang w:val="en-GB"/>
              </w:rPr>
              <w:t>Attendees</w:t>
            </w:r>
          </w:p>
        </w:tc>
        <w:tc>
          <w:tcPr>
            <w:tcW w:w="6861" w:type="dxa"/>
          </w:tcPr>
          <w:p w14:paraId="5D72F084" w14:textId="492A1FBD" w:rsidR="00EF0195" w:rsidRPr="00EF0195" w:rsidRDefault="00EF0195" w:rsidP="00E112C1">
            <w:pPr>
              <w:jc w:val="center"/>
              <w:rPr>
                <w:rFonts w:ascii="Century Gothic" w:hAnsi="Century Gothic"/>
                <w:b w:val="0"/>
                <w:szCs w:val="36"/>
                <w:lang w:val="en-GB"/>
              </w:rPr>
            </w:pPr>
          </w:p>
        </w:tc>
      </w:tr>
    </w:tbl>
    <w:p w14:paraId="7473FB10" w14:textId="77777777" w:rsidR="00EF0195" w:rsidRDefault="00EF0195" w:rsidP="00EF0195">
      <w:pPr>
        <w:rPr>
          <w:rFonts w:ascii="Century Gothic" w:hAnsi="Century Gothic"/>
          <w:sz w:val="36"/>
          <w:szCs w:val="36"/>
          <w:lang w:val="en-GB"/>
        </w:rPr>
      </w:pPr>
    </w:p>
    <w:p w14:paraId="20737DA4" w14:textId="77777777" w:rsidR="00EF0195" w:rsidRPr="00F20CEC" w:rsidRDefault="00EF0195" w:rsidP="00E112C1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67CB3FF7" w14:textId="297683AA" w:rsidR="00E112C1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Matters carried forward from</w:t>
      </w:r>
      <w:r w:rsidR="00E112C1" w:rsidRPr="00F20CEC">
        <w:rPr>
          <w:rFonts w:ascii="Century Gothic" w:hAnsi="Century Gothic"/>
          <w:b w:val="0"/>
          <w:sz w:val="24"/>
          <w:szCs w:val="24"/>
          <w:lang w:val="en-GB"/>
        </w:rPr>
        <w:t xml:space="preserve"> </w:t>
      </w:r>
      <w:r w:rsidRPr="00F20CEC">
        <w:rPr>
          <w:rFonts w:ascii="Century Gothic" w:hAnsi="Century Gothic"/>
          <w:b w:val="0"/>
          <w:sz w:val="24"/>
          <w:szCs w:val="24"/>
          <w:lang w:val="en-GB"/>
        </w:rPr>
        <w:t>p</w:t>
      </w:r>
      <w:r w:rsidR="00E112C1" w:rsidRPr="00F20CEC">
        <w:rPr>
          <w:rFonts w:ascii="Century Gothic" w:hAnsi="Century Gothic"/>
          <w:b w:val="0"/>
          <w:sz w:val="24"/>
          <w:szCs w:val="24"/>
          <w:lang w:val="en-GB"/>
        </w:rPr>
        <w:t>revious Minutes</w:t>
      </w:r>
    </w:p>
    <w:p w14:paraId="1541C67B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6465"/>
      </w:tblGrid>
      <w:tr w:rsidR="00E21BA8" w:rsidRPr="00FF5F62" w14:paraId="605EFCC5" w14:textId="77777777" w:rsidTr="00E21BA8">
        <w:tc>
          <w:tcPr>
            <w:tcW w:w="625" w:type="dxa"/>
            <w:shd w:val="clear" w:color="auto" w:fill="009193"/>
          </w:tcPr>
          <w:p w14:paraId="733903E6" w14:textId="77777777" w:rsidR="00E21BA8" w:rsidRPr="00FF5F62" w:rsidRDefault="00E21BA8" w:rsidP="00E21BA8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6D57750E" w14:textId="1B6A1031" w:rsidR="00E21BA8" w:rsidRPr="00FF5F62" w:rsidRDefault="00E21BA8" w:rsidP="00E21BA8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4F328682" w14:textId="4EFBF979" w:rsidR="00E21BA8" w:rsidRPr="00FF5F62" w:rsidRDefault="00E21BA8" w:rsidP="00E21BA8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5DFAFB94" w14:textId="77777777" w:rsidTr="00E21BA8">
        <w:tc>
          <w:tcPr>
            <w:tcW w:w="625" w:type="dxa"/>
          </w:tcPr>
          <w:p w14:paraId="3713FFB6" w14:textId="0B95B39B" w:rsidR="00E21BA8" w:rsidRPr="00FF5F62" w:rsidRDefault="0081684E" w:rsidP="00E21BA8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1.1</w:t>
            </w:r>
          </w:p>
        </w:tc>
        <w:tc>
          <w:tcPr>
            <w:tcW w:w="6840" w:type="dxa"/>
          </w:tcPr>
          <w:p w14:paraId="1545C369" w14:textId="689B8A0A" w:rsidR="00E21BA8" w:rsidRPr="00FF5F62" w:rsidRDefault="00E21BA8" w:rsidP="00E21BA8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306641E7" w14:textId="77777777" w:rsidR="00E21BA8" w:rsidRPr="00FF5F62" w:rsidRDefault="00E21BA8" w:rsidP="00E21BA8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E21BA8" w:rsidRPr="00FF5F62" w14:paraId="55CFAE99" w14:textId="77777777" w:rsidTr="00E21BA8">
        <w:tc>
          <w:tcPr>
            <w:tcW w:w="625" w:type="dxa"/>
          </w:tcPr>
          <w:p w14:paraId="0092539B" w14:textId="4F640EAB" w:rsidR="00E21BA8" w:rsidRPr="00FF5F62" w:rsidRDefault="0081684E" w:rsidP="00E21BA8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1.2</w:t>
            </w:r>
          </w:p>
        </w:tc>
        <w:tc>
          <w:tcPr>
            <w:tcW w:w="6840" w:type="dxa"/>
          </w:tcPr>
          <w:p w14:paraId="089E17EF" w14:textId="02F0648E" w:rsidR="00E21BA8" w:rsidRPr="00FF5F62" w:rsidRDefault="00E21BA8" w:rsidP="00E21BA8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3408EF43" w14:textId="320B9F70" w:rsidR="00E21BA8" w:rsidRPr="00FF5F62" w:rsidRDefault="00E21BA8" w:rsidP="00E21BA8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17681CE6" w14:textId="77777777" w:rsidR="00E21BA8" w:rsidRPr="00F20CEC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7281178D" w14:textId="6592B1E9" w:rsidR="00E112C1" w:rsidRDefault="00E112C1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Review of Major Markets</w:t>
      </w:r>
      <w:r w:rsidR="00F20CEC" w:rsidRPr="00F20CEC">
        <w:rPr>
          <w:rFonts w:ascii="Century Gothic" w:hAnsi="Century Gothic"/>
          <w:b w:val="0"/>
          <w:sz w:val="24"/>
          <w:szCs w:val="24"/>
          <w:lang w:val="en-GB"/>
        </w:rPr>
        <w:t xml:space="preserve"> (Equities, Debt, Property, Regions)</w:t>
      </w:r>
    </w:p>
    <w:p w14:paraId="4622A06D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6465"/>
      </w:tblGrid>
      <w:tr w:rsidR="00E21BA8" w:rsidRPr="00FF5F62" w14:paraId="4F29E35C" w14:textId="77777777" w:rsidTr="00A30A94">
        <w:tc>
          <w:tcPr>
            <w:tcW w:w="625" w:type="dxa"/>
            <w:shd w:val="clear" w:color="auto" w:fill="009193"/>
          </w:tcPr>
          <w:p w14:paraId="3C9D0E2E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7035CFE7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5B75BEE9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5801D070" w14:textId="77777777" w:rsidTr="00A30A94">
        <w:tc>
          <w:tcPr>
            <w:tcW w:w="625" w:type="dxa"/>
          </w:tcPr>
          <w:p w14:paraId="15041DC9" w14:textId="20D486BA" w:rsidR="00E21BA8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2.1</w:t>
            </w:r>
          </w:p>
        </w:tc>
        <w:tc>
          <w:tcPr>
            <w:tcW w:w="6840" w:type="dxa"/>
          </w:tcPr>
          <w:p w14:paraId="59F767EF" w14:textId="63654893" w:rsidR="00E21BA8" w:rsidRPr="00FF5F62" w:rsidRDefault="00AB3720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 xml:space="preserve">Estimate </w:t>
            </w:r>
            <w:r w:rsidR="00E175E7" w:rsidRPr="00FF5F62">
              <w:rPr>
                <w:rFonts w:ascii="Century Gothic" w:hAnsi="Century Gothic"/>
                <w:b w:val="0"/>
                <w:lang w:val="en-GB"/>
              </w:rPr>
              <w:t>60/40 equity / debt split</w:t>
            </w:r>
            <w:r w:rsidR="00F44F6C" w:rsidRPr="00FF5F62">
              <w:rPr>
                <w:rFonts w:ascii="Century Gothic" w:hAnsi="Century Gothic"/>
                <w:b w:val="0"/>
                <w:lang w:val="en-GB"/>
              </w:rPr>
              <w:t xml:space="preserve"> across all funds</w:t>
            </w:r>
          </w:p>
        </w:tc>
        <w:tc>
          <w:tcPr>
            <w:tcW w:w="6465" w:type="dxa"/>
          </w:tcPr>
          <w:p w14:paraId="035B1358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1375DC" w:rsidRPr="00FF5F62" w14:paraId="02CA5CED" w14:textId="77777777" w:rsidTr="00A30A94">
        <w:tc>
          <w:tcPr>
            <w:tcW w:w="625" w:type="dxa"/>
          </w:tcPr>
          <w:p w14:paraId="00F2BB40" w14:textId="5383A8AF" w:rsidR="001375DC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2.2</w:t>
            </w:r>
          </w:p>
        </w:tc>
        <w:tc>
          <w:tcPr>
            <w:tcW w:w="6840" w:type="dxa"/>
          </w:tcPr>
          <w:p w14:paraId="7B0640FE" w14:textId="304696FE" w:rsidR="001375DC" w:rsidRPr="00FF5F62" w:rsidRDefault="00F44F6C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FTSE 100 all time high but not over valued</w:t>
            </w:r>
          </w:p>
        </w:tc>
        <w:tc>
          <w:tcPr>
            <w:tcW w:w="6465" w:type="dxa"/>
          </w:tcPr>
          <w:p w14:paraId="39F839B3" w14:textId="77777777" w:rsidR="001375DC" w:rsidRPr="00FF5F62" w:rsidRDefault="001375DC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39714B3E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34E7CF6D" w14:textId="77777777" w:rsidR="00AB3720" w:rsidRPr="00F20CEC" w:rsidRDefault="00AB3720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5D71668B" w14:textId="77777777" w:rsidR="00E112C1" w:rsidRDefault="00E112C1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Review of Portfolio Performance</w:t>
      </w:r>
    </w:p>
    <w:p w14:paraId="5321010F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6465"/>
      </w:tblGrid>
      <w:tr w:rsidR="00E21BA8" w:rsidRPr="00FF5F62" w14:paraId="278708D3" w14:textId="77777777" w:rsidTr="00A30A94">
        <w:tc>
          <w:tcPr>
            <w:tcW w:w="625" w:type="dxa"/>
            <w:shd w:val="clear" w:color="auto" w:fill="009193"/>
          </w:tcPr>
          <w:p w14:paraId="0F7AC05A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7331E9B9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5CE064C7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7CBAC642" w14:textId="77777777" w:rsidTr="00A30A94">
        <w:tc>
          <w:tcPr>
            <w:tcW w:w="625" w:type="dxa"/>
          </w:tcPr>
          <w:p w14:paraId="026A5B07" w14:textId="382751A7" w:rsidR="00E21BA8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3.1</w:t>
            </w:r>
          </w:p>
        </w:tc>
        <w:tc>
          <w:tcPr>
            <w:tcW w:w="6840" w:type="dxa"/>
          </w:tcPr>
          <w:p w14:paraId="4532BCE3" w14:textId="7CEB2A8C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468523CA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81684E" w:rsidRPr="00FF5F62" w14:paraId="100DA109" w14:textId="77777777" w:rsidTr="00A30A94">
        <w:tc>
          <w:tcPr>
            <w:tcW w:w="625" w:type="dxa"/>
          </w:tcPr>
          <w:p w14:paraId="017746C7" w14:textId="5121FA65" w:rsidR="0081684E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3.2</w:t>
            </w:r>
          </w:p>
        </w:tc>
        <w:tc>
          <w:tcPr>
            <w:tcW w:w="6840" w:type="dxa"/>
          </w:tcPr>
          <w:p w14:paraId="57E2F93D" w14:textId="77777777" w:rsidR="0081684E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398074CD" w14:textId="77777777" w:rsidR="0081684E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343279E3" w14:textId="77777777" w:rsidR="00E21BA8" w:rsidRPr="00F20CEC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42A5E534" w14:textId="7156CA90" w:rsidR="00F20CEC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Review of Portfolio Volatility</w:t>
      </w:r>
    </w:p>
    <w:p w14:paraId="659AC8E7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6465"/>
      </w:tblGrid>
      <w:tr w:rsidR="00E21BA8" w:rsidRPr="00FF5F62" w14:paraId="4A191AB4" w14:textId="77777777" w:rsidTr="00A30A94">
        <w:tc>
          <w:tcPr>
            <w:tcW w:w="625" w:type="dxa"/>
            <w:shd w:val="clear" w:color="auto" w:fill="009193"/>
          </w:tcPr>
          <w:p w14:paraId="4F3AB95E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1AE6237E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09EC522C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002C31DE" w14:textId="77777777" w:rsidTr="00A30A94">
        <w:tc>
          <w:tcPr>
            <w:tcW w:w="625" w:type="dxa"/>
          </w:tcPr>
          <w:p w14:paraId="4022587D" w14:textId="71E953EB" w:rsidR="00E21BA8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4.1</w:t>
            </w:r>
          </w:p>
        </w:tc>
        <w:tc>
          <w:tcPr>
            <w:tcW w:w="6840" w:type="dxa"/>
          </w:tcPr>
          <w:p w14:paraId="00A978DF" w14:textId="1F8FD32E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008EC51A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81684E" w:rsidRPr="00FF5F62" w14:paraId="11E4CF2B" w14:textId="77777777" w:rsidTr="00A30A94">
        <w:tc>
          <w:tcPr>
            <w:tcW w:w="625" w:type="dxa"/>
          </w:tcPr>
          <w:p w14:paraId="30CBAC7B" w14:textId="791AA039" w:rsidR="0081684E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4.2</w:t>
            </w:r>
          </w:p>
        </w:tc>
        <w:tc>
          <w:tcPr>
            <w:tcW w:w="6840" w:type="dxa"/>
          </w:tcPr>
          <w:p w14:paraId="10A4A701" w14:textId="77777777" w:rsidR="0081684E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17A78D4F" w14:textId="77777777" w:rsidR="0081684E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7E1A3A47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20A04919" w14:textId="77777777" w:rsidR="00E21BA8" w:rsidRPr="00F20CEC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29A5EBE0" w14:textId="77777777" w:rsidR="00F20CEC" w:rsidRDefault="00E112C1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 xml:space="preserve">Review of </w:t>
      </w:r>
      <w:r w:rsidR="00F20CEC" w:rsidRPr="00F20CEC">
        <w:rPr>
          <w:rFonts w:ascii="Century Gothic" w:hAnsi="Century Gothic"/>
          <w:b w:val="0"/>
          <w:sz w:val="24"/>
          <w:szCs w:val="24"/>
          <w:lang w:val="en-GB"/>
        </w:rPr>
        <w:t>Portfolio values</w:t>
      </w:r>
    </w:p>
    <w:p w14:paraId="17B3E8D4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6465"/>
      </w:tblGrid>
      <w:tr w:rsidR="00E21BA8" w:rsidRPr="00FF5F62" w14:paraId="16B7452C" w14:textId="77777777" w:rsidTr="00A30A94">
        <w:tc>
          <w:tcPr>
            <w:tcW w:w="625" w:type="dxa"/>
            <w:shd w:val="clear" w:color="auto" w:fill="009193"/>
          </w:tcPr>
          <w:p w14:paraId="1D43F50E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531CEA2F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1750ED96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656ED64F" w14:textId="77777777" w:rsidTr="00A30A94">
        <w:tc>
          <w:tcPr>
            <w:tcW w:w="625" w:type="dxa"/>
          </w:tcPr>
          <w:p w14:paraId="0FE56CDF" w14:textId="7866DCF3" w:rsidR="00E21BA8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5.1</w:t>
            </w:r>
          </w:p>
        </w:tc>
        <w:tc>
          <w:tcPr>
            <w:tcW w:w="6840" w:type="dxa"/>
          </w:tcPr>
          <w:p w14:paraId="6F8E7037" w14:textId="6E253450" w:rsidR="00E175E7" w:rsidRPr="00FF5F62" w:rsidRDefault="00E175E7" w:rsidP="0081684E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4673D994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81684E" w:rsidRPr="00FF5F62" w14:paraId="743424A5" w14:textId="77777777" w:rsidTr="00A30A94">
        <w:tc>
          <w:tcPr>
            <w:tcW w:w="625" w:type="dxa"/>
          </w:tcPr>
          <w:p w14:paraId="3FB4FFBD" w14:textId="66A05309" w:rsidR="0081684E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5.2</w:t>
            </w:r>
          </w:p>
        </w:tc>
        <w:tc>
          <w:tcPr>
            <w:tcW w:w="6840" w:type="dxa"/>
          </w:tcPr>
          <w:p w14:paraId="1DC3BEDE" w14:textId="77777777" w:rsidR="0081684E" w:rsidRPr="00FF5F62" w:rsidRDefault="0081684E" w:rsidP="0081684E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797E0FE1" w14:textId="77777777" w:rsidR="0081684E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6BF7D219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22A05008" w14:textId="77777777" w:rsidR="001375DC" w:rsidRPr="00F20CEC" w:rsidRDefault="001375DC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27ABC06A" w14:textId="77777777" w:rsidR="00E112C1" w:rsidRDefault="00E112C1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Review of Currencies</w:t>
      </w:r>
    </w:p>
    <w:p w14:paraId="39CC106F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6465"/>
      </w:tblGrid>
      <w:tr w:rsidR="00E21BA8" w:rsidRPr="00E21BA8" w14:paraId="6717F5CD" w14:textId="77777777" w:rsidTr="00A30A94">
        <w:tc>
          <w:tcPr>
            <w:tcW w:w="625" w:type="dxa"/>
            <w:shd w:val="clear" w:color="auto" w:fill="009193"/>
          </w:tcPr>
          <w:p w14:paraId="4FBDC778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3E9A3317" w14:textId="77777777" w:rsidR="00E21BA8" w:rsidRPr="00E21BA8" w:rsidRDefault="00E21BA8" w:rsidP="00A30A94">
            <w:pPr>
              <w:rPr>
                <w:rFonts w:ascii="Century Gothic" w:hAnsi="Century Gothic"/>
                <w:color w:val="FFFFFF" w:themeColor="background1"/>
                <w:sz w:val="24"/>
                <w:szCs w:val="24"/>
                <w:lang w:val="en-GB"/>
              </w:rPr>
            </w:pPr>
            <w:r w:rsidRPr="00E21BA8">
              <w:rPr>
                <w:rFonts w:ascii="Century Gothic" w:hAnsi="Century Gothic"/>
                <w:color w:val="FFFFFF" w:themeColor="background1"/>
                <w:sz w:val="24"/>
                <w:szCs w:val="24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3CA6D3CB" w14:textId="77777777" w:rsidR="00E21BA8" w:rsidRPr="00E21BA8" w:rsidRDefault="00E21BA8" w:rsidP="00A30A94">
            <w:pPr>
              <w:rPr>
                <w:rFonts w:ascii="Century Gothic" w:hAnsi="Century Gothic"/>
                <w:color w:val="FFFFFF" w:themeColor="background1"/>
                <w:sz w:val="24"/>
                <w:szCs w:val="24"/>
                <w:lang w:val="en-GB"/>
              </w:rPr>
            </w:pPr>
            <w:r w:rsidRPr="00E21BA8">
              <w:rPr>
                <w:rFonts w:ascii="Century Gothic" w:hAnsi="Century Gothic"/>
                <w:color w:val="FFFFFF" w:themeColor="background1"/>
                <w:sz w:val="24"/>
                <w:szCs w:val="24"/>
                <w:lang w:val="en-GB"/>
              </w:rPr>
              <w:t>Action</w:t>
            </w:r>
          </w:p>
        </w:tc>
      </w:tr>
      <w:tr w:rsidR="00E21BA8" w14:paraId="0814498D" w14:textId="77777777" w:rsidTr="00A30A94">
        <w:tc>
          <w:tcPr>
            <w:tcW w:w="625" w:type="dxa"/>
          </w:tcPr>
          <w:p w14:paraId="1D3D9842" w14:textId="2F4E57B2" w:rsidR="00E21BA8" w:rsidRDefault="0081684E" w:rsidP="00A30A94">
            <w:pPr>
              <w:rPr>
                <w:rFonts w:ascii="Century Gothic" w:hAnsi="Century Gothic"/>
                <w:b w:val="0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 w:val="0"/>
                <w:sz w:val="24"/>
                <w:szCs w:val="24"/>
                <w:lang w:val="en-GB"/>
              </w:rPr>
              <w:t>6.1</w:t>
            </w:r>
          </w:p>
        </w:tc>
        <w:tc>
          <w:tcPr>
            <w:tcW w:w="6840" w:type="dxa"/>
          </w:tcPr>
          <w:p w14:paraId="5F06ED32" w14:textId="2F9E638D" w:rsidR="00E21BA8" w:rsidRDefault="00E21BA8" w:rsidP="00A30A94">
            <w:pPr>
              <w:rPr>
                <w:rFonts w:ascii="Century Gothic" w:hAnsi="Century Gothic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465" w:type="dxa"/>
          </w:tcPr>
          <w:p w14:paraId="27C69379" w14:textId="77777777" w:rsidR="00E21BA8" w:rsidRDefault="00E21BA8" w:rsidP="00A30A94">
            <w:pPr>
              <w:rPr>
                <w:rFonts w:ascii="Century Gothic" w:hAnsi="Century Gothic"/>
                <w:b w:val="0"/>
                <w:sz w:val="24"/>
                <w:szCs w:val="24"/>
                <w:lang w:val="en-GB"/>
              </w:rPr>
            </w:pPr>
          </w:p>
        </w:tc>
      </w:tr>
      <w:tr w:rsidR="0081684E" w14:paraId="0404A319" w14:textId="77777777" w:rsidTr="00A30A94">
        <w:tc>
          <w:tcPr>
            <w:tcW w:w="625" w:type="dxa"/>
          </w:tcPr>
          <w:p w14:paraId="1B735204" w14:textId="787A70D3" w:rsidR="0081684E" w:rsidRDefault="0081684E" w:rsidP="00A30A94">
            <w:pPr>
              <w:rPr>
                <w:rFonts w:ascii="Century Gothic" w:hAnsi="Century Gothic"/>
                <w:b w:val="0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 w:val="0"/>
                <w:sz w:val="24"/>
                <w:szCs w:val="24"/>
                <w:lang w:val="en-GB"/>
              </w:rPr>
              <w:t>6.2</w:t>
            </w:r>
          </w:p>
        </w:tc>
        <w:tc>
          <w:tcPr>
            <w:tcW w:w="6840" w:type="dxa"/>
          </w:tcPr>
          <w:p w14:paraId="321E2A90" w14:textId="77777777" w:rsidR="0081684E" w:rsidRDefault="0081684E" w:rsidP="00A30A94">
            <w:pPr>
              <w:rPr>
                <w:rFonts w:ascii="Century Gothic" w:hAnsi="Century Gothic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465" w:type="dxa"/>
          </w:tcPr>
          <w:p w14:paraId="4A539840" w14:textId="77777777" w:rsidR="0081684E" w:rsidRDefault="0081684E" w:rsidP="00A30A94">
            <w:pPr>
              <w:rPr>
                <w:rFonts w:ascii="Century Gothic" w:hAnsi="Century Gothic"/>
                <w:b w:val="0"/>
                <w:sz w:val="24"/>
                <w:szCs w:val="24"/>
                <w:lang w:val="en-GB"/>
              </w:rPr>
            </w:pPr>
          </w:p>
        </w:tc>
      </w:tr>
    </w:tbl>
    <w:p w14:paraId="649F5647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7B2AFDF2" w14:textId="77777777" w:rsidR="001375DC" w:rsidRPr="00F20CEC" w:rsidRDefault="001375DC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47C01947" w14:textId="3CA9D7DD" w:rsidR="00F20CEC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Review of proposed trades</w:t>
      </w:r>
    </w:p>
    <w:p w14:paraId="74D32864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6465"/>
      </w:tblGrid>
      <w:tr w:rsidR="00E21BA8" w:rsidRPr="00FF5F62" w14:paraId="694F4970" w14:textId="77777777" w:rsidTr="00A30A94">
        <w:tc>
          <w:tcPr>
            <w:tcW w:w="625" w:type="dxa"/>
            <w:shd w:val="clear" w:color="auto" w:fill="009193"/>
          </w:tcPr>
          <w:p w14:paraId="1076990F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30DA84DB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4A278612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4369180F" w14:textId="77777777" w:rsidTr="00A30A94">
        <w:tc>
          <w:tcPr>
            <w:tcW w:w="625" w:type="dxa"/>
          </w:tcPr>
          <w:p w14:paraId="21C132EB" w14:textId="4C56E310" w:rsidR="00E21BA8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7.1</w:t>
            </w:r>
          </w:p>
        </w:tc>
        <w:tc>
          <w:tcPr>
            <w:tcW w:w="6840" w:type="dxa"/>
          </w:tcPr>
          <w:p w14:paraId="0BCB2410" w14:textId="387A2DB4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0B332041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F76743" w:rsidRPr="00FF5F62" w14:paraId="67D646AD" w14:textId="77777777" w:rsidTr="00A30A94">
        <w:tc>
          <w:tcPr>
            <w:tcW w:w="625" w:type="dxa"/>
          </w:tcPr>
          <w:p w14:paraId="11E94A86" w14:textId="071AEFFA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7.2</w:t>
            </w:r>
          </w:p>
        </w:tc>
        <w:tc>
          <w:tcPr>
            <w:tcW w:w="6840" w:type="dxa"/>
          </w:tcPr>
          <w:p w14:paraId="3DDCB638" w14:textId="77777777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57475D61" w14:textId="77777777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63C17A1D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3B5D3236" w14:textId="77777777" w:rsidR="001375DC" w:rsidRDefault="001375DC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36683B4F" w14:textId="77777777" w:rsidR="00F76743" w:rsidRDefault="00F76743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308444DE" w14:textId="77777777" w:rsidR="001375DC" w:rsidRPr="00F20CEC" w:rsidRDefault="001375DC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2F968645" w14:textId="5511C33D" w:rsidR="00F20CEC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Fund switch decisions</w:t>
      </w:r>
      <w:r w:rsidR="00B05CE8">
        <w:rPr>
          <w:rFonts w:ascii="Century Gothic" w:hAnsi="Century Gothic"/>
          <w:b w:val="0"/>
          <w:sz w:val="24"/>
          <w:szCs w:val="24"/>
          <w:lang w:val="en-GB"/>
        </w:rPr>
        <w:t>.</w:t>
      </w:r>
    </w:p>
    <w:p w14:paraId="2FF5F999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6465"/>
      </w:tblGrid>
      <w:tr w:rsidR="00E21BA8" w:rsidRPr="00FF5F62" w14:paraId="124377D8" w14:textId="77777777" w:rsidTr="00A30A94">
        <w:tc>
          <w:tcPr>
            <w:tcW w:w="625" w:type="dxa"/>
            <w:shd w:val="clear" w:color="auto" w:fill="009193"/>
          </w:tcPr>
          <w:p w14:paraId="4D067F24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0D486717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2DA79D1F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172252DB" w14:textId="77777777" w:rsidTr="00A30A94">
        <w:tc>
          <w:tcPr>
            <w:tcW w:w="625" w:type="dxa"/>
          </w:tcPr>
          <w:p w14:paraId="41595B2E" w14:textId="469D04FF" w:rsidR="00E21BA8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8.1</w:t>
            </w:r>
          </w:p>
        </w:tc>
        <w:tc>
          <w:tcPr>
            <w:tcW w:w="6840" w:type="dxa"/>
          </w:tcPr>
          <w:p w14:paraId="1C0BD904" w14:textId="57B80D08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0D91381C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F76743" w:rsidRPr="00FF5F62" w14:paraId="6597B791" w14:textId="77777777" w:rsidTr="00A30A94">
        <w:tc>
          <w:tcPr>
            <w:tcW w:w="625" w:type="dxa"/>
          </w:tcPr>
          <w:p w14:paraId="2A800733" w14:textId="559CEBEF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8.2</w:t>
            </w:r>
          </w:p>
        </w:tc>
        <w:tc>
          <w:tcPr>
            <w:tcW w:w="6840" w:type="dxa"/>
          </w:tcPr>
          <w:p w14:paraId="0CA10972" w14:textId="77777777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18F40CB2" w14:textId="77777777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0A7531DC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6D81A6DA" w14:textId="77777777" w:rsidR="00E21BA8" w:rsidRPr="00F20CEC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5ACB081C" w14:textId="7B473B5A" w:rsidR="00F20CEC" w:rsidRDefault="007E7D7C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Funds</w:t>
      </w:r>
      <w:r w:rsidR="00F20CEC" w:rsidRPr="00F20CEC">
        <w:rPr>
          <w:rFonts w:ascii="Century Gothic" w:hAnsi="Century Gothic"/>
          <w:b w:val="0"/>
          <w:sz w:val="24"/>
          <w:szCs w:val="24"/>
          <w:lang w:val="en-GB"/>
        </w:rPr>
        <w:t xml:space="preserve"> rebalanc</w:t>
      </w:r>
      <w:r>
        <w:rPr>
          <w:rFonts w:ascii="Century Gothic" w:hAnsi="Century Gothic"/>
          <w:b w:val="0"/>
          <w:sz w:val="24"/>
          <w:szCs w:val="24"/>
          <w:lang w:val="en-GB"/>
        </w:rPr>
        <w:t>ing</w:t>
      </w:r>
      <w:r w:rsidR="00F20CEC" w:rsidRPr="00F20CEC">
        <w:rPr>
          <w:rFonts w:ascii="Century Gothic" w:hAnsi="Century Gothic"/>
          <w:b w:val="0"/>
          <w:sz w:val="24"/>
          <w:szCs w:val="24"/>
          <w:lang w:val="en-GB"/>
        </w:rPr>
        <w:t xml:space="preserve"> decisions</w:t>
      </w:r>
    </w:p>
    <w:p w14:paraId="0337C615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6465"/>
      </w:tblGrid>
      <w:tr w:rsidR="00E21BA8" w:rsidRPr="00FF5F62" w14:paraId="2E0C4740" w14:textId="77777777" w:rsidTr="00A30A94">
        <w:tc>
          <w:tcPr>
            <w:tcW w:w="625" w:type="dxa"/>
            <w:shd w:val="clear" w:color="auto" w:fill="009193"/>
          </w:tcPr>
          <w:p w14:paraId="3765EF78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5CA090FB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16E6C47A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39A9BAD1" w14:textId="77777777" w:rsidTr="00A30A94">
        <w:tc>
          <w:tcPr>
            <w:tcW w:w="625" w:type="dxa"/>
          </w:tcPr>
          <w:p w14:paraId="28162E4E" w14:textId="20DDD4FA" w:rsidR="00E21BA8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9.1</w:t>
            </w:r>
          </w:p>
        </w:tc>
        <w:tc>
          <w:tcPr>
            <w:tcW w:w="6840" w:type="dxa"/>
          </w:tcPr>
          <w:p w14:paraId="75FB27D2" w14:textId="001412A9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3F339A0D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F76743" w:rsidRPr="00FF5F62" w14:paraId="6D89042B" w14:textId="77777777" w:rsidTr="00A30A94">
        <w:tc>
          <w:tcPr>
            <w:tcW w:w="625" w:type="dxa"/>
          </w:tcPr>
          <w:p w14:paraId="5843B53A" w14:textId="0D1C5D7C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9.2</w:t>
            </w:r>
          </w:p>
        </w:tc>
        <w:tc>
          <w:tcPr>
            <w:tcW w:w="6840" w:type="dxa"/>
          </w:tcPr>
          <w:p w14:paraId="388C6456" w14:textId="77777777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7CF21127" w14:textId="77777777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0DB6C310" w14:textId="4EA7D654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5D52C6F2" w14:textId="77777777" w:rsidR="001375DC" w:rsidRPr="00F20CEC" w:rsidRDefault="001375DC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1A6FBE63" w14:textId="621303E2" w:rsidR="00F20CEC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Subcommittee issues</w:t>
      </w:r>
    </w:p>
    <w:p w14:paraId="595A0EFE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831"/>
        <w:gridCol w:w="6456"/>
      </w:tblGrid>
      <w:tr w:rsidR="00E21BA8" w:rsidRPr="00FF5F62" w14:paraId="6D2A955F" w14:textId="77777777" w:rsidTr="00A30A94">
        <w:tc>
          <w:tcPr>
            <w:tcW w:w="625" w:type="dxa"/>
            <w:shd w:val="clear" w:color="auto" w:fill="009193"/>
          </w:tcPr>
          <w:p w14:paraId="259B7911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58803B3E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4A6DB0F5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81684E" w:rsidRPr="00FF5F62" w14:paraId="4EBC87AB" w14:textId="77777777" w:rsidTr="00A30A94">
        <w:tc>
          <w:tcPr>
            <w:tcW w:w="625" w:type="dxa"/>
          </w:tcPr>
          <w:p w14:paraId="07102207" w14:textId="539DCDD1" w:rsidR="0081684E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10.1</w:t>
            </w:r>
          </w:p>
        </w:tc>
        <w:tc>
          <w:tcPr>
            <w:tcW w:w="6840" w:type="dxa"/>
          </w:tcPr>
          <w:p w14:paraId="10F62BEE" w14:textId="0EE392F2" w:rsidR="0081684E" w:rsidRPr="00FF5F62" w:rsidRDefault="0081684E" w:rsidP="00A30A94">
            <w:pPr>
              <w:rPr>
                <w:rFonts w:ascii="Century Gothic" w:hAnsi="Century Gothic"/>
                <w:b w:val="0"/>
                <w:lang w:val="it-IT"/>
              </w:rPr>
            </w:pPr>
          </w:p>
        </w:tc>
        <w:tc>
          <w:tcPr>
            <w:tcW w:w="6465" w:type="dxa"/>
          </w:tcPr>
          <w:p w14:paraId="4F000494" w14:textId="77777777" w:rsidR="0081684E" w:rsidRPr="00FF5F62" w:rsidRDefault="0081684E" w:rsidP="00A30A94">
            <w:pPr>
              <w:rPr>
                <w:rFonts w:ascii="Century Gothic" w:hAnsi="Century Gothic"/>
                <w:b w:val="0"/>
                <w:lang w:val="it-IT"/>
              </w:rPr>
            </w:pPr>
          </w:p>
        </w:tc>
      </w:tr>
      <w:tr w:rsidR="0081684E" w:rsidRPr="00FF5F62" w14:paraId="277547ED" w14:textId="77777777" w:rsidTr="00A30A94">
        <w:tc>
          <w:tcPr>
            <w:tcW w:w="625" w:type="dxa"/>
          </w:tcPr>
          <w:p w14:paraId="5E99D8C6" w14:textId="71542A9B" w:rsidR="0081684E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10.2</w:t>
            </w:r>
          </w:p>
        </w:tc>
        <w:tc>
          <w:tcPr>
            <w:tcW w:w="6840" w:type="dxa"/>
          </w:tcPr>
          <w:p w14:paraId="4F1E1BAA" w14:textId="4B890FED" w:rsidR="0081684E" w:rsidRPr="00FF5F62" w:rsidRDefault="0081684E" w:rsidP="00A30A94">
            <w:pPr>
              <w:rPr>
                <w:rFonts w:ascii="Century Gothic" w:hAnsi="Century Gothic"/>
                <w:b w:val="0"/>
                <w:lang w:val="it-IT"/>
              </w:rPr>
            </w:pPr>
          </w:p>
        </w:tc>
        <w:tc>
          <w:tcPr>
            <w:tcW w:w="6465" w:type="dxa"/>
          </w:tcPr>
          <w:p w14:paraId="51182CA3" w14:textId="77777777" w:rsidR="0081684E" w:rsidRPr="00FF5F62" w:rsidRDefault="0081684E" w:rsidP="00A30A94">
            <w:pPr>
              <w:rPr>
                <w:rFonts w:ascii="Century Gothic" w:hAnsi="Century Gothic"/>
                <w:b w:val="0"/>
                <w:lang w:val="it-IT"/>
              </w:rPr>
            </w:pPr>
          </w:p>
        </w:tc>
      </w:tr>
    </w:tbl>
    <w:p w14:paraId="6D00E2EC" w14:textId="77777777" w:rsidR="001375DC" w:rsidRPr="0081684E" w:rsidRDefault="001375DC" w:rsidP="00E21BA8">
      <w:pPr>
        <w:rPr>
          <w:rFonts w:ascii="Century Gothic" w:hAnsi="Century Gothic"/>
          <w:b w:val="0"/>
          <w:sz w:val="24"/>
          <w:szCs w:val="24"/>
          <w:lang w:val="it-IT"/>
        </w:rPr>
      </w:pPr>
    </w:p>
    <w:p w14:paraId="00648EAC" w14:textId="77777777" w:rsidR="001375DC" w:rsidRPr="0081684E" w:rsidRDefault="001375DC" w:rsidP="00E21BA8">
      <w:pPr>
        <w:rPr>
          <w:rFonts w:ascii="Century Gothic" w:hAnsi="Century Gothic"/>
          <w:b w:val="0"/>
          <w:sz w:val="24"/>
          <w:szCs w:val="24"/>
          <w:lang w:val="it-IT"/>
        </w:rPr>
      </w:pPr>
    </w:p>
    <w:p w14:paraId="4BE78FAA" w14:textId="49CB416A" w:rsidR="00F20CEC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Product due diligence</w:t>
      </w:r>
    </w:p>
    <w:p w14:paraId="5CE85868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831"/>
        <w:gridCol w:w="6456"/>
      </w:tblGrid>
      <w:tr w:rsidR="00E21BA8" w:rsidRPr="00FF5F62" w14:paraId="69620167" w14:textId="77777777" w:rsidTr="00A30A94">
        <w:tc>
          <w:tcPr>
            <w:tcW w:w="625" w:type="dxa"/>
            <w:shd w:val="clear" w:color="auto" w:fill="009193"/>
          </w:tcPr>
          <w:p w14:paraId="51778380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70FCA8C7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27E3CDFC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2661BB13" w14:textId="77777777" w:rsidTr="00A30A94">
        <w:tc>
          <w:tcPr>
            <w:tcW w:w="625" w:type="dxa"/>
          </w:tcPr>
          <w:p w14:paraId="6FDCC9D8" w14:textId="7CF4C8BF" w:rsidR="00E21BA8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11.1</w:t>
            </w:r>
          </w:p>
        </w:tc>
        <w:tc>
          <w:tcPr>
            <w:tcW w:w="6840" w:type="dxa"/>
          </w:tcPr>
          <w:p w14:paraId="04386639" w14:textId="4AA38EDB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02B64AD7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F76743" w:rsidRPr="00FF5F62" w14:paraId="1AE8DF92" w14:textId="77777777" w:rsidTr="00A30A94">
        <w:tc>
          <w:tcPr>
            <w:tcW w:w="625" w:type="dxa"/>
          </w:tcPr>
          <w:p w14:paraId="51D2A230" w14:textId="3A89C43D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11.2</w:t>
            </w:r>
          </w:p>
        </w:tc>
        <w:tc>
          <w:tcPr>
            <w:tcW w:w="6840" w:type="dxa"/>
          </w:tcPr>
          <w:p w14:paraId="18A4D9AA" w14:textId="77777777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073F1A84" w14:textId="77777777" w:rsidR="00F76743" w:rsidRPr="00FF5F62" w:rsidRDefault="00F76743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58946F1D" w14:textId="77777777" w:rsidR="00E21BA8" w:rsidRPr="00F8791A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2CC1FE81" w14:textId="77777777" w:rsidR="001375DC" w:rsidRDefault="001375DC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1DA2BB6A" w14:textId="77777777" w:rsidR="00F76743" w:rsidRDefault="00F76743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24F8D602" w14:textId="77777777" w:rsidR="00F76743" w:rsidRPr="00F8791A" w:rsidRDefault="00F76743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68ACD744" w14:textId="39138557" w:rsidR="00F20CEC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Platform due diligence</w:t>
      </w:r>
    </w:p>
    <w:p w14:paraId="6300544D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831"/>
        <w:gridCol w:w="6456"/>
      </w:tblGrid>
      <w:tr w:rsidR="00E21BA8" w:rsidRPr="00FF5F62" w14:paraId="6939BF5D" w14:textId="77777777" w:rsidTr="00A30A94">
        <w:tc>
          <w:tcPr>
            <w:tcW w:w="625" w:type="dxa"/>
            <w:shd w:val="clear" w:color="auto" w:fill="009193"/>
          </w:tcPr>
          <w:p w14:paraId="3C6969E6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33107E7D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1AD14466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73DAB8CA" w14:textId="77777777" w:rsidTr="00A30A94">
        <w:tc>
          <w:tcPr>
            <w:tcW w:w="625" w:type="dxa"/>
          </w:tcPr>
          <w:p w14:paraId="676F4978" w14:textId="39AFBEF9" w:rsidR="00E21BA8" w:rsidRPr="00FF5F62" w:rsidRDefault="007E7D7C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12.1</w:t>
            </w:r>
          </w:p>
        </w:tc>
        <w:tc>
          <w:tcPr>
            <w:tcW w:w="6840" w:type="dxa"/>
          </w:tcPr>
          <w:p w14:paraId="33627602" w14:textId="7936CF6F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6355F667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1EAF0BEE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294D602D" w14:textId="77777777" w:rsidR="001375DC" w:rsidRPr="00F20CEC" w:rsidRDefault="001375DC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15996710" w14:textId="3CEF1ABF" w:rsidR="00F20CEC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F20CEC">
        <w:rPr>
          <w:rFonts w:ascii="Century Gothic" w:hAnsi="Century Gothic"/>
          <w:b w:val="0"/>
          <w:sz w:val="24"/>
          <w:szCs w:val="24"/>
          <w:lang w:val="en-GB"/>
        </w:rPr>
        <w:t>Investment process review</w:t>
      </w:r>
    </w:p>
    <w:p w14:paraId="4FF26D36" w14:textId="77777777" w:rsidR="00E21BA8" w:rsidRDefault="00E21BA8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831"/>
        <w:gridCol w:w="6456"/>
      </w:tblGrid>
      <w:tr w:rsidR="00E21BA8" w:rsidRPr="00FF5F62" w14:paraId="4034E658" w14:textId="77777777" w:rsidTr="00A30A94">
        <w:tc>
          <w:tcPr>
            <w:tcW w:w="625" w:type="dxa"/>
            <w:shd w:val="clear" w:color="auto" w:fill="009193"/>
          </w:tcPr>
          <w:p w14:paraId="23D153D4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3089B1A0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2D701726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58EDA0ED" w14:textId="77777777" w:rsidTr="00A30A94">
        <w:tc>
          <w:tcPr>
            <w:tcW w:w="625" w:type="dxa"/>
          </w:tcPr>
          <w:p w14:paraId="48759A21" w14:textId="4FA65940" w:rsidR="00E21BA8" w:rsidRPr="00FF5F62" w:rsidRDefault="007E7D7C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13.1</w:t>
            </w:r>
          </w:p>
        </w:tc>
        <w:tc>
          <w:tcPr>
            <w:tcW w:w="6840" w:type="dxa"/>
          </w:tcPr>
          <w:p w14:paraId="62A6CDDC" w14:textId="2ECFDFBD" w:rsidR="00F8791A" w:rsidRPr="00FF5F62" w:rsidRDefault="00F8791A" w:rsidP="007E7D7C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34346403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186F60E3" w14:textId="77777777" w:rsidR="001375DC" w:rsidRDefault="001375DC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078E7013" w14:textId="77777777" w:rsidR="00F44F6C" w:rsidRDefault="00F44F6C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5E18B85E" w14:textId="77777777" w:rsidR="00F44F6C" w:rsidRPr="00F20CEC" w:rsidRDefault="00F44F6C" w:rsidP="00E21BA8">
      <w:pPr>
        <w:rPr>
          <w:rFonts w:ascii="Century Gothic" w:hAnsi="Century Gothic"/>
          <w:b w:val="0"/>
          <w:sz w:val="24"/>
          <w:szCs w:val="24"/>
          <w:lang w:val="en-GB"/>
        </w:rPr>
      </w:pPr>
    </w:p>
    <w:p w14:paraId="12589EF6" w14:textId="194AE6F5" w:rsidR="00E112C1" w:rsidRPr="00F20CEC" w:rsidRDefault="0081684E" w:rsidP="00E112C1">
      <w:pPr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>
        <w:rPr>
          <w:rFonts w:ascii="Century Gothic" w:hAnsi="Century Gothic"/>
          <w:b w:val="0"/>
          <w:sz w:val="24"/>
          <w:szCs w:val="24"/>
          <w:lang w:val="en-GB"/>
        </w:rPr>
        <w:t>FCA – thematic reviews / changes to rules</w:t>
      </w:r>
    </w:p>
    <w:p w14:paraId="6CD7053A" w14:textId="77777777" w:rsidR="00B63152" w:rsidRDefault="00B63152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831"/>
        <w:gridCol w:w="6456"/>
      </w:tblGrid>
      <w:tr w:rsidR="00E21BA8" w:rsidRPr="00FF5F62" w14:paraId="4FDFB12F" w14:textId="77777777" w:rsidTr="00A30A94">
        <w:tc>
          <w:tcPr>
            <w:tcW w:w="625" w:type="dxa"/>
            <w:shd w:val="clear" w:color="auto" w:fill="009193"/>
          </w:tcPr>
          <w:p w14:paraId="316F1F7D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0F17D2EF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2003E11C" w14:textId="77777777" w:rsidR="00E21BA8" w:rsidRPr="00FF5F62" w:rsidRDefault="00E21BA8" w:rsidP="00A30A94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E21BA8" w:rsidRPr="00FF5F62" w14:paraId="0DFC17CF" w14:textId="77777777" w:rsidTr="00A30A94">
        <w:tc>
          <w:tcPr>
            <w:tcW w:w="625" w:type="dxa"/>
          </w:tcPr>
          <w:p w14:paraId="539D32E3" w14:textId="179E1F07" w:rsidR="00E21BA8" w:rsidRPr="00FF5F62" w:rsidRDefault="007E7D7C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14.1</w:t>
            </w:r>
          </w:p>
        </w:tc>
        <w:tc>
          <w:tcPr>
            <w:tcW w:w="6840" w:type="dxa"/>
          </w:tcPr>
          <w:p w14:paraId="50B60DFF" w14:textId="12D3E920" w:rsidR="00E21BA8" w:rsidRPr="00FF5F62" w:rsidRDefault="0081684E" w:rsidP="00E175E7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Centralised retirement propositions</w:t>
            </w:r>
          </w:p>
        </w:tc>
        <w:tc>
          <w:tcPr>
            <w:tcW w:w="6465" w:type="dxa"/>
          </w:tcPr>
          <w:p w14:paraId="7343E02D" w14:textId="77777777" w:rsidR="00E21BA8" w:rsidRPr="00FF5F62" w:rsidRDefault="00E21BA8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81684E" w:rsidRPr="00FF5F62" w14:paraId="02EB008D" w14:textId="77777777" w:rsidTr="00A30A94">
        <w:tc>
          <w:tcPr>
            <w:tcW w:w="625" w:type="dxa"/>
          </w:tcPr>
          <w:p w14:paraId="4047476D" w14:textId="61CEC15F" w:rsidR="0081684E" w:rsidRPr="00FF5F62" w:rsidRDefault="007E7D7C" w:rsidP="00A30A94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14.2</w:t>
            </w:r>
          </w:p>
        </w:tc>
        <w:tc>
          <w:tcPr>
            <w:tcW w:w="6840" w:type="dxa"/>
          </w:tcPr>
          <w:p w14:paraId="098BFD5D" w14:textId="34FCFDA6" w:rsidR="0081684E" w:rsidRPr="00FF5F62" w:rsidRDefault="0081684E" w:rsidP="00E175E7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ESG labelling</w:t>
            </w:r>
          </w:p>
        </w:tc>
        <w:tc>
          <w:tcPr>
            <w:tcW w:w="6465" w:type="dxa"/>
          </w:tcPr>
          <w:p w14:paraId="5A838750" w14:textId="77777777" w:rsidR="0081684E" w:rsidRPr="00FF5F62" w:rsidRDefault="0081684E" w:rsidP="00A30A94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034CB958" w14:textId="77777777" w:rsidR="00E21BA8" w:rsidRDefault="00E21BA8">
      <w:pPr>
        <w:rPr>
          <w:rFonts w:ascii="Century Gothic" w:hAnsi="Century Gothic"/>
        </w:rPr>
      </w:pPr>
    </w:p>
    <w:p w14:paraId="2A6C8362" w14:textId="77777777" w:rsidR="0081684E" w:rsidRDefault="0081684E">
      <w:pPr>
        <w:rPr>
          <w:rFonts w:ascii="Century Gothic" w:hAnsi="Century Gothic"/>
        </w:rPr>
      </w:pPr>
    </w:p>
    <w:p w14:paraId="10587AD9" w14:textId="4EDAB77B" w:rsidR="0081684E" w:rsidRPr="0081684E" w:rsidRDefault="0081684E" w:rsidP="0081684E">
      <w:pPr>
        <w:pStyle w:val="ListParagraph"/>
        <w:numPr>
          <w:ilvl w:val="0"/>
          <w:numId w:val="1"/>
        </w:numPr>
        <w:rPr>
          <w:rFonts w:ascii="Century Gothic" w:hAnsi="Century Gothic"/>
          <w:b w:val="0"/>
          <w:sz w:val="24"/>
          <w:szCs w:val="24"/>
          <w:lang w:val="en-GB"/>
        </w:rPr>
      </w:pPr>
      <w:r w:rsidRPr="0081684E">
        <w:rPr>
          <w:rFonts w:ascii="Century Gothic" w:hAnsi="Century Gothic"/>
          <w:b w:val="0"/>
          <w:sz w:val="24"/>
          <w:szCs w:val="24"/>
          <w:lang w:val="en-GB"/>
        </w:rPr>
        <w:t>AOB</w:t>
      </w:r>
    </w:p>
    <w:p w14:paraId="2D6DA00A" w14:textId="77777777" w:rsidR="0081684E" w:rsidRDefault="0081684E" w:rsidP="0081684E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831"/>
        <w:gridCol w:w="6456"/>
      </w:tblGrid>
      <w:tr w:rsidR="0081684E" w:rsidRPr="00FF5F62" w14:paraId="24FBFB34" w14:textId="77777777" w:rsidTr="003350E0">
        <w:tc>
          <w:tcPr>
            <w:tcW w:w="625" w:type="dxa"/>
            <w:shd w:val="clear" w:color="auto" w:fill="009193"/>
          </w:tcPr>
          <w:p w14:paraId="61A164DD" w14:textId="77777777" w:rsidR="0081684E" w:rsidRPr="00FF5F62" w:rsidRDefault="0081684E" w:rsidP="003350E0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</w:p>
        </w:tc>
        <w:tc>
          <w:tcPr>
            <w:tcW w:w="6840" w:type="dxa"/>
            <w:shd w:val="clear" w:color="auto" w:fill="009193"/>
          </w:tcPr>
          <w:p w14:paraId="07A76C32" w14:textId="77777777" w:rsidR="0081684E" w:rsidRPr="00FF5F62" w:rsidRDefault="0081684E" w:rsidP="003350E0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Matter</w:t>
            </w:r>
          </w:p>
        </w:tc>
        <w:tc>
          <w:tcPr>
            <w:tcW w:w="6465" w:type="dxa"/>
            <w:shd w:val="clear" w:color="auto" w:fill="009193"/>
          </w:tcPr>
          <w:p w14:paraId="3CEE81F2" w14:textId="77777777" w:rsidR="0081684E" w:rsidRPr="00FF5F62" w:rsidRDefault="0081684E" w:rsidP="003350E0">
            <w:pPr>
              <w:rPr>
                <w:rFonts w:ascii="Century Gothic" w:hAnsi="Century Gothic"/>
                <w:color w:val="FFFFFF" w:themeColor="background1"/>
                <w:lang w:val="en-GB"/>
              </w:rPr>
            </w:pPr>
            <w:r w:rsidRPr="00FF5F62">
              <w:rPr>
                <w:rFonts w:ascii="Century Gothic" w:hAnsi="Century Gothic"/>
                <w:color w:val="FFFFFF" w:themeColor="background1"/>
                <w:lang w:val="en-GB"/>
              </w:rPr>
              <w:t>Action</w:t>
            </w:r>
          </w:p>
        </w:tc>
      </w:tr>
      <w:tr w:rsidR="0081684E" w:rsidRPr="00FF5F62" w14:paraId="7C53C7CA" w14:textId="77777777" w:rsidTr="003350E0">
        <w:tc>
          <w:tcPr>
            <w:tcW w:w="625" w:type="dxa"/>
          </w:tcPr>
          <w:p w14:paraId="71E0CF02" w14:textId="4BBC81B5" w:rsidR="0081684E" w:rsidRPr="00FF5F62" w:rsidRDefault="007E7D7C" w:rsidP="003350E0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15.1</w:t>
            </w:r>
          </w:p>
        </w:tc>
        <w:tc>
          <w:tcPr>
            <w:tcW w:w="6840" w:type="dxa"/>
          </w:tcPr>
          <w:p w14:paraId="377C3325" w14:textId="47704751" w:rsidR="0081684E" w:rsidRPr="00FF5F62" w:rsidRDefault="0081684E" w:rsidP="003350E0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32C2F593" w14:textId="77777777" w:rsidR="0081684E" w:rsidRPr="00FF5F62" w:rsidRDefault="0081684E" w:rsidP="003350E0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  <w:tr w:rsidR="007E7D7C" w:rsidRPr="00FF5F62" w14:paraId="6A34024B" w14:textId="77777777" w:rsidTr="003350E0">
        <w:tc>
          <w:tcPr>
            <w:tcW w:w="625" w:type="dxa"/>
          </w:tcPr>
          <w:p w14:paraId="4B16D83B" w14:textId="73725496" w:rsidR="007E7D7C" w:rsidRPr="00FF5F62" w:rsidRDefault="007E7D7C" w:rsidP="003350E0">
            <w:pPr>
              <w:rPr>
                <w:rFonts w:ascii="Century Gothic" w:hAnsi="Century Gothic"/>
                <w:b w:val="0"/>
                <w:lang w:val="en-GB"/>
              </w:rPr>
            </w:pPr>
            <w:r w:rsidRPr="00FF5F62">
              <w:rPr>
                <w:rFonts w:ascii="Century Gothic" w:hAnsi="Century Gothic"/>
                <w:b w:val="0"/>
                <w:lang w:val="en-GB"/>
              </w:rPr>
              <w:t>15.2</w:t>
            </w:r>
          </w:p>
        </w:tc>
        <w:tc>
          <w:tcPr>
            <w:tcW w:w="6840" w:type="dxa"/>
          </w:tcPr>
          <w:p w14:paraId="46721BEF" w14:textId="77777777" w:rsidR="007E7D7C" w:rsidRPr="00FF5F62" w:rsidRDefault="007E7D7C" w:rsidP="003350E0">
            <w:pPr>
              <w:rPr>
                <w:rFonts w:ascii="Century Gothic" w:hAnsi="Century Gothic"/>
                <w:b w:val="0"/>
                <w:lang w:val="en-GB"/>
              </w:rPr>
            </w:pPr>
          </w:p>
        </w:tc>
        <w:tc>
          <w:tcPr>
            <w:tcW w:w="6465" w:type="dxa"/>
          </w:tcPr>
          <w:p w14:paraId="22A68B20" w14:textId="77777777" w:rsidR="007E7D7C" w:rsidRPr="00FF5F62" w:rsidRDefault="007E7D7C" w:rsidP="003350E0">
            <w:pPr>
              <w:rPr>
                <w:rFonts w:ascii="Century Gothic" w:hAnsi="Century Gothic"/>
                <w:b w:val="0"/>
                <w:lang w:val="en-GB"/>
              </w:rPr>
            </w:pPr>
          </w:p>
        </w:tc>
      </w:tr>
    </w:tbl>
    <w:p w14:paraId="2E9E776E" w14:textId="77777777" w:rsidR="0081684E" w:rsidRPr="00F20CEC" w:rsidRDefault="0081684E">
      <w:pPr>
        <w:rPr>
          <w:rFonts w:ascii="Century Gothic" w:hAnsi="Century Gothic"/>
        </w:rPr>
      </w:pPr>
    </w:p>
    <w:sectPr w:rsidR="0081684E" w:rsidRPr="00F20CEC" w:rsidSect="00FF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0B5A" w14:textId="77777777" w:rsidR="00117C26" w:rsidRDefault="00117C26" w:rsidP="00FF5F62">
      <w:r>
        <w:separator/>
      </w:r>
    </w:p>
  </w:endnote>
  <w:endnote w:type="continuationSeparator" w:id="0">
    <w:p w14:paraId="6C44A212" w14:textId="77777777" w:rsidR="00117C26" w:rsidRDefault="00117C26" w:rsidP="00F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EA47D" w14:textId="77777777" w:rsidR="006C4BA5" w:rsidRDefault="006C4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8A5BB" w14:textId="77777777" w:rsidR="006C4BA5" w:rsidRDefault="006C4BA5" w:rsidP="006C4BA5">
    <w:pPr>
      <w:pStyle w:val="Footer"/>
      <w:rPr>
        <w:rFonts w:ascii="Century Gothic" w:hAnsi="Century Gothic"/>
        <w:b w:val="0"/>
        <w:bCs/>
        <w:sz w:val="18"/>
        <w:szCs w:val="18"/>
      </w:rPr>
    </w:pPr>
    <w:r>
      <w:rPr>
        <w:rFonts w:ascii="Century Gothic" w:hAnsi="Century Gothic"/>
        <w:b w:val="0"/>
        <w:bCs/>
        <w:sz w:val="18"/>
        <w:szCs w:val="18"/>
      </w:rPr>
      <w:t>Essentials:</w:t>
    </w:r>
  </w:p>
  <w:p w14:paraId="1095BA76" w14:textId="10F3BEC0" w:rsidR="00FF5F62" w:rsidRPr="006C4BA5" w:rsidRDefault="006C4BA5" w:rsidP="006C4BA5">
    <w:pPr>
      <w:pStyle w:val="Footer"/>
      <w:tabs>
        <w:tab w:val="clear" w:pos="4513"/>
        <w:tab w:val="clear" w:pos="9026"/>
      </w:tabs>
      <w:rPr>
        <w:rFonts w:ascii="Century Gothic" w:hAnsi="Century Gothic"/>
        <w:b w:val="0"/>
        <w:bCs/>
        <w:sz w:val="18"/>
        <w:szCs w:val="18"/>
        <w:lang w:val="en-GB"/>
      </w:rPr>
    </w:pPr>
    <w:r w:rsidRPr="006C4BA5">
      <w:rPr>
        <w:rFonts w:ascii="Century Gothic" w:hAnsi="Century Gothic"/>
        <w:b w:val="0"/>
        <w:bCs/>
        <w:sz w:val="18"/>
        <w:szCs w:val="18"/>
        <w:lang w:val="en-GB"/>
      </w:rPr>
      <w:t>ESS30102023 IC Agenda – minutes</w:t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tab/>
      <w:t xml:space="preserve">Page </w:t>
    </w:r>
    <w:r w:rsidRPr="00FF5F62">
      <w:rPr>
        <w:rFonts w:ascii="Century Gothic" w:hAnsi="Century Gothic"/>
        <w:b w:val="0"/>
        <w:bCs/>
        <w:sz w:val="18"/>
        <w:szCs w:val="18"/>
      </w:rPr>
      <w:fldChar w:fldCharType="begin"/>
    </w:r>
    <w:r w:rsidRPr="006C4BA5">
      <w:rPr>
        <w:rFonts w:ascii="Century Gothic" w:hAnsi="Century Gothic"/>
        <w:b w:val="0"/>
        <w:bCs/>
        <w:sz w:val="18"/>
        <w:szCs w:val="18"/>
        <w:lang w:val="en-GB"/>
      </w:rPr>
      <w:instrText xml:space="preserve"> PAGE   \* MERGEFORMAT </w:instrText>
    </w:r>
    <w:r w:rsidRPr="00FF5F62">
      <w:rPr>
        <w:rFonts w:ascii="Century Gothic" w:hAnsi="Century Gothic"/>
        <w:b w:val="0"/>
        <w:bCs/>
        <w:sz w:val="18"/>
        <w:szCs w:val="18"/>
      </w:rPr>
      <w:fldChar w:fldCharType="separate"/>
    </w:r>
    <w:r>
      <w:rPr>
        <w:rFonts w:ascii="Century Gothic" w:hAnsi="Century Gothic"/>
        <w:b w:val="0"/>
        <w:bCs/>
        <w:sz w:val="18"/>
        <w:szCs w:val="18"/>
      </w:rPr>
      <w:t>1</w:t>
    </w:r>
    <w:r w:rsidRPr="00FF5F62">
      <w:rPr>
        <w:rFonts w:ascii="Century Gothic" w:hAnsi="Century Gothic"/>
        <w:b w:val="0"/>
        <w:bCs/>
        <w:noProof/>
        <w:sz w:val="18"/>
        <w:szCs w:val="18"/>
      </w:rPr>
      <w:fldChar w:fldCharType="end"/>
    </w:r>
    <w:r w:rsidRPr="006C4BA5">
      <w:rPr>
        <w:rFonts w:ascii="Century Gothic" w:hAnsi="Century Gothic"/>
        <w:b w:val="0"/>
        <w:bCs/>
        <w:noProof/>
        <w:sz w:val="18"/>
        <w:szCs w:val="18"/>
        <w:lang w:val="en-GB"/>
      </w:rPr>
      <w:t xml:space="preserve"> of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6AB3" w14:textId="18FDAFAA" w:rsidR="00FF5F62" w:rsidRDefault="006C4BA5">
    <w:pPr>
      <w:pStyle w:val="Footer"/>
      <w:rPr>
        <w:rFonts w:ascii="Century Gothic" w:hAnsi="Century Gothic"/>
        <w:b w:val="0"/>
        <w:bCs/>
        <w:sz w:val="18"/>
        <w:szCs w:val="18"/>
      </w:rPr>
    </w:pPr>
    <w:r>
      <w:rPr>
        <w:rFonts w:ascii="Century Gothic" w:hAnsi="Century Gothic"/>
        <w:b w:val="0"/>
        <w:bCs/>
        <w:sz w:val="18"/>
        <w:szCs w:val="18"/>
      </w:rPr>
      <w:t>Essentials</w:t>
    </w:r>
    <w:r w:rsidR="00FF5F62">
      <w:rPr>
        <w:rFonts w:ascii="Century Gothic" w:hAnsi="Century Gothic"/>
        <w:b w:val="0"/>
        <w:bCs/>
        <w:sz w:val="18"/>
        <w:szCs w:val="18"/>
      </w:rPr>
      <w:t>:</w:t>
    </w:r>
  </w:p>
  <w:p w14:paraId="48561A99" w14:textId="62751F6D" w:rsidR="00FF5F62" w:rsidRPr="006C4BA5" w:rsidRDefault="006C4BA5" w:rsidP="00FF5F62">
    <w:pPr>
      <w:pStyle w:val="Footer"/>
      <w:tabs>
        <w:tab w:val="clear" w:pos="4513"/>
        <w:tab w:val="clear" w:pos="9026"/>
      </w:tabs>
      <w:rPr>
        <w:rFonts w:ascii="Century Gothic" w:hAnsi="Century Gothic"/>
        <w:b w:val="0"/>
        <w:bCs/>
        <w:sz w:val="18"/>
        <w:szCs w:val="18"/>
        <w:lang w:val="en-GB"/>
      </w:rPr>
    </w:pPr>
    <w:r w:rsidRPr="006C4BA5">
      <w:rPr>
        <w:rFonts w:ascii="Century Gothic" w:hAnsi="Century Gothic"/>
        <w:b w:val="0"/>
        <w:bCs/>
        <w:sz w:val="18"/>
        <w:szCs w:val="18"/>
        <w:lang w:val="en-GB"/>
      </w:rPr>
      <w:t>ESS</w:t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>30102023 IC Agenda – minutes</w:t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tab/>
      <w:t xml:space="preserve">Page </w:t>
    </w:r>
    <w:r w:rsidR="00FF5F62" w:rsidRPr="00FF5F62">
      <w:rPr>
        <w:rFonts w:ascii="Century Gothic" w:hAnsi="Century Gothic"/>
        <w:b w:val="0"/>
        <w:bCs/>
        <w:sz w:val="18"/>
        <w:szCs w:val="18"/>
      </w:rPr>
      <w:fldChar w:fldCharType="begin"/>
    </w:r>
    <w:r w:rsidR="00FF5F62" w:rsidRPr="006C4BA5">
      <w:rPr>
        <w:rFonts w:ascii="Century Gothic" w:hAnsi="Century Gothic"/>
        <w:b w:val="0"/>
        <w:bCs/>
        <w:sz w:val="18"/>
        <w:szCs w:val="18"/>
        <w:lang w:val="en-GB"/>
      </w:rPr>
      <w:instrText xml:space="preserve"> PAGE   \* MERGEFORMAT </w:instrText>
    </w:r>
    <w:r w:rsidR="00FF5F62" w:rsidRPr="00FF5F62">
      <w:rPr>
        <w:rFonts w:ascii="Century Gothic" w:hAnsi="Century Gothic"/>
        <w:b w:val="0"/>
        <w:bCs/>
        <w:sz w:val="18"/>
        <w:szCs w:val="18"/>
      </w:rPr>
      <w:fldChar w:fldCharType="separate"/>
    </w:r>
    <w:r w:rsidR="00FF5F62" w:rsidRPr="006C4BA5">
      <w:rPr>
        <w:rFonts w:ascii="Century Gothic" w:hAnsi="Century Gothic"/>
        <w:b w:val="0"/>
        <w:bCs/>
        <w:noProof/>
        <w:sz w:val="18"/>
        <w:szCs w:val="18"/>
        <w:lang w:val="en-GB"/>
      </w:rPr>
      <w:t>1</w:t>
    </w:r>
    <w:r w:rsidR="00FF5F62" w:rsidRPr="00FF5F62">
      <w:rPr>
        <w:rFonts w:ascii="Century Gothic" w:hAnsi="Century Gothic"/>
        <w:b w:val="0"/>
        <w:bCs/>
        <w:noProof/>
        <w:sz w:val="18"/>
        <w:szCs w:val="18"/>
      </w:rPr>
      <w:fldChar w:fldCharType="end"/>
    </w:r>
    <w:r w:rsidR="00FF5F62" w:rsidRPr="006C4BA5">
      <w:rPr>
        <w:rFonts w:ascii="Century Gothic" w:hAnsi="Century Gothic"/>
        <w:b w:val="0"/>
        <w:bCs/>
        <w:noProof/>
        <w:sz w:val="18"/>
        <w:szCs w:val="18"/>
        <w:lang w:val="en-GB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6A310" w14:textId="77777777" w:rsidR="00117C26" w:rsidRDefault="00117C26" w:rsidP="00FF5F62">
      <w:r>
        <w:separator/>
      </w:r>
    </w:p>
  </w:footnote>
  <w:footnote w:type="continuationSeparator" w:id="0">
    <w:p w14:paraId="7A065B11" w14:textId="77777777" w:rsidR="00117C26" w:rsidRDefault="00117C26" w:rsidP="00FF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09AE" w14:textId="77777777" w:rsidR="006C4BA5" w:rsidRDefault="006C4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1184" w14:textId="77777777" w:rsidR="006C4BA5" w:rsidRDefault="006C4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89E2A" w14:textId="71D025F0" w:rsidR="00FF5F62" w:rsidRDefault="006C4BA5" w:rsidP="00FF5F62">
    <w:pPr>
      <w:pStyle w:val="Header"/>
      <w:shd w:val="clear" w:color="auto" w:fill="009193"/>
    </w:pPr>
    <w:r>
      <w:rPr>
        <w:rFonts w:ascii="Century Gothic" w:hAnsi="Century Gothic"/>
        <w:color w:val="FFFFFF"/>
        <w:sz w:val="36"/>
        <w:szCs w:val="36"/>
      </w:rPr>
      <w:t>Essentials</w:t>
    </w:r>
  </w:p>
  <w:p w14:paraId="50BE210A" w14:textId="77777777" w:rsidR="00FF5F62" w:rsidRDefault="00FF5F62" w:rsidP="00FF5F62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B7239"/>
    <w:multiLevelType w:val="hybridMultilevel"/>
    <w:tmpl w:val="524A6FD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36BDB"/>
    <w:multiLevelType w:val="hybridMultilevel"/>
    <w:tmpl w:val="524A6FD8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00345">
    <w:abstractNumId w:val="1"/>
  </w:num>
  <w:num w:numId="2" w16cid:durableId="106615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C1"/>
    <w:rsid w:val="00117C26"/>
    <w:rsid w:val="001375DC"/>
    <w:rsid w:val="001539A0"/>
    <w:rsid w:val="0035591B"/>
    <w:rsid w:val="003E1230"/>
    <w:rsid w:val="004C2933"/>
    <w:rsid w:val="005206A5"/>
    <w:rsid w:val="00522591"/>
    <w:rsid w:val="006158B9"/>
    <w:rsid w:val="006B1D1F"/>
    <w:rsid w:val="006C4BA5"/>
    <w:rsid w:val="00707897"/>
    <w:rsid w:val="007E7D7C"/>
    <w:rsid w:val="0081684E"/>
    <w:rsid w:val="00925900"/>
    <w:rsid w:val="00940BC0"/>
    <w:rsid w:val="00994059"/>
    <w:rsid w:val="009E65BD"/>
    <w:rsid w:val="00AB3720"/>
    <w:rsid w:val="00B05CE8"/>
    <w:rsid w:val="00B63152"/>
    <w:rsid w:val="00C169CB"/>
    <w:rsid w:val="00CC53A4"/>
    <w:rsid w:val="00E112C1"/>
    <w:rsid w:val="00E175E7"/>
    <w:rsid w:val="00E21BA8"/>
    <w:rsid w:val="00E30231"/>
    <w:rsid w:val="00EE2BF5"/>
    <w:rsid w:val="00EF0195"/>
    <w:rsid w:val="00F1426D"/>
    <w:rsid w:val="00F20CEC"/>
    <w:rsid w:val="00F44F6C"/>
    <w:rsid w:val="00F46E6A"/>
    <w:rsid w:val="00F76743"/>
    <w:rsid w:val="00F8791A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3B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12C1"/>
    <w:rPr>
      <w:rFonts w:ascii="Myriad Web" w:eastAsia="Times New Roman" w:hAnsi="Myriad Web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84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F5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5F62"/>
    <w:rPr>
      <w:rFonts w:ascii="Myriad Web" w:eastAsia="Times New Roman" w:hAnsi="Myriad Web" w:cs="Times New Roman"/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5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F62"/>
    <w:rPr>
      <w:rFonts w:ascii="Myriad Web" w:eastAsia="Times New Roman" w:hAnsi="Myriad Web" w:cs="Times New Roman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2024-07-08T20:02:00Z</dcterms:created>
  <dcterms:modified xsi:type="dcterms:W3CDTF">2024-07-08T20:02:00Z</dcterms:modified>
</cp:coreProperties>
</file>