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FC0B" w14:textId="77777777" w:rsidR="00421290" w:rsidRPr="00C155A9" w:rsidRDefault="00421290" w:rsidP="00C155A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2820AF0" w14:textId="77777777" w:rsidR="00421290" w:rsidRPr="00C155A9" w:rsidRDefault="00000000" w:rsidP="00C155A9">
      <w:pPr>
        <w:spacing w:line="360" w:lineRule="auto"/>
        <w:jc w:val="left"/>
        <w:rPr>
          <w:rFonts w:ascii="Century Gothic" w:hAnsi="Century Gothic"/>
          <w:b/>
          <w:bCs/>
          <w:color w:val="009B91"/>
          <w:sz w:val="32"/>
          <w:szCs w:val="32"/>
        </w:rPr>
      </w:pPr>
      <w:r w:rsidRPr="00C155A9">
        <w:rPr>
          <w:rFonts w:ascii="Century Gothic" w:hAnsi="Century Gothic"/>
          <w:b/>
          <w:bCs/>
          <w:color w:val="009B91"/>
          <w:sz w:val="32"/>
          <w:szCs w:val="32"/>
        </w:rPr>
        <w:t>Statement for an elective Professional Client</w:t>
      </w:r>
      <w:bookmarkStart w:id="0" w:name="B37859E"/>
      <w:bookmarkEnd w:id="0"/>
    </w:p>
    <w:p w14:paraId="41EA63F7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5809DF35" w14:textId="77777777" w:rsidR="00421290" w:rsidRPr="00C155A9" w:rsidRDefault="00000000" w:rsidP="00C155A9">
      <w:pPr>
        <w:spacing w:line="360" w:lineRule="auto"/>
        <w:rPr>
          <w:rFonts w:ascii="Century Gothic" w:hAnsi="Century Gothic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I declare that I wish to be categorised as an elective professional client for the purposes of the </w:t>
      </w:r>
      <w:r w:rsidRPr="00C155A9">
        <w:rPr>
          <w:rFonts w:ascii="Century Gothic" w:hAnsi="Century Gothic"/>
          <w:sz w:val="22"/>
          <w:szCs w:val="22"/>
        </w:rPr>
        <w:t xml:space="preserve">Financial Services and Markets Act 2000 (Financial Promotion) Order 2005. </w:t>
      </w:r>
      <w:bookmarkStart w:id="1" w:name="B37859F"/>
      <w:bookmarkEnd w:id="1"/>
    </w:p>
    <w:p w14:paraId="0DC4E45A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5578F9FB" w14:textId="77777777" w:rsidR="00421290" w:rsidRPr="00C155A9" w:rsidRDefault="0000000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I understand that this means: </w:t>
      </w:r>
      <w:bookmarkStart w:id="2" w:name="B3785A0"/>
      <w:bookmarkEnd w:id="2"/>
    </w:p>
    <w:p w14:paraId="1D1AEF3F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2D590E4B" w14:textId="77777777" w:rsidR="00421290" w:rsidRPr="00C155A9" w:rsidRDefault="00000000" w:rsidP="00C155A9">
      <w:pPr>
        <w:spacing w:line="360" w:lineRule="auto"/>
        <w:ind w:left="748" w:hanging="748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(a) </w:t>
      </w:r>
      <w:r w:rsidRPr="00C155A9">
        <w:rPr>
          <w:rFonts w:ascii="Century Gothic" w:hAnsi="Century Gothic"/>
          <w:color w:val="000000"/>
          <w:sz w:val="22"/>
          <w:szCs w:val="22"/>
        </w:rPr>
        <w:tab/>
        <w:t xml:space="preserve">I can receive financial promotions that may not have been approved by a person authorised by the Financial Services </w:t>
      </w:r>
      <w:proofErr w:type="gramStart"/>
      <w:r w:rsidRPr="00C155A9">
        <w:rPr>
          <w:rFonts w:ascii="Century Gothic" w:hAnsi="Century Gothic"/>
          <w:color w:val="000000"/>
          <w:sz w:val="22"/>
          <w:szCs w:val="22"/>
        </w:rPr>
        <w:t>Authority;</w:t>
      </w:r>
      <w:proofErr w:type="gramEnd"/>
      <w:r w:rsidRPr="00C155A9">
        <w:rPr>
          <w:rFonts w:ascii="Century Gothic" w:hAnsi="Century Gothic"/>
          <w:color w:val="000000"/>
          <w:sz w:val="22"/>
          <w:szCs w:val="22"/>
        </w:rPr>
        <w:t xml:space="preserve"> </w:t>
      </w:r>
      <w:bookmarkStart w:id="3" w:name="B3785A1"/>
      <w:bookmarkEnd w:id="3"/>
    </w:p>
    <w:p w14:paraId="4C8614E2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4EDC0070" w14:textId="77777777" w:rsidR="00421290" w:rsidRPr="00C155A9" w:rsidRDefault="00000000" w:rsidP="00C155A9">
      <w:pPr>
        <w:spacing w:line="360" w:lineRule="auto"/>
        <w:ind w:left="748" w:hanging="748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(b) </w:t>
      </w:r>
      <w:r w:rsidRPr="00C155A9">
        <w:rPr>
          <w:rFonts w:ascii="Century Gothic" w:hAnsi="Century Gothic"/>
          <w:color w:val="000000"/>
          <w:sz w:val="22"/>
          <w:szCs w:val="22"/>
        </w:rPr>
        <w:tab/>
        <w:t xml:space="preserve">the content of such financial promotions may not conform to rules issued by the Financial Services </w:t>
      </w:r>
      <w:proofErr w:type="gramStart"/>
      <w:r w:rsidRPr="00C155A9">
        <w:rPr>
          <w:rFonts w:ascii="Century Gothic" w:hAnsi="Century Gothic"/>
          <w:color w:val="000000"/>
          <w:sz w:val="22"/>
          <w:szCs w:val="22"/>
        </w:rPr>
        <w:t>Authority;</w:t>
      </w:r>
      <w:proofErr w:type="gramEnd"/>
      <w:r w:rsidRPr="00C155A9">
        <w:rPr>
          <w:rFonts w:ascii="Century Gothic" w:hAnsi="Century Gothic"/>
          <w:color w:val="000000"/>
          <w:sz w:val="22"/>
          <w:szCs w:val="22"/>
        </w:rPr>
        <w:t xml:space="preserve"> </w:t>
      </w:r>
      <w:bookmarkStart w:id="4" w:name="B3785A2"/>
      <w:bookmarkEnd w:id="4"/>
    </w:p>
    <w:p w14:paraId="69099676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2FDE1B8A" w14:textId="32F31904" w:rsidR="00421290" w:rsidRPr="00C155A9" w:rsidRDefault="0000000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b/>
          <w:bCs/>
          <w:color w:val="000000"/>
          <w:sz w:val="22"/>
          <w:szCs w:val="22"/>
        </w:rPr>
        <w:t>(c)</w:t>
      </w:r>
      <w:r w:rsidRPr="00C155A9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C155A9">
        <w:rPr>
          <w:rFonts w:ascii="Century Gothic" w:hAnsi="Century Gothic"/>
          <w:color w:val="000000"/>
          <w:sz w:val="22"/>
          <w:szCs w:val="22"/>
        </w:rPr>
        <w:tab/>
      </w:r>
      <w:r w:rsidRPr="00C155A9">
        <w:rPr>
          <w:rFonts w:ascii="Century Gothic" w:hAnsi="Century Gothic"/>
          <w:b/>
          <w:bCs/>
          <w:color w:val="000000"/>
          <w:sz w:val="22"/>
          <w:szCs w:val="22"/>
        </w:rPr>
        <w:t xml:space="preserve">by signing this </w:t>
      </w:r>
      <w:r w:rsidR="00521FF1" w:rsidRPr="00C155A9">
        <w:rPr>
          <w:rFonts w:ascii="Century Gothic" w:hAnsi="Century Gothic"/>
          <w:b/>
          <w:bCs/>
          <w:color w:val="000000"/>
          <w:sz w:val="22"/>
          <w:szCs w:val="22"/>
        </w:rPr>
        <w:t>statement,</w:t>
      </w:r>
      <w:r w:rsidRPr="00C155A9">
        <w:rPr>
          <w:rFonts w:ascii="Century Gothic" w:hAnsi="Century Gothic"/>
          <w:b/>
          <w:bCs/>
          <w:color w:val="000000"/>
          <w:sz w:val="22"/>
          <w:szCs w:val="22"/>
        </w:rPr>
        <w:t xml:space="preserve"> I may lose significant </w:t>
      </w:r>
      <w:proofErr w:type="gramStart"/>
      <w:r w:rsidRPr="00C155A9">
        <w:rPr>
          <w:rFonts w:ascii="Century Gothic" w:hAnsi="Century Gothic"/>
          <w:b/>
          <w:bCs/>
          <w:color w:val="000000"/>
          <w:sz w:val="22"/>
          <w:szCs w:val="22"/>
        </w:rPr>
        <w:t>rights;</w:t>
      </w:r>
      <w:proofErr w:type="gramEnd"/>
      <w:r w:rsidRPr="00C155A9">
        <w:rPr>
          <w:rFonts w:ascii="Century Gothic" w:hAnsi="Century Gothic"/>
          <w:color w:val="000000"/>
          <w:sz w:val="22"/>
          <w:szCs w:val="22"/>
        </w:rPr>
        <w:t xml:space="preserve"> </w:t>
      </w:r>
      <w:bookmarkStart w:id="5" w:name="B3785A3"/>
      <w:bookmarkEnd w:id="5"/>
    </w:p>
    <w:p w14:paraId="76D33B78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209D6F98" w14:textId="77777777" w:rsidR="00421290" w:rsidRPr="00C155A9" w:rsidRDefault="0000000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(d) </w:t>
      </w:r>
      <w:r w:rsidRPr="00C155A9">
        <w:rPr>
          <w:rFonts w:ascii="Century Gothic" w:hAnsi="Century Gothic"/>
          <w:color w:val="000000"/>
          <w:sz w:val="22"/>
          <w:szCs w:val="22"/>
        </w:rPr>
        <w:tab/>
        <w:t xml:space="preserve">I may have no right to complain to either of the following— </w:t>
      </w:r>
      <w:bookmarkStart w:id="6" w:name="B3785A4"/>
      <w:bookmarkEnd w:id="6"/>
    </w:p>
    <w:p w14:paraId="52CEDD94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65175BEB" w14:textId="77777777" w:rsidR="00421290" w:rsidRPr="00C155A9" w:rsidRDefault="00000000" w:rsidP="00C155A9">
      <w:pPr>
        <w:spacing w:line="360" w:lineRule="auto"/>
        <w:ind w:left="720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>   (</w:t>
      </w:r>
      <w:proofErr w:type="spellStart"/>
      <w:r w:rsidRPr="00C155A9">
        <w:rPr>
          <w:rFonts w:ascii="Century Gothic" w:hAnsi="Century Gothic"/>
          <w:color w:val="000000"/>
          <w:sz w:val="22"/>
          <w:szCs w:val="22"/>
        </w:rPr>
        <w:t>i</w:t>
      </w:r>
      <w:proofErr w:type="spellEnd"/>
      <w:r w:rsidRPr="00C155A9">
        <w:rPr>
          <w:rFonts w:ascii="Century Gothic" w:hAnsi="Century Gothic"/>
          <w:color w:val="000000"/>
          <w:sz w:val="22"/>
          <w:szCs w:val="22"/>
        </w:rPr>
        <w:t xml:space="preserve">) </w:t>
      </w:r>
      <w:r w:rsidRPr="00C155A9">
        <w:rPr>
          <w:rFonts w:ascii="Century Gothic" w:hAnsi="Century Gothic"/>
          <w:color w:val="000000"/>
          <w:sz w:val="22"/>
          <w:szCs w:val="22"/>
        </w:rPr>
        <w:tab/>
        <w:t xml:space="preserve">the Financial Services Authority; or </w:t>
      </w:r>
      <w:bookmarkStart w:id="7" w:name="B3785A5"/>
      <w:bookmarkEnd w:id="7"/>
    </w:p>
    <w:p w14:paraId="4C2E2874" w14:textId="77777777" w:rsidR="00421290" w:rsidRPr="00C155A9" w:rsidRDefault="00421290" w:rsidP="00C155A9">
      <w:pPr>
        <w:spacing w:line="360" w:lineRule="auto"/>
        <w:ind w:left="720"/>
        <w:rPr>
          <w:rFonts w:ascii="Century Gothic" w:hAnsi="Century Gothic"/>
          <w:color w:val="000000"/>
          <w:sz w:val="22"/>
          <w:szCs w:val="22"/>
        </w:rPr>
      </w:pPr>
    </w:p>
    <w:p w14:paraId="21D2BB11" w14:textId="77777777" w:rsidR="00421290" w:rsidRPr="00C155A9" w:rsidRDefault="00000000" w:rsidP="00C155A9">
      <w:pPr>
        <w:spacing w:line="360" w:lineRule="auto"/>
        <w:ind w:left="720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   (ii) </w:t>
      </w:r>
      <w:r w:rsidRPr="00C155A9">
        <w:rPr>
          <w:rFonts w:ascii="Century Gothic" w:hAnsi="Century Gothic"/>
          <w:color w:val="000000"/>
          <w:sz w:val="22"/>
          <w:szCs w:val="22"/>
        </w:rPr>
        <w:tab/>
        <w:t xml:space="preserve">the Financial Ombudsman </w:t>
      </w:r>
      <w:proofErr w:type="gramStart"/>
      <w:r w:rsidRPr="00C155A9">
        <w:rPr>
          <w:rFonts w:ascii="Century Gothic" w:hAnsi="Century Gothic"/>
          <w:color w:val="000000"/>
          <w:sz w:val="22"/>
          <w:szCs w:val="22"/>
        </w:rPr>
        <w:t>Scheme;</w:t>
      </w:r>
      <w:proofErr w:type="gramEnd"/>
      <w:r w:rsidRPr="00C155A9">
        <w:rPr>
          <w:rFonts w:ascii="Century Gothic" w:hAnsi="Century Gothic"/>
          <w:color w:val="000000"/>
          <w:sz w:val="22"/>
          <w:szCs w:val="22"/>
        </w:rPr>
        <w:t xml:space="preserve"> </w:t>
      </w:r>
      <w:bookmarkStart w:id="8" w:name="B3785A6"/>
      <w:bookmarkEnd w:id="8"/>
    </w:p>
    <w:p w14:paraId="2C5F353F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5B8A82F5" w14:textId="77777777" w:rsidR="00421290" w:rsidRPr="00C155A9" w:rsidRDefault="00000000" w:rsidP="00C155A9">
      <w:pPr>
        <w:spacing w:line="360" w:lineRule="auto"/>
        <w:ind w:left="748" w:hanging="748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(e) </w:t>
      </w:r>
      <w:r w:rsidRPr="00C155A9">
        <w:rPr>
          <w:rFonts w:ascii="Century Gothic" w:hAnsi="Century Gothic"/>
          <w:color w:val="000000"/>
          <w:sz w:val="22"/>
          <w:szCs w:val="22"/>
        </w:rPr>
        <w:tab/>
        <w:t xml:space="preserve">I may have no right to seek compensation from the Financial Services Compensation Scheme. </w:t>
      </w:r>
      <w:bookmarkStart w:id="9" w:name="B3785A7"/>
      <w:bookmarkEnd w:id="9"/>
    </w:p>
    <w:p w14:paraId="6BCEDF5F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7A5C2EB4" w14:textId="77777777" w:rsidR="00421290" w:rsidRPr="00C155A9" w:rsidRDefault="0000000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>I am an elective Professional Client because</w:t>
      </w:r>
      <w:r w:rsidRPr="00C155A9">
        <w:rPr>
          <w:rFonts w:ascii="Century Gothic" w:hAnsi="Century Gothic"/>
          <w:b/>
          <w:bCs/>
          <w:color w:val="000000"/>
          <w:sz w:val="22"/>
          <w:szCs w:val="22"/>
        </w:rPr>
        <w:t xml:space="preserve"> at least two of the following applies</w:t>
      </w:r>
      <w:r w:rsidRPr="00C155A9">
        <w:rPr>
          <w:rFonts w:ascii="Century Gothic" w:hAnsi="Century Gothic"/>
          <w:color w:val="000000"/>
          <w:sz w:val="22"/>
          <w:szCs w:val="22"/>
        </w:rPr>
        <w:t xml:space="preserve">— </w:t>
      </w:r>
      <w:bookmarkStart w:id="10" w:name="B3785A8"/>
      <w:bookmarkEnd w:id="10"/>
    </w:p>
    <w:p w14:paraId="3D789E83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5765C973" w14:textId="77777777" w:rsidR="00421290" w:rsidRPr="00C155A9" w:rsidRDefault="00000000" w:rsidP="00C155A9">
      <w:pPr>
        <w:spacing w:line="360" w:lineRule="auto"/>
        <w:ind w:left="748" w:hanging="388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>(</w:t>
      </w:r>
      <w:bookmarkStart w:id="11" w:name="B3785AA"/>
      <w:bookmarkEnd w:id="11"/>
      <w:r w:rsidRPr="00C155A9">
        <w:rPr>
          <w:rFonts w:ascii="Century Gothic" w:hAnsi="Century Gothic"/>
          <w:color w:val="000000"/>
          <w:sz w:val="22"/>
          <w:szCs w:val="22"/>
        </w:rPr>
        <w:t>a)  I have carried out transactions, in significant size £</w:t>
      </w:r>
      <w:proofErr w:type="gramStart"/>
      <w:r w:rsidRPr="00C155A9">
        <w:rPr>
          <w:rFonts w:ascii="Century Gothic" w:hAnsi="Century Gothic"/>
          <w:color w:val="000000"/>
          <w:sz w:val="22"/>
          <w:szCs w:val="22"/>
        </w:rPr>
        <w:t>XXXXXXX,  on</w:t>
      </w:r>
      <w:proofErr w:type="gramEnd"/>
      <w:r w:rsidRPr="00C155A9">
        <w:rPr>
          <w:rFonts w:ascii="Century Gothic" w:hAnsi="Century Gothic"/>
          <w:color w:val="000000"/>
          <w:sz w:val="22"/>
          <w:szCs w:val="22"/>
        </w:rPr>
        <w:t xml:space="preserve"> the relevant market at an average frequency of 10 per quarter over the previous four quarters.</w:t>
      </w:r>
    </w:p>
    <w:p w14:paraId="76EE3404" w14:textId="77777777" w:rsidR="00421290" w:rsidRPr="00C155A9" w:rsidRDefault="00421290" w:rsidP="00C155A9">
      <w:pPr>
        <w:spacing w:line="360" w:lineRule="auto"/>
        <w:ind w:left="360"/>
        <w:rPr>
          <w:rFonts w:ascii="Century Gothic" w:hAnsi="Century Gothic"/>
          <w:color w:val="000000"/>
          <w:sz w:val="22"/>
          <w:szCs w:val="22"/>
        </w:rPr>
      </w:pPr>
    </w:p>
    <w:p w14:paraId="2B4E653B" w14:textId="77777777" w:rsidR="00421290" w:rsidRPr="00C155A9" w:rsidRDefault="00000000" w:rsidP="00C155A9">
      <w:pPr>
        <w:numPr>
          <w:ilvl w:val="0"/>
          <w:numId w:val="42"/>
        </w:num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>My portfolio, including cash deposits and financial instruments, exceeds EUR 500,000.</w:t>
      </w:r>
    </w:p>
    <w:p w14:paraId="798E51EF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63EA454B" w14:textId="77777777" w:rsidR="00421290" w:rsidRPr="00C155A9" w:rsidRDefault="00000000" w:rsidP="00C155A9">
      <w:pPr>
        <w:numPr>
          <w:ilvl w:val="0"/>
          <w:numId w:val="42"/>
        </w:num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>I work/have worked in the financial sector for at least one year in a professional position, which requires/has previously required knowledge of the transactions or services being provided.</w:t>
      </w:r>
    </w:p>
    <w:p w14:paraId="2D7137AC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6B718AC3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</w:p>
    <w:p w14:paraId="7DE54D67" w14:textId="77777777" w:rsidR="00421290" w:rsidRPr="00C155A9" w:rsidRDefault="0000000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b/>
          <w:bCs/>
          <w:color w:val="000000"/>
          <w:sz w:val="22"/>
          <w:szCs w:val="22"/>
        </w:rPr>
        <w:t>I accept that I can lose my property and other assets from making investment decisions based on financial promotions.</w:t>
      </w:r>
      <w:r w:rsidRPr="00C155A9">
        <w:rPr>
          <w:rFonts w:ascii="Century Gothic" w:hAnsi="Century Gothic"/>
          <w:color w:val="000000"/>
          <w:sz w:val="22"/>
          <w:szCs w:val="22"/>
        </w:rPr>
        <w:t xml:space="preserve"> </w:t>
      </w:r>
      <w:bookmarkStart w:id="12" w:name="B3785AE"/>
      <w:bookmarkEnd w:id="12"/>
    </w:p>
    <w:p w14:paraId="60D75E47" w14:textId="77777777" w:rsidR="00421290" w:rsidRPr="00C155A9" w:rsidRDefault="00421290" w:rsidP="00C155A9">
      <w:pPr>
        <w:spacing w:line="360" w:lineRule="auto"/>
        <w:rPr>
          <w:rFonts w:ascii="Century Gothic" w:hAnsi="Century Gothic"/>
          <w:vanish/>
          <w:color w:val="000000"/>
          <w:sz w:val="22"/>
          <w:szCs w:val="22"/>
        </w:rPr>
      </w:pPr>
    </w:p>
    <w:p w14:paraId="4148BF5B" w14:textId="77777777" w:rsidR="00421290" w:rsidRPr="00C155A9" w:rsidRDefault="00000000" w:rsidP="00C155A9">
      <w:pPr>
        <w:spacing w:line="360" w:lineRule="auto"/>
        <w:rPr>
          <w:rFonts w:ascii="Century Gothic" w:hAnsi="Century Gothic"/>
          <w:color w:val="000000"/>
          <w:sz w:val="22"/>
          <w:szCs w:val="22"/>
        </w:rPr>
      </w:pPr>
      <w:r w:rsidRPr="00C155A9">
        <w:rPr>
          <w:rFonts w:ascii="Century Gothic" w:hAnsi="Century Gothic"/>
          <w:color w:val="000000"/>
          <w:sz w:val="22"/>
          <w:szCs w:val="22"/>
        </w:rPr>
        <w:t xml:space="preserve">I am aware that it is open to me to seek advice from someone who specialises in advising on investments. </w:t>
      </w:r>
      <w:bookmarkStart w:id="13" w:name="B3785AF"/>
      <w:bookmarkEnd w:id="13"/>
    </w:p>
    <w:p w14:paraId="1EE1DFAD" w14:textId="77777777" w:rsidR="00421290" w:rsidRPr="00C155A9" w:rsidRDefault="00421290" w:rsidP="00C155A9">
      <w:pPr>
        <w:spacing w:line="360" w:lineRule="auto"/>
        <w:rPr>
          <w:rFonts w:ascii="Century Gothic" w:hAnsi="Century Gothic"/>
          <w:color w:val="000000"/>
          <w:sz w:val="20"/>
        </w:rPr>
      </w:pPr>
    </w:p>
    <w:tbl>
      <w:tblPr>
        <w:tblW w:w="10206" w:type="dxa"/>
        <w:tblInd w:w="-558" w:type="dxa"/>
        <w:tblLayout w:type="fixed"/>
        <w:tblLook w:val="01E0" w:firstRow="1" w:lastRow="1" w:firstColumn="1" w:lastColumn="1" w:noHBand="0" w:noVBand="0"/>
      </w:tblPr>
      <w:tblGrid>
        <w:gridCol w:w="4222"/>
        <w:gridCol w:w="4301"/>
        <w:gridCol w:w="748"/>
        <w:gridCol w:w="753"/>
        <w:gridCol w:w="182"/>
      </w:tblGrid>
      <w:tr w:rsidR="00421290" w:rsidRPr="00C155A9" w14:paraId="23AF1D5E" w14:textId="77777777" w:rsidTr="00C155A9">
        <w:tc>
          <w:tcPr>
            <w:tcW w:w="4222" w:type="dxa"/>
          </w:tcPr>
          <w:p w14:paraId="5A4EAC9D" w14:textId="1D7B5E5F" w:rsidR="00421290" w:rsidRPr="00C155A9" w:rsidRDefault="00000000">
            <w:pPr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color w:val="000000"/>
                <w:sz w:val="20"/>
              </w:rPr>
              <w:t>…………………………………………………</w:t>
            </w:r>
          </w:p>
        </w:tc>
        <w:tc>
          <w:tcPr>
            <w:tcW w:w="4301" w:type="dxa"/>
          </w:tcPr>
          <w:p w14:paraId="1740E8CA" w14:textId="12E2337C" w:rsidR="00421290" w:rsidRPr="00C155A9" w:rsidRDefault="00000000">
            <w:pPr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color w:val="000000"/>
                <w:sz w:val="20"/>
              </w:rPr>
              <w:t>………………………………………………</w:t>
            </w:r>
            <w:r w:rsidR="00C155A9">
              <w:rPr>
                <w:rFonts w:ascii="Century Gothic" w:hAnsi="Century Gothic"/>
                <w:color w:val="000000"/>
                <w:sz w:val="20"/>
              </w:rPr>
              <w:t>…..</w:t>
            </w:r>
          </w:p>
        </w:tc>
        <w:tc>
          <w:tcPr>
            <w:tcW w:w="1683" w:type="dxa"/>
            <w:gridSpan w:val="3"/>
          </w:tcPr>
          <w:p w14:paraId="302F5A7C" w14:textId="1AB61C5B" w:rsidR="00421290" w:rsidRPr="00C155A9" w:rsidRDefault="00000000">
            <w:pPr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color w:val="000000"/>
                <w:sz w:val="20"/>
              </w:rPr>
              <w:t>………………</w:t>
            </w:r>
            <w:r w:rsidR="00C155A9">
              <w:rPr>
                <w:rFonts w:ascii="Century Gothic" w:hAnsi="Century Gothic"/>
                <w:color w:val="000000"/>
                <w:sz w:val="20"/>
              </w:rPr>
              <w:t>…</w:t>
            </w:r>
          </w:p>
        </w:tc>
      </w:tr>
      <w:tr w:rsidR="00421290" w:rsidRPr="00C155A9" w14:paraId="56E1F2AE" w14:textId="77777777" w:rsidTr="00C155A9">
        <w:tc>
          <w:tcPr>
            <w:tcW w:w="4222" w:type="dxa"/>
          </w:tcPr>
          <w:p w14:paraId="10065C38" w14:textId="77777777" w:rsidR="00421290" w:rsidRPr="00C155A9" w:rsidRDefault="00000000">
            <w:pPr>
              <w:spacing w:before="120"/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b/>
                <w:color w:val="000000"/>
                <w:sz w:val="20"/>
              </w:rPr>
              <w:t>Signature </w:t>
            </w:r>
          </w:p>
        </w:tc>
        <w:tc>
          <w:tcPr>
            <w:tcW w:w="4301" w:type="dxa"/>
          </w:tcPr>
          <w:p w14:paraId="5F0C853E" w14:textId="77777777" w:rsidR="00421290" w:rsidRPr="00C155A9" w:rsidRDefault="00000000">
            <w:pPr>
              <w:spacing w:before="120"/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b/>
                <w:color w:val="000000"/>
                <w:sz w:val="20"/>
              </w:rPr>
              <w:t>Print Name</w:t>
            </w:r>
          </w:p>
        </w:tc>
        <w:tc>
          <w:tcPr>
            <w:tcW w:w="1683" w:type="dxa"/>
            <w:gridSpan w:val="3"/>
          </w:tcPr>
          <w:p w14:paraId="7E607E80" w14:textId="77777777" w:rsidR="00421290" w:rsidRPr="00C155A9" w:rsidRDefault="00000000">
            <w:pPr>
              <w:spacing w:before="120"/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</w:tr>
      <w:tr w:rsidR="00421290" w:rsidRPr="00C155A9" w14:paraId="15CACAB1" w14:textId="77777777" w:rsidTr="00C155A9">
        <w:tc>
          <w:tcPr>
            <w:tcW w:w="4222" w:type="dxa"/>
          </w:tcPr>
          <w:p w14:paraId="3527D28E" w14:textId="0A732D2D" w:rsidR="00421290" w:rsidRPr="00C155A9" w:rsidRDefault="00000000">
            <w:pPr>
              <w:spacing w:before="120"/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color w:val="000000"/>
                <w:sz w:val="20"/>
              </w:rPr>
              <w:t>………………………………………………</w:t>
            </w:r>
            <w:r w:rsidR="00C155A9">
              <w:rPr>
                <w:rFonts w:ascii="Century Gothic" w:hAnsi="Century Gothic"/>
                <w:color w:val="000000"/>
                <w:sz w:val="20"/>
              </w:rPr>
              <w:t>……</w:t>
            </w:r>
          </w:p>
        </w:tc>
        <w:tc>
          <w:tcPr>
            <w:tcW w:w="4301" w:type="dxa"/>
          </w:tcPr>
          <w:p w14:paraId="53C56727" w14:textId="77777777" w:rsidR="00421290" w:rsidRPr="00C155A9" w:rsidRDefault="00421290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1683" w:type="dxa"/>
            <w:gridSpan w:val="3"/>
          </w:tcPr>
          <w:p w14:paraId="57132DA4" w14:textId="77777777" w:rsidR="00421290" w:rsidRPr="00C155A9" w:rsidRDefault="00421290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  <w:tr w:rsidR="00421290" w:rsidRPr="00C155A9" w14:paraId="4F0D2180" w14:textId="77777777" w:rsidTr="00C155A9">
        <w:trPr>
          <w:gridAfter w:val="1"/>
          <w:wAfter w:w="182" w:type="dxa"/>
        </w:trPr>
        <w:tc>
          <w:tcPr>
            <w:tcW w:w="4222" w:type="dxa"/>
          </w:tcPr>
          <w:p w14:paraId="1FCEA12C" w14:textId="4F81FD7A" w:rsidR="00421290" w:rsidRPr="00C155A9" w:rsidRDefault="00000000">
            <w:pPr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color w:val="000000"/>
                <w:sz w:val="20"/>
              </w:rPr>
              <w:t>……………………………………………………………</w:t>
            </w:r>
            <w:r w:rsidR="00C155A9">
              <w:rPr>
                <w:rFonts w:ascii="Century Gothic" w:hAnsi="Century Gothic"/>
                <w:color w:val="000000"/>
                <w:sz w:val="20"/>
              </w:rPr>
              <w:t>……………………………………………</w:t>
            </w:r>
          </w:p>
          <w:p w14:paraId="5509E9A7" w14:textId="5B530D4C" w:rsidR="00421290" w:rsidRPr="00C155A9" w:rsidRDefault="00000000">
            <w:pPr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color w:val="000000"/>
                <w:sz w:val="20"/>
              </w:rPr>
              <w:t>………………………………………</w:t>
            </w:r>
            <w:r w:rsidR="00C155A9">
              <w:rPr>
                <w:rFonts w:ascii="Century Gothic" w:hAnsi="Century Gothic"/>
                <w:color w:val="000000"/>
                <w:sz w:val="20"/>
              </w:rPr>
              <w:t>……………</w:t>
            </w:r>
          </w:p>
          <w:p w14:paraId="78558F3F" w14:textId="77777777" w:rsidR="00421290" w:rsidRPr="00C155A9" w:rsidRDefault="00000000">
            <w:pPr>
              <w:spacing w:before="120"/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b/>
                <w:color w:val="000000"/>
                <w:sz w:val="20"/>
              </w:rPr>
              <w:t>Address </w:t>
            </w:r>
          </w:p>
        </w:tc>
        <w:tc>
          <w:tcPr>
            <w:tcW w:w="5049" w:type="dxa"/>
            <w:gridSpan w:val="2"/>
            <w:tcBorders>
              <w:right w:val="single" w:sz="4" w:space="0" w:color="auto"/>
            </w:tcBorders>
          </w:tcPr>
          <w:p w14:paraId="05654D17" w14:textId="77777777" w:rsidR="00421290" w:rsidRPr="00C155A9" w:rsidRDefault="00000000">
            <w:pPr>
              <w:rPr>
                <w:rFonts w:ascii="Century Gothic" w:hAnsi="Century Gothic"/>
                <w:color w:val="000000"/>
                <w:sz w:val="20"/>
              </w:rPr>
            </w:pPr>
            <w:r w:rsidRPr="00C155A9">
              <w:rPr>
                <w:rFonts w:ascii="Century Gothic" w:hAnsi="Century Gothic"/>
                <w:b/>
                <w:color w:val="000000"/>
                <w:sz w:val="20"/>
              </w:rPr>
              <w:t>Please tick the box if you do not wish to receive information on potential investment opportunities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FBC" w14:textId="77777777" w:rsidR="00421290" w:rsidRPr="00C155A9" w:rsidRDefault="00421290">
            <w:pPr>
              <w:rPr>
                <w:rFonts w:ascii="Century Gothic" w:hAnsi="Century Gothic"/>
                <w:color w:val="000000"/>
                <w:sz w:val="20"/>
              </w:rPr>
            </w:pPr>
          </w:p>
        </w:tc>
      </w:tr>
    </w:tbl>
    <w:p w14:paraId="45CAF9CD" w14:textId="77777777" w:rsidR="00421290" w:rsidRPr="00C155A9" w:rsidRDefault="00421290">
      <w:pPr>
        <w:rPr>
          <w:rFonts w:ascii="Century Gothic" w:hAnsi="Century Gothic" w:cs="Arial"/>
          <w:b/>
          <w:sz w:val="20"/>
        </w:rPr>
      </w:pPr>
    </w:p>
    <w:p w14:paraId="16DE0032" w14:textId="77777777" w:rsidR="00421290" w:rsidRPr="00C155A9" w:rsidRDefault="00421290">
      <w:pPr>
        <w:rPr>
          <w:rFonts w:ascii="Century Gothic" w:hAnsi="Century Gothic"/>
          <w:color w:val="000000"/>
          <w:sz w:val="20"/>
        </w:rPr>
      </w:pPr>
    </w:p>
    <w:p w14:paraId="5DBA4605" w14:textId="77777777" w:rsidR="00421290" w:rsidRPr="00C155A9" w:rsidRDefault="00421290">
      <w:pPr>
        <w:rPr>
          <w:rFonts w:ascii="Century Gothic" w:hAnsi="Century Gothic"/>
        </w:rPr>
      </w:pPr>
    </w:p>
    <w:p w14:paraId="4E1D0F13" w14:textId="77777777" w:rsidR="00421290" w:rsidRPr="00C155A9" w:rsidRDefault="00421290">
      <w:pPr>
        <w:rPr>
          <w:rFonts w:ascii="Century Gothic" w:hAnsi="Century Gothic"/>
        </w:rPr>
      </w:pPr>
    </w:p>
    <w:p w14:paraId="4BD81CE6" w14:textId="77777777" w:rsidR="00F21C2E" w:rsidRPr="00C155A9" w:rsidRDefault="00F21C2E">
      <w:pPr>
        <w:rPr>
          <w:rFonts w:ascii="Century Gothic" w:hAnsi="Century Gothic"/>
        </w:rPr>
      </w:pPr>
    </w:p>
    <w:sectPr w:rsidR="00F21C2E" w:rsidRPr="00C155A9" w:rsidSect="00FA0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95A5" w14:textId="77777777" w:rsidR="00FA051E" w:rsidRDefault="00FA051E">
      <w:r>
        <w:separator/>
      </w:r>
    </w:p>
  </w:endnote>
  <w:endnote w:type="continuationSeparator" w:id="0">
    <w:p w14:paraId="1E14B3E8" w14:textId="77777777" w:rsidR="00FA051E" w:rsidRDefault="00F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3563" w14:textId="77777777" w:rsidR="00421290" w:rsidRDefault="00000000">
    <w:pPr>
      <w:pStyle w:val="Footer"/>
    </w:pPr>
    <w:fldSimple w:instr=" Title \* lower \* MERGEFORMAT ">
      <w:r>
        <w:t>car_lib1\1277533\1</w:t>
      </w:r>
    </w:fldSimple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E2EECE8" w14:textId="77777777" w:rsidR="00421290" w:rsidRDefault="00000000">
    <w:pPr>
      <w:pStyle w:val="Footer"/>
    </w:pPr>
    <w:r>
      <w:fldChar w:fldCharType="begin"/>
    </w:r>
    <w:r>
      <w:instrText xml:space="preserve"> Createdate \@ "DD MMMM YYYY" \* MERGEFORMAT </w:instrText>
    </w:r>
    <w:r>
      <w:fldChar w:fldCharType="separate"/>
    </w:r>
    <w:r>
      <w:t>29 October 2007</w:t>
    </w:r>
    <w:r>
      <w:fldChar w:fldCharType="end"/>
    </w:r>
    <w:r>
      <w:t xml:space="preserve"> </w:t>
    </w:r>
    <w:fldSimple w:instr=" Author \*lower \* MERGEFORMAT ">
      <w:r>
        <w:t>biddleid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6095" w14:textId="77777777" w:rsidR="00FA1EF2" w:rsidRPr="001D6FC4" w:rsidRDefault="00FA1EF2" w:rsidP="00FA1EF2">
    <w:pPr>
      <w:pStyle w:val="Footer"/>
      <w:ind w:right="-1264"/>
      <w:rPr>
        <w:rStyle w:val="PageNumber"/>
        <w:rFonts w:ascii="Century Gothic" w:hAnsi="Century Gothic"/>
        <w:sz w:val="19"/>
        <w:szCs w:val="19"/>
      </w:rPr>
    </w:pPr>
    <w:r>
      <w:rPr>
        <w:rStyle w:val="PageNumber"/>
        <w:rFonts w:ascii="Century Gothic" w:hAnsi="Century Gothic"/>
      </w:rPr>
      <w:t>Essentials:</w:t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 w:rsidRPr="001D6FC4">
      <w:rPr>
        <w:rStyle w:val="PageNumber"/>
        <w:rFonts w:ascii="Century Gothic" w:hAnsi="Century Gothic"/>
        <w:sz w:val="19"/>
        <w:szCs w:val="19"/>
      </w:rPr>
      <w:t xml:space="preserve">Page </w:t>
    </w:r>
    <w:r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Pr="001D6FC4">
      <w:rPr>
        <w:rStyle w:val="PageNumber"/>
        <w:rFonts w:ascii="Century Gothic" w:hAnsi="Century Gothic"/>
        <w:sz w:val="19"/>
        <w:szCs w:val="19"/>
      </w:rPr>
      <w:instrText xml:space="preserve"> PAGE </w:instrText>
    </w:r>
    <w:r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>
      <w:rPr>
        <w:rStyle w:val="PageNumber"/>
        <w:rFonts w:ascii="Century Gothic" w:hAnsi="Century Gothic"/>
        <w:sz w:val="19"/>
        <w:szCs w:val="19"/>
      </w:rPr>
      <w:t>1</w:t>
    </w:r>
    <w:r w:rsidRPr="001D6FC4">
      <w:rPr>
        <w:rStyle w:val="PageNumber"/>
        <w:rFonts w:ascii="Century Gothic" w:hAnsi="Century Gothic"/>
        <w:sz w:val="19"/>
        <w:szCs w:val="19"/>
      </w:rPr>
      <w:fldChar w:fldCharType="end"/>
    </w:r>
    <w:r w:rsidRPr="001D6FC4">
      <w:rPr>
        <w:rStyle w:val="PageNumber"/>
        <w:rFonts w:ascii="Century Gothic" w:hAnsi="Century Gothic"/>
        <w:sz w:val="19"/>
        <w:szCs w:val="19"/>
      </w:rPr>
      <w:t xml:space="preserve"> of </w:t>
    </w:r>
    <w:r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Pr="001D6FC4">
      <w:rPr>
        <w:rStyle w:val="PageNumber"/>
        <w:rFonts w:ascii="Century Gothic" w:hAnsi="Century Gothic"/>
        <w:sz w:val="19"/>
        <w:szCs w:val="19"/>
      </w:rPr>
      <w:instrText xml:space="preserve"> NUMPAGES </w:instrText>
    </w:r>
    <w:r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>
      <w:rPr>
        <w:rStyle w:val="PageNumber"/>
        <w:rFonts w:ascii="Century Gothic" w:hAnsi="Century Gothic"/>
        <w:sz w:val="19"/>
        <w:szCs w:val="19"/>
      </w:rPr>
      <w:t>2</w:t>
    </w:r>
    <w:r w:rsidRPr="001D6FC4">
      <w:rPr>
        <w:rStyle w:val="PageNumber"/>
        <w:rFonts w:ascii="Century Gothic" w:hAnsi="Century Gothic"/>
        <w:sz w:val="19"/>
        <w:szCs w:val="19"/>
      </w:rPr>
      <w:fldChar w:fldCharType="end"/>
    </w:r>
  </w:p>
  <w:p w14:paraId="3770FEC2" w14:textId="77777777" w:rsidR="00FA1EF2" w:rsidRDefault="00FA1EF2" w:rsidP="00FA1EF2">
    <w:pPr>
      <w:pStyle w:val="Footer"/>
      <w:ind w:right="-1264"/>
    </w:pPr>
    <w:r>
      <w:rPr>
        <w:rStyle w:val="PageNumber"/>
        <w:rFonts w:ascii="Century Gothic" w:hAnsi="Century Gothic"/>
      </w:rPr>
      <w:t>ESS30102023 MiFID certificate for elective professional clients</w:t>
    </w:r>
  </w:p>
  <w:p w14:paraId="083C20A4" w14:textId="77777777" w:rsidR="00FA1EF2" w:rsidRDefault="00FA1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3BAF" w14:textId="2E0C8216" w:rsidR="00C155A9" w:rsidRPr="00FA1EF2" w:rsidRDefault="00FA1EF2" w:rsidP="00C155A9">
    <w:pPr>
      <w:pStyle w:val="Footer"/>
      <w:ind w:right="-1264"/>
      <w:rPr>
        <w:rStyle w:val="PageNumber"/>
        <w:rFonts w:ascii="Century Gothic" w:hAnsi="Century Gothic"/>
        <w:sz w:val="19"/>
        <w:szCs w:val="19"/>
      </w:rPr>
    </w:pPr>
    <w:r>
      <w:rPr>
        <w:rStyle w:val="PageNumber"/>
        <w:rFonts w:ascii="Century Gothic" w:hAnsi="Century Gothic"/>
      </w:rPr>
      <w:t>Essentials</w:t>
    </w:r>
    <w:r w:rsidR="00C155A9">
      <w:rPr>
        <w:rStyle w:val="PageNumber"/>
        <w:rFonts w:ascii="Century Gothic" w:hAnsi="Century Gothic"/>
      </w:rPr>
      <w:t>:</w:t>
    </w:r>
    <w:r w:rsidR="00C155A9">
      <w:rPr>
        <w:rStyle w:val="PageNumber"/>
        <w:rFonts w:ascii="Century Gothic" w:hAnsi="Century Gothic"/>
      </w:rPr>
      <w:tab/>
    </w:r>
    <w:r w:rsidR="00C155A9">
      <w:rPr>
        <w:rStyle w:val="PageNumber"/>
        <w:rFonts w:ascii="Century Gothic" w:hAnsi="Century Gothic"/>
      </w:rPr>
      <w:tab/>
    </w:r>
    <w:r w:rsidR="00C155A9">
      <w:rPr>
        <w:rStyle w:val="PageNumber"/>
        <w:rFonts w:ascii="Century Gothic" w:hAnsi="Century Gothic"/>
      </w:rPr>
      <w:tab/>
    </w:r>
    <w:r w:rsidR="00C155A9">
      <w:rPr>
        <w:rStyle w:val="PageNumber"/>
        <w:rFonts w:ascii="Century Gothic" w:hAnsi="Century Gothic"/>
      </w:rPr>
      <w:tab/>
    </w:r>
    <w:r w:rsidR="00C155A9">
      <w:rPr>
        <w:rStyle w:val="PageNumber"/>
        <w:rFonts w:ascii="Century Gothic" w:hAnsi="Century Gothic"/>
      </w:rPr>
      <w:tab/>
    </w:r>
    <w:r w:rsidR="00C155A9" w:rsidRPr="001D6FC4">
      <w:rPr>
        <w:rStyle w:val="PageNumber"/>
        <w:rFonts w:ascii="Century Gothic" w:hAnsi="Century Gothic"/>
        <w:sz w:val="19"/>
        <w:szCs w:val="19"/>
      </w:rPr>
      <w:t xml:space="preserve">Page </w:t>
    </w:r>
    <w:r w:rsidR="00C155A9"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="00C155A9" w:rsidRPr="001D6FC4">
      <w:rPr>
        <w:rStyle w:val="PageNumber"/>
        <w:rFonts w:ascii="Century Gothic" w:hAnsi="Century Gothic"/>
        <w:sz w:val="19"/>
        <w:szCs w:val="19"/>
      </w:rPr>
      <w:instrText xml:space="preserve"> PAGE </w:instrText>
    </w:r>
    <w:r w:rsidR="00C155A9"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 w:rsidR="00C155A9">
      <w:rPr>
        <w:rStyle w:val="PageNumber"/>
        <w:rFonts w:ascii="Century Gothic" w:hAnsi="Century Gothic"/>
        <w:sz w:val="19"/>
        <w:szCs w:val="19"/>
      </w:rPr>
      <w:t>1</w:t>
    </w:r>
    <w:r w:rsidR="00C155A9" w:rsidRPr="001D6FC4">
      <w:rPr>
        <w:rStyle w:val="PageNumber"/>
        <w:rFonts w:ascii="Century Gothic" w:hAnsi="Century Gothic"/>
        <w:sz w:val="19"/>
        <w:szCs w:val="19"/>
      </w:rPr>
      <w:fldChar w:fldCharType="end"/>
    </w:r>
    <w:r w:rsidR="00C155A9" w:rsidRPr="001D6FC4">
      <w:rPr>
        <w:rStyle w:val="PageNumber"/>
        <w:rFonts w:ascii="Century Gothic" w:hAnsi="Century Gothic"/>
        <w:sz w:val="19"/>
        <w:szCs w:val="19"/>
      </w:rPr>
      <w:t xml:space="preserve"> of </w:t>
    </w:r>
    <w:r w:rsidR="00C155A9"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="00C155A9" w:rsidRPr="001D6FC4">
      <w:rPr>
        <w:rStyle w:val="PageNumber"/>
        <w:rFonts w:ascii="Century Gothic" w:hAnsi="Century Gothic"/>
        <w:sz w:val="19"/>
        <w:szCs w:val="19"/>
      </w:rPr>
      <w:instrText xml:space="preserve"> NUMPAGES </w:instrText>
    </w:r>
    <w:r w:rsidR="00C155A9"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 w:rsidR="00C155A9">
      <w:rPr>
        <w:rStyle w:val="PageNumber"/>
        <w:rFonts w:ascii="Century Gothic" w:hAnsi="Century Gothic"/>
        <w:sz w:val="19"/>
        <w:szCs w:val="19"/>
      </w:rPr>
      <w:t>4</w:t>
    </w:r>
    <w:r w:rsidR="00C155A9" w:rsidRPr="001D6FC4">
      <w:rPr>
        <w:rStyle w:val="PageNumber"/>
        <w:rFonts w:ascii="Century Gothic" w:hAnsi="Century Gothic"/>
        <w:sz w:val="19"/>
        <w:szCs w:val="19"/>
      </w:rPr>
      <w:fldChar w:fldCharType="end"/>
    </w:r>
  </w:p>
  <w:p w14:paraId="7F829527" w14:textId="3601499A" w:rsidR="00421290" w:rsidRDefault="00FA1EF2" w:rsidP="00C155A9">
    <w:pPr>
      <w:pStyle w:val="Footer"/>
      <w:ind w:right="-1264"/>
    </w:pPr>
    <w:r>
      <w:rPr>
        <w:rStyle w:val="PageNumber"/>
        <w:rFonts w:ascii="Century Gothic" w:hAnsi="Century Gothic"/>
      </w:rPr>
      <w:t>ESS</w:t>
    </w:r>
    <w:r w:rsidR="00C155A9">
      <w:rPr>
        <w:rStyle w:val="PageNumber"/>
        <w:rFonts w:ascii="Century Gothic" w:hAnsi="Century Gothic"/>
      </w:rPr>
      <w:t>30102023 MiFID certificate for elective professional clients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CF62" w14:textId="77777777" w:rsidR="00FA051E" w:rsidRDefault="00FA051E">
      <w:r>
        <w:separator/>
      </w:r>
    </w:p>
  </w:footnote>
  <w:footnote w:type="continuationSeparator" w:id="0">
    <w:p w14:paraId="471D1D38" w14:textId="77777777" w:rsidR="00FA051E" w:rsidRDefault="00FA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BB9" w14:textId="77777777" w:rsidR="00FA1EF2" w:rsidRDefault="00FA1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F2C9" w14:textId="77777777" w:rsidR="00FA1EF2" w:rsidRDefault="00FA1E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812B" w14:textId="1177E8AC" w:rsidR="00C155A9" w:rsidRDefault="00FA1EF2" w:rsidP="00C155A9">
    <w:pPr>
      <w:pStyle w:val="Header"/>
      <w:shd w:val="clear" w:color="auto" w:fill="15A9B2"/>
    </w:pPr>
    <w:bookmarkStart w:id="14" w:name="OLE_LINK1"/>
    <w:r>
      <w:rPr>
        <w:rFonts w:ascii="Century Gothic" w:hAnsi="Century Gothic"/>
        <w:b/>
        <w:color w:val="FFFFFF"/>
        <w:sz w:val="36"/>
        <w:szCs w:val="36"/>
      </w:rPr>
      <w:t>Essentials</w:t>
    </w:r>
    <w:r w:rsidR="00C155A9" w:rsidRPr="0029784D">
      <w:rPr>
        <w:rFonts w:ascii="Century Gothic" w:hAnsi="Century Gothic"/>
        <w:b/>
        <w:color w:val="FFFFFF"/>
        <w:sz w:val="36"/>
        <w:szCs w:val="36"/>
      </w:rPr>
      <w:tab/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AD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6CF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4E4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00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6C7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BCC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08C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68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A8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F2D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21224"/>
    <w:multiLevelType w:val="singleLevel"/>
    <w:tmpl w:val="400EDE84"/>
    <w:lvl w:ilvl="0">
      <w:start w:val="1"/>
      <w:numFmt w:val="bullet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</w:rPr>
    </w:lvl>
  </w:abstractNum>
  <w:abstractNum w:abstractNumId="11" w15:restartNumberingAfterBreak="0">
    <w:nsid w:val="0AE76F0A"/>
    <w:multiLevelType w:val="multilevel"/>
    <w:tmpl w:val="60647BEC"/>
    <w:name w:val="WDX-Rule-Numbering"/>
    <w:lvl w:ilvl="0">
      <w:start w:val="1"/>
      <w:numFmt w:val="decimal"/>
      <w:pStyle w:val="Rule1"/>
      <w:lvlText w:val="Rule %1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Rule3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pStyle w:val="Rule4"/>
      <w:lvlText w:val="%1.%2.%3.%4"/>
      <w:lvlJc w:val="left"/>
      <w:pPr>
        <w:tabs>
          <w:tab w:val="num" w:pos="2835"/>
        </w:tabs>
        <w:ind w:left="2835" w:hanging="1134"/>
      </w:pPr>
    </w:lvl>
    <w:lvl w:ilvl="4">
      <w:start w:val="1"/>
      <w:numFmt w:val="decimal"/>
      <w:pStyle w:val="Rule5"/>
      <w:lvlText w:val="%1.%2.%3.%4.%5"/>
      <w:lvlJc w:val="left"/>
      <w:pPr>
        <w:tabs>
          <w:tab w:val="num" w:pos="2835"/>
        </w:tabs>
        <w:ind w:left="2835" w:hanging="1134"/>
      </w:p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DAC2F5D"/>
    <w:multiLevelType w:val="multilevel"/>
    <w:tmpl w:val="78862CD4"/>
    <w:name w:val="WDX-Bullet-Numbering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sz w:val="28"/>
      </w:rPr>
    </w:lvl>
    <w:lvl w:ilvl="4">
      <w:start w:val="1"/>
      <w:numFmt w:val="none"/>
      <w:lvlText w:val="(Not Defined)"/>
      <w:lvlJc w:val="left"/>
      <w:pPr>
        <w:tabs>
          <w:tab w:val="num" w:pos="3501"/>
        </w:tabs>
        <w:ind w:left="2835" w:hanging="1134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160" w:hanging="360"/>
      </w:pPr>
      <w:rPr>
        <w:rFonts w:hint="default"/>
      </w:rPr>
    </w:lvl>
    <w:lvl w:ilvl="6">
      <w:start w:val="1"/>
      <w:numFmt w:val="none"/>
      <w:lvlText w:val="%7(Not Defined)"/>
      <w:lvlJc w:val="left"/>
      <w:pPr>
        <w:tabs>
          <w:tab w:val="num" w:pos="3960"/>
        </w:tabs>
        <w:ind w:left="2520" w:hanging="360"/>
      </w:pPr>
      <w:rPr>
        <w:rFonts w:hint="default"/>
      </w:rPr>
    </w:lvl>
    <w:lvl w:ilvl="7">
      <w:start w:val="1"/>
      <w:numFmt w:val="none"/>
      <w:lvlText w:val=" (Not Defined)"/>
      <w:lvlJc w:val="left"/>
      <w:pPr>
        <w:tabs>
          <w:tab w:val="num" w:pos="3960"/>
        </w:tabs>
        <w:ind w:left="2880" w:hanging="360"/>
      </w:pPr>
      <w:rPr>
        <w:rFonts w:hint="default"/>
      </w:rPr>
    </w:lvl>
    <w:lvl w:ilvl="8">
      <w:start w:val="1"/>
      <w:numFmt w:val="none"/>
      <w:lvlText w:val=" (Not Defined)"/>
      <w:lvlJc w:val="left"/>
      <w:pPr>
        <w:tabs>
          <w:tab w:val="num" w:pos="4320"/>
        </w:tabs>
        <w:ind w:left="3240" w:hanging="360"/>
      </w:pPr>
      <w:rPr>
        <w:rFonts w:hint="default"/>
      </w:rPr>
    </w:lvl>
  </w:abstractNum>
  <w:abstractNum w:abstractNumId="13" w15:restartNumberingAfterBreak="0">
    <w:nsid w:val="0F136D58"/>
    <w:multiLevelType w:val="singleLevel"/>
    <w:tmpl w:val="B268B9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4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5" w15:restartNumberingAfterBreak="0">
    <w:nsid w:val="1933730B"/>
    <w:multiLevelType w:val="singleLevel"/>
    <w:tmpl w:val="A80C4C4C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6" w15:restartNumberingAfterBreak="0">
    <w:nsid w:val="24906F33"/>
    <w:multiLevelType w:val="singleLevel"/>
    <w:tmpl w:val="4F7CDCFC"/>
    <w:lvl w:ilvl="0">
      <w:start w:val="1"/>
      <w:numFmt w:val="bullet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</w:rPr>
    </w:lvl>
  </w:abstractNum>
  <w:abstractNum w:abstractNumId="17" w15:restartNumberingAfterBreak="0">
    <w:nsid w:val="2D5979BC"/>
    <w:multiLevelType w:val="singleLevel"/>
    <w:tmpl w:val="8E5CD9D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8" w15:restartNumberingAfterBreak="0">
    <w:nsid w:val="41121C39"/>
    <w:multiLevelType w:val="multilevel"/>
    <w:tmpl w:val="82F2DD6C"/>
    <w:name w:val="WDX-Def-Numbering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701"/>
        </w:tabs>
        <w:ind w:left="1701" w:hanging="85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1D1788F"/>
    <w:multiLevelType w:val="hybridMultilevel"/>
    <w:tmpl w:val="1FBA6C5C"/>
    <w:lvl w:ilvl="0" w:tplc="E88621CE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50AC2"/>
    <w:multiLevelType w:val="singleLevel"/>
    <w:tmpl w:val="3E3A9EF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</w:abstractNum>
  <w:abstractNum w:abstractNumId="21" w15:restartNumberingAfterBreak="0">
    <w:nsid w:val="561E062A"/>
    <w:multiLevelType w:val="hybridMultilevel"/>
    <w:tmpl w:val="31E80C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87184"/>
    <w:multiLevelType w:val="multilevel"/>
    <w:tmpl w:val="9E4C599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0"/>
      </w:pPr>
      <w:rPr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1134"/>
      </w:pPr>
      <w:rPr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3270F99"/>
    <w:multiLevelType w:val="multilevel"/>
    <w:tmpl w:val="F7F4D610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835"/>
        </w:tabs>
        <w:ind w:left="2835" w:hanging="1134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3785"/>
        </w:tabs>
        <w:ind w:left="3402" w:hanging="1417"/>
      </w:pPr>
      <w:rPr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4842"/>
        </w:tabs>
        <w:ind w:left="3969" w:hanging="567"/>
      </w:pPr>
      <w:rPr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5409"/>
        </w:tabs>
        <w:ind w:left="4536" w:hanging="567"/>
      </w:pPr>
      <w:rPr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abstractNum w:abstractNumId="24" w15:restartNumberingAfterBreak="0">
    <w:nsid w:val="63BE2A6F"/>
    <w:multiLevelType w:val="hybridMultilevel"/>
    <w:tmpl w:val="464A189E"/>
    <w:lvl w:ilvl="0" w:tplc="CE1A5752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96505806">
    <w:abstractNumId w:val="18"/>
  </w:num>
  <w:num w:numId="2" w16cid:durableId="1380085920">
    <w:abstractNumId w:val="18"/>
  </w:num>
  <w:num w:numId="3" w16cid:durableId="7144724">
    <w:abstractNumId w:val="25"/>
  </w:num>
  <w:num w:numId="4" w16cid:durableId="2072191601">
    <w:abstractNumId w:val="23"/>
  </w:num>
  <w:num w:numId="5" w16cid:durableId="1898588615">
    <w:abstractNumId w:val="23"/>
  </w:num>
  <w:num w:numId="6" w16cid:durableId="1660692236">
    <w:abstractNumId w:val="23"/>
  </w:num>
  <w:num w:numId="7" w16cid:durableId="1134518573">
    <w:abstractNumId w:val="22"/>
  </w:num>
  <w:num w:numId="8" w16cid:durableId="1368528949">
    <w:abstractNumId w:val="22"/>
  </w:num>
  <w:num w:numId="9" w16cid:durableId="1864052197">
    <w:abstractNumId w:val="22"/>
  </w:num>
  <w:num w:numId="10" w16cid:durableId="1992445866">
    <w:abstractNumId w:val="22"/>
  </w:num>
  <w:num w:numId="11" w16cid:durableId="2060981409">
    <w:abstractNumId w:val="22"/>
  </w:num>
  <w:num w:numId="12" w16cid:durableId="117645263">
    <w:abstractNumId w:val="9"/>
  </w:num>
  <w:num w:numId="13" w16cid:durableId="150758395">
    <w:abstractNumId w:val="9"/>
  </w:num>
  <w:num w:numId="14" w16cid:durableId="1710180016">
    <w:abstractNumId w:val="7"/>
  </w:num>
  <w:num w:numId="15" w16cid:durableId="12458111">
    <w:abstractNumId w:val="7"/>
  </w:num>
  <w:num w:numId="16" w16cid:durableId="1778482364">
    <w:abstractNumId w:val="6"/>
  </w:num>
  <w:num w:numId="17" w16cid:durableId="459805962">
    <w:abstractNumId w:val="6"/>
  </w:num>
  <w:num w:numId="18" w16cid:durableId="1707947514">
    <w:abstractNumId w:val="5"/>
  </w:num>
  <w:num w:numId="19" w16cid:durableId="99616829">
    <w:abstractNumId w:val="5"/>
  </w:num>
  <w:num w:numId="20" w16cid:durableId="906496857">
    <w:abstractNumId w:val="4"/>
  </w:num>
  <w:num w:numId="21" w16cid:durableId="316761328">
    <w:abstractNumId w:val="4"/>
  </w:num>
  <w:num w:numId="22" w16cid:durableId="119036400">
    <w:abstractNumId w:val="15"/>
  </w:num>
  <w:num w:numId="23" w16cid:durableId="658508485">
    <w:abstractNumId w:val="11"/>
  </w:num>
  <w:num w:numId="24" w16cid:durableId="1797723024">
    <w:abstractNumId w:val="11"/>
  </w:num>
  <w:num w:numId="25" w16cid:durableId="1111709328">
    <w:abstractNumId w:val="11"/>
  </w:num>
  <w:num w:numId="26" w16cid:durableId="424308569">
    <w:abstractNumId w:val="11"/>
  </w:num>
  <w:num w:numId="27" w16cid:durableId="2097893882">
    <w:abstractNumId w:val="11"/>
  </w:num>
  <w:num w:numId="28" w16cid:durableId="949313491">
    <w:abstractNumId w:val="14"/>
  </w:num>
  <w:num w:numId="29" w16cid:durableId="1597060208">
    <w:abstractNumId w:val="8"/>
  </w:num>
  <w:num w:numId="30" w16cid:durableId="1836995793">
    <w:abstractNumId w:val="3"/>
  </w:num>
  <w:num w:numId="31" w16cid:durableId="252512707">
    <w:abstractNumId w:val="2"/>
  </w:num>
  <w:num w:numId="32" w16cid:durableId="591667135">
    <w:abstractNumId w:val="1"/>
  </w:num>
  <w:num w:numId="33" w16cid:durableId="159661899">
    <w:abstractNumId w:val="0"/>
  </w:num>
  <w:num w:numId="34" w16cid:durableId="1501583331">
    <w:abstractNumId w:val="12"/>
  </w:num>
  <w:num w:numId="35" w16cid:durableId="1874537217">
    <w:abstractNumId w:val="17"/>
  </w:num>
  <w:num w:numId="36" w16cid:durableId="1877039983">
    <w:abstractNumId w:val="13"/>
  </w:num>
  <w:num w:numId="37" w16cid:durableId="1914465977">
    <w:abstractNumId w:val="20"/>
  </w:num>
  <w:num w:numId="38" w16cid:durableId="64375734">
    <w:abstractNumId w:val="16"/>
  </w:num>
  <w:num w:numId="39" w16cid:durableId="1238511905">
    <w:abstractNumId w:val="10"/>
  </w:num>
  <w:num w:numId="40" w16cid:durableId="221910072">
    <w:abstractNumId w:val="24"/>
  </w:num>
  <w:num w:numId="41" w16cid:durableId="1366174395">
    <w:abstractNumId w:val="21"/>
  </w:num>
  <w:num w:numId="42" w16cid:durableId="1533022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87"/>
  <w:drawingGridVerticalSpacing w:val="136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F1"/>
    <w:rsid w:val="00421290"/>
    <w:rsid w:val="00521FF1"/>
    <w:rsid w:val="005978A7"/>
    <w:rsid w:val="00A42814"/>
    <w:rsid w:val="00A52CAE"/>
    <w:rsid w:val="00C155A9"/>
    <w:rsid w:val="00F21C2E"/>
    <w:rsid w:val="00FA051E"/>
    <w:rsid w:val="00F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B37D2"/>
  <w15:chartTrackingRefBased/>
  <w15:docId w15:val="{12C864EB-61F8-49C0-A4B4-22E2AC7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6"/>
      </w:tabs>
    </w:pPr>
    <w:rPr>
      <w:noProof/>
      <w:sz w:val="16"/>
    </w:rPr>
  </w:style>
  <w:style w:type="character" w:styleId="PageNumber">
    <w:name w:val="page number"/>
    <w:basedOn w:val="DefaultParagraphFont"/>
    <w:rPr>
      <w:rFonts w:ascii="Times New Roman" w:hAnsi="Times New Roman"/>
      <w:sz w:val="20"/>
    </w:rPr>
  </w:style>
  <w:style w:type="paragraph" w:customStyle="1" w:styleId="Body4">
    <w:name w:val="Body 4"/>
    <w:basedOn w:val="Body3"/>
    <w:pPr>
      <w:tabs>
        <w:tab w:val="clear" w:pos="1701"/>
        <w:tab w:val="left" w:pos="2835"/>
      </w:tabs>
      <w:ind w:left="2835"/>
    </w:pPr>
  </w:style>
  <w:style w:type="paragraph" w:customStyle="1" w:styleId="Body3">
    <w:name w:val="Body 3"/>
    <w:basedOn w:val="Body2"/>
    <w:pPr>
      <w:tabs>
        <w:tab w:val="clear" w:pos="851"/>
        <w:tab w:val="left" w:pos="1701"/>
      </w:tabs>
      <w:ind w:left="1701"/>
    </w:pPr>
  </w:style>
  <w:style w:type="paragraph" w:customStyle="1" w:styleId="Body2">
    <w:name w:val="Body 2"/>
    <w:basedOn w:val="Body"/>
    <w:pPr>
      <w:tabs>
        <w:tab w:val="clear" w:pos="1701"/>
        <w:tab w:val="clear" w:pos="2835"/>
        <w:tab w:val="clear" w:pos="4253"/>
      </w:tabs>
      <w:ind w:left="851"/>
    </w:pPr>
  </w:style>
  <w:style w:type="paragraph" w:customStyle="1" w:styleId="Body">
    <w:name w:val="Body"/>
    <w:basedOn w:val="Normal"/>
    <w:pPr>
      <w:tabs>
        <w:tab w:val="left" w:pos="851"/>
        <w:tab w:val="left" w:pos="1701"/>
        <w:tab w:val="left" w:pos="2835"/>
        <w:tab w:val="left" w:pos="4253"/>
      </w:tabs>
      <w:spacing w:after="240" w:line="312" w:lineRule="auto"/>
    </w:pPr>
  </w:style>
  <w:style w:type="paragraph" w:customStyle="1" w:styleId="Body1">
    <w:name w:val="Body 1"/>
    <w:basedOn w:val="Body"/>
    <w:pPr>
      <w:tabs>
        <w:tab w:val="clear" w:pos="1701"/>
        <w:tab w:val="clear" w:pos="2835"/>
        <w:tab w:val="clear" w:pos="4253"/>
      </w:tabs>
      <w:ind w:left="851"/>
    </w:pPr>
  </w:style>
  <w:style w:type="paragraph" w:customStyle="1" w:styleId="Body5">
    <w:name w:val="Body 5"/>
    <w:basedOn w:val="Body3"/>
    <w:pPr>
      <w:tabs>
        <w:tab w:val="clear" w:pos="1701"/>
        <w:tab w:val="left" w:pos="2835"/>
      </w:tabs>
      <w:ind w:left="2835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noProof/>
      <w:sz w:val="20"/>
    </w:rPr>
  </w:style>
  <w:style w:type="paragraph" w:styleId="TOC1">
    <w:name w:val="toc 1"/>
    <w:basedOn w:val="Body"/>
    <w:next w:val="Normal"/>
    <w:semiHidden/>
    <w:pPr>
      <w:tabs>
        <w:tab w:val="clear" w:pos="1701"/>
        <w:tab w:val="clear" w:pos="2835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</w:rPr>
  </w:style>
  <w:style w:type="paragraph" w:styleId="TOC2">
    <w:name w:val="toc 2"/>
    <w:basedOn w:val="Body"/>
    <w:next w:val="Normal"/>
    <w:semiHidden/>
    <w:pPr>
      <w:tabs>
        <w:tab w:val="clear" w:pos="851"/>
        <w:tab w:val="clear" w:pos="2835"/>
        <w:tab w:val="clear" w:pos="4253"/>
        <w:tab w:val="right" w:leader="dot" w:pos="9072"/>
      </w:tabs>
      <w:spacing w:after="60" w:line="240" w:lineRule="auto"/>
      <w:ind w:left="1702" w:right="851" w:hanging="851"/>
    </w:pPr>
  </w:style>
  <w:style w:type="paragraph" w:customStyle="1" w:styleId="Level1">
    <w:name w:val="Level 1"/>
    <w:basedOn w:val="Body1"/>
    <w:pPr>
      <w:numPr>
        <w:numId w:val="7"/>
      </w:numPr>
      <w:outlineLvl w:val="0"/>
    </w:pPr>
  </w:style>
  <w:style w:type="paragraph" w:customStyle="1" w:styleId="Level2">
    <w:name w:val="Level 2"/>
    <w:basedOn w:val="Body2"/>
    <w:pPr>
      <w:numPr>
        <w:ilvl w:val="1"/>
        <w:numId w:val="7"/>
      </w:numPr>
      <w:outlineLvl w:val="1"/>
    </w:pPr>
  </w:style>
  <w:style w:type="paragraph" w:customStyle="1" w:styleId="Level3">
    <w:name w:val="Level 3"/>
    <w:basedOn w:val="Body3"/>
    <w:pPr>
      <w:numPr>
        <w:ilvl w:val="2"/>
        <w:numId w:val="7"/>
      </w:numPr>
      <w:outlineLvl w:val="2"/>
    </w:pPr>
  </w:style>
  <w:style w:type="paragraph" w:customStyle="1" w:styleId="Level4">
    <w:name w:val="Level 4"/>
    <w:basedOn w:val="Body4"/>
    <w:pPr>
      <w:numPr>
        <w:ilvl w:val="3"/>
        <w:numId w:val="7"/>
      </w:numPr>
      <w:outlineLvl w:val="3"/>
    </w:pPr>
  </w:style>
  <w:style w:type="paragraph" w:customStyle="1" w:styleId="Level5">
    <w:name w:val="Level 5"/>
    <w:basedOn w:val="Body5"/>
    <w:pPr>
      <w:numPr>
        <w:ilvl w:val="4"/>
        <w:numId w:val="7"/>
      </w:numPr>
      <w:outlineLvl w:val="4"/>
    </w:pPr>
  </w:style>
  <w:style w:type="paragraph" w:customStyle="1" w:styleId="Rule1">
    <w:name w:val="Rule 1"/>
    <w:basedOn w:val="Body1"/>
    <w:pPr>
      <w:keepNext/>
      <w:numPr>
        <w:numId w:val="23"/>
      </w:numPr>
    </w:pPr>
    <w:rPr>
      <w:b/>
    </w:rPr>
  </w:style>
  <w:style w:type="paragraph" w:customStyle="1" w:styleId="Rule2">
    <w:name w:val="Rule 2"/>
    <w:basedOn w:val="Body2"/>
    <w:pPr>
      <w:numPr>
        <w:ilvl w:val="1"/>
        <w:numId w:val="23"/>
      </w:numPr>
    </w:pPr>
  </w:style>
  <w:style w:type="paragraph" w:customStyle="1" w:styleId="Rule3">
    <w:name w:val="Rule 3"/>
    <w:basedOn w:val="Body3"/>
    <w:pPr>
      <w:numPr>
        <w:ilvl w:val="2"/>
        <w:numId w:val="23"/>
      </w:numPr>
    </w:pPr>
  </w:style>
  <w:style w:type="paragraph" w:customStyle="1" w:styleId="Rule4">
    <w:name w:val="Rule 4"/>
    <w:basedOn w:val="Body4"/>
    <w:pPr>
      <w:numPr>
        <w:ilvl w:val="3"/>
        <w:numId w:val="23"/>
      </w:numPr>
    </w:pPr>
  </w:style>
  <w:style w:type="paragraph" w:customStyle="1" w:styleId="Rule5">
    <w:name w:val="Rule 5"/>
    <w:basedOn w:val="Body5"/>
    <w:pPr>
      <w:numPr>
        <w:ilvl w:val="4"/>
        <w:numId w:val="23"/>
      </w:numPr>
    </w:pPr>
  </w:style>
  <w:style w:type="paragraph" w:customStyle="1" w:styleId="Schedule">
    <w:name w:val="Schedule"/>
    <w:basedOn w:val="Normal"/>
    <w:pPr>
      <w:keepNext/>
      <w:numPr>
        <w:numId w:val="28"/>
      </w:numPr>
      <w:spacing w:after="240"/>
      <w:jc w:val="center"/>
    </w:pPr>
    <w:rPr>
      <w:b/>
      <w:caps/>
      <w:sz w:val="28"/>
    </w:rPr>
  </w:style>
  <w:style w:type="paragraph" w:customStyle="1" w:styleId="ScheduleTitle">
    <w:name w:val="Schedule Title"/>
    <w:basedOn w:val="Body"/>
    <w:pPr>
      <w:keepNext/>
      <w:tabs>
        <w:tab w:val="clear" w:pos="851"/>
        <w:tab w:val="clear" w:pos="1701"/>
        <w:tab w:val="clear" w:pos="2835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Definition">
    <w:name w:val="(a) Definition"/>
    <w:basedOn w:val="Body"/>
    <w:pPr>
      <w:numPr>
        <w:numId w:val="1"/>
      </w:numPr>
    </w:pPr>
  </w:style>
  <w:style w:type="paragraph" w:customStyle="1" w:styleId="iDefinition">
    <w:name w:val="(i) Definition"/>
    <w:basedOn w:val="Body"/>
    <w:pPr>
      <w:numPr>
        <w:ilvl w:val="1"/>
        <w:numId w:val="1"/>
      </w:numPr>
    </w:pPr>
  </w:style>
  <w:style w:type="paragraph" w:styleId="TOC3">
    <w:name w:val="toc 3"/>
    <w:basedOn w:val="Body"/>
    <w:next w:val="Normal"/>
    <w:semiHidden/>
    <w:pPr>
      <w:tabs>
        <w:tab w:val="clear" w:pos="1701"/>
        <w:tab w:val="clear" w:pos="2835"/>
        <w:tab w:val="clear" w:pos="4253"/>
        <w:tab w:val="right" w:leader="dot" w:pos="9072"/>
      </w:tabs>
      <w:spacing w:after="60" w:line="240" w:lineRule="auto"/>
      <w:ind w:left="851" w:right="851" w:hanging="851"/>
    </w:pPr>
  </w:style>
  <w:style w:type="paragraph" w:styleId="TOC4">
    <w:name w:val="toc 4"/>
    <w:basedOn w:val="Body"/>
    <w:next w:val="Normal"/>
    <w:semiHidden/>
    <w:pPr>
      <w:keepNext/>
      <w:tabs>
        <w:tab w:val="clear" w:pos="1701"/>
        <w:tab w:val="clear" w:pos="2835"/>
        <w:tab w:val="clear" w:pos="4253"/>
      </w:tabs>
      <w:spacing w:after="60" w:line="240" w:lineRule="auto"/>
      <w:ind w:left="851" w:right="851" w:hanging="851"/>
    </w:pPr>
    <w:rPr>
      <w:b/>
    </w:rPr>
  </w:style>
  <w:style w:type="paragraph" w:styleId="TOC5">
    <w:name w:val="toc 5"/>
    <w:basedOn w:val="TOC1"/>
    <w:next w:val="Normal"/>
    <w:semiHidden/>
    <w:pPr>
      <w:tabs>
        <w:tab w:val="clear" w:pos="851"/>
      </w:tabs>
      <w:ind w:firstLine="0"/>
    </w:pPr>
  </w:style>
  <w:style w:type="character" w:styleId="FootnoteReference">
    <w:name w:val="footnote reference"/>
    <w:basedOn w:val="DefaultParagraphFont"/>
    <w:semiHidden/>
    <w:rPr>
      <w:rFonts w:ascii="Arial" w:hAnsi="Arial"/>
      <w:b/>
      <w:color w:val="auto"/>
      <w:sz w:val="24"/>
      <w:u w:val="none"/>
      <w:vertAlign w:val="superscript"/>
    </w:rPr>
  </w:style>
  <w:style w:type="character" w:customStyle="1" w:styleId="Level1asHeadingtext">
    <w:name w:val="Level 1 as Heading (text)"/>
    <w:basedOn w:val="DefaultParagraphFont"/>
    <w:rPr>
      <w:b/>
    </w:rPr>
  </w:style>
  <w:style w:type="character" w:customStyle="1" w:styleId="Level2asHeadingtext">
    <w:name w:val="Level 2 as Heading (text)"/>
    <w:basedOn w:val="DefaultParagraphFont"/>
    <w:rPr>
      <w:b/>
    </w:rPr>
  </w:style>
  <w:style w:type="character" w:customStyle="1" w:styleId="Level3asHeadingtext">
    <w:name w:val="Level 3 as Heading (text)"/>
    <w:basedOn w:val="DefaultParagraphFont"/>
    <w:rPr>
      <w:b/>
    </w:rPr>
  </w:style>
  <w:style w:type="character" w:customStyle="1" w:styleId="CrossReference">
    <w:name w:val="Cross Reference"/>
    <w:basedOn w:val="DefaultParagraphFont"/>
    <w:rPr>
      <w:rFonts w:ascii="Arial" w:hAnsi="Arial"/>
      <w:b/>
      <w:color w:val="auto"/>
      <w:sz w:val="24"/>
      <w:u w:val="none"/>
    </w:rPr>
  </w:style>
  <w:style w:type="paragraph" w:styleId="FootnoteText">
    <w:name w:val="footnote text"/>
    <w:basedOn w:val="Normal"/>
    <w:semiHidden/>
    <w:pPr>
      <w:tabs>
        <w:tab w:val="left" w:pos="851"/>
      </w:tabs>
      <w:spacing w:after="60"/>
      <w:ind w:left="851" w:hanging="851"/>
    </w:pPr>
    <w:rPr>
      <w:rFonts w:ascii="Arial" w:hAnsi="Arial"/>
      <w:sz w:val="16"/>
    </w:rPr>
  </w:style>
  <w:style w:type="paragraph" w:customStyle="1" w:styleId="Parties">
    <w:name w:val="Parties"/>
    <w:basedOn w:val="Body1"/>
    <w:pPr>
      <w:numPr>
        <w:numId w:val="22"/>
      </w:numPr>
    </w:pPr>
  </w:style>
  <w:style w:type="paragraph" w:customStyle="1" w:styleId="Background">
    <w:name w:val="Background"/>
    <w:basedOn w:val="Body1"/>
    <w:pPr>
      <w:numPr>
        <w:numId w:val="3"/>
      </w:numPr>
    </w:pPr>
  </w:style>
  <w:style w:type="paragraph" w:customStyle="1" w:styleId="Bullet1">
    <w:name w:val="Bullet 1"/>
    <w:basedOn w:val="Body1"/>
    <w:pPr>
      <w:numPr>
        <w:numId w:val="4"/>
      </w:numPr>
    </w:pPr>
  </w:style>
  <w:style w:type="paragraph" w:customStyle="1" w:styleId="Bullet2">
    <w:name w:val="Bullet 2"/>
    <w:basedOn w:val="Body2"/>
    <w:pPr>
      <w:numPr>
        <w:ilvl w:val="1"/>
        <w:numId w:val="4"/>
      </w:numPr>
    </w:pPr>
  </w:style>
  <w:style w:type="paragraph" w:customStyle="1" w:styleId="Bullet3">
    <w:name w:val="Bullet 3"/>
    <w:basedOn w:val="Body3"/>
    <w:pPr>
      <w:numPr>
        <w:ilvl w:val="2"/>
        <w:numId w:val="4"/>
      </w:numPr>
    </w:pPr>
  </w:style>
  <w:style w:type="paragraph" w:customStyle="1" w:styleId="Sideheading">
    <w:name w:val="Sideheading"/>
    <w:basedOn w:val="Body"/>
    <w:pPr>
      <w:tabs>
        <w:tab w:val="clear" w:pos="851"/>
        <w:tab w:val="clear" w:pos="1701"/>
        <w:tab w:val="clear" w:pos="2835"/>
        <w:tab w:val="clear" w:pos="4253"/>
      </w:tabs>
    </w:pPr>
    <w:rPr>
      <w:b/>
      <w:caps/>
    </w:rPr>
  </w:style>
  <w:style w:type="paragraph" w:customStyle="1" w:styleId="SealsChar">
    <w:name w:val="Seals Char"/>
    <w:basedOn w:val="Normal"/>
    <w:pPr>
      <w:tabs>
        <w:tab w:val="right" w:pos="4535"/>
      </w:tabs>
      <w:ind w:right="4536"/>
    </w:pPr>
  </w:style>
  <w:style w:type="character" w:customStyle="1" w:styleId="SealsCharChar">
    <w:name w:val="Seals Char Char"/>
    <w:basedOn w:val="DefaultParagraphFont"/>
    <w:rPr>
      <w:sz w:val="24"/>
      <w:lang w:val="en-GB" w:eastAsia="en-GB" w:bidi="ar-SA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FooterChar">
    <w:name w:val="Footer Char"/>
    <w:link w:val="Footer"/>
    <w:rsid w:val="00C155A9"/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CAR_LIB1\1277533\1</vt:lpstr>
    </vt:vector>
  </TitlesOfParts>
  <Company>Eversheds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CAR_LIB1\1277533\1</dc:title>
  <dc:subject/>
  <dc:creator>BiddleID</dc:creator>
  <cp:keywords/>
  <dc:description/>
  <cp:lastModifiedBy>Sarah Dennison</cp:lastModifiedBy>
  <cp:revision>4</cp:revision>
  <cp:lastPrinted>2006-10-18T09:28:00Z</cp:lastPrinted>
  <dcterms:created xsi:type="dcterms:W3CDTF">2023-11-20T09:26:00Z</dcterms:created>
  <dcterms:modified xsi:type="dcterms:W3CDTF">2024-02-06T15:58:00Z</dcterms:modified>
</cp:coreProperties>
</file>