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E544" w14:textId="77777777" w:rsidR="00565AD4" w:rsidRPr="002D0037" w:rsidRDefault="00565AD4" w:rsidP="0056130B">
      <w:pPr>
        <w:rPr>
          <w:rFonts w:ascii="Arial" w:hAnsi="Arial" w:cs="Arial"/>
          <w:b/>
          <w:color w:val="009193"/>
          <w:sz w:val="40"/>
          <w:szCs w:val="22"/>
        </w:rPr>
      </w:pPr>
      <w:r w:rsidRPr="002D0037">
        <w:rPr>
          <w:rFonts w:ascii="Arial" w:hAnsi="Arial" w:cs="Arial"/>
          <w:b/>
          <w:noProof/>
          <w:vanish/>
          <w:color w:val="009193"/>
          <w:sz w:val="40"/>
          <w:szCs w:val="22"/>
        </w:rPr>
        <w:t>WORDLINK_SYSTEMFIELD[REF:1098000751,EMAIL:bazmccaldin@aol.com,POLICYREF:0,MORTGAGEREF:0,MORTGAGEDETREF:0,OWNER:50]</w:t>
      </w:r>
      <w:r w:rsidRPr="002D0037">
        <w:rPr>
          <w:rFonts w:ascii="Arial" w:hAnsi="Arial" w:cs="Arial"/>
          <w:b/>
          <w:color w:val="009193"/>
          <w:sz w:val="40"/>
          <w:szCs w:val="22"/>
        </w:rPr>
        <w:t>Forward Planning Meeting</w:t>
      </w:r>
    </w:p>
    <w:p w14:paraId="14B86C3F" w14:textId="4BEE8679" w:rsidR="00565AD4" w:rsidRPr="002D0037" w:rsidRDefault="00565AD4" w:rsidP="002D0037">
      <w:pPr>
        <w:rPr>
          <w:rFonts w:ascii="Arial" w:hAnsi="Arial" w:cs="Arial"/>
          <w:color w:val="009193"/>
          <w:sz w:val="18"/>
          <w:szCs w:val="22"/>
        </w:rPr>
      </w:pPr>
      <w:r w:rsidRPr="002D0037">
        <w:rPr>
          <w:rFonts w:ascii="Arial" w:hAnsi="Arial" w:cs="Arial"/>
          <w:b/>
          <w:color w:val="009193"/>
          <w:sz w:val="36"/>
          <w:szCs w:val="22"/>
        </w:rPr>
        <w:t>Action Points &amp; Minutes</w:t>
      </w:r>
    </w:p>
    <w:p w14:paraId="021D7678" w14:textId="77777777" w:rsidR="00565AD4" w:rsidRPr="00565AD4" w:rsidRDefault="00565AD4" w:rsidP="0056130B">
      <w:pPr>
        <w:jc w:val="center"/>
        <w:rPr>
          <w:rFonts w:ascii="Arial" w:hAnsi="Arial" w:cs="Arial"/>
          <w:b/>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7180"/>
      </w:tblGrid>
      <w:tr w:rsidR="00565AD4" w:rsidRPr="00565AD4" w14:paraId="2320F30A" w14:textId="77777777" w:rsidTr="002D0037">
        <w:trPr>
          <w:trHeight w:val="432"/>
        </w:trPr>
        <w:tc>
          <w:tcPr>
            <w:tcW w:w="2313" w:type="dxa"/>
            <w:tcBorders>
              <w:top w:val="single" w:sz="4" w:space="0" w:color="auto"/>
              <w:left w:val="single" w:sz="4" w:space="0" w:color="auto"/>
              <w:bottom w:val="single" w:sz="4" w:space="0" w:color="auto"/>
              <w:right w:val="single" w:sz="4" w:space="0" w:color="auto"/>
            </w:tcBorders>
            <w:shd w:val="clear" w:color="auto" w:fill="009193"/>
            <w:vAlign w:val="center"/>
          </w:tcPr>
          <w:p w14:paraId="69A0483C" w14:textId="0CC8CA62" w:rsidR="00565AD4" w:rsidRPr="002D0037" w:rsidRDefault="00565AD4" w:rsidP="002D0037">
            <w:pPr>
              <w:rPr>
                <w:rFonts w:ascii="Arial" w:hAnsi="Arial" w:cs="Arial"/>
                <w:b/>
                <w:color w:val="FFFFFF" w:themeColor="background1"/>
                <w:sz w:val="22"/>
                <w:szCs w:val="22"/>
                <w:lang w:eastAsia="en-GB"/>
              </w:rPr>
            </w:pPr>
            <w:r w:rsidRPr="00565AD4">
              <w:rPr>
                <w:rFonts w:ascii="Arial" w:hAnsi="Arial" w:cs="Arial"/>
                <w:b/>
                <w:color w:val="FFFFFF" w:themeColor="background1"/>
                <w:sz w:val="22"/>
                <w:szCs w:val="22"/>
                <w:lang w:eastAsia="en-GB"/>
              </w:rPr>
              <w:t>Client Name:</w:t>
            </w:r>
          </w:p>
        </w:tc>
        <w:tc>
          <w:tcPr>
            <w:tcW w:w="7180" w:type="dxa"/>
            <w:tcBorders>
              <w:top w:val="single" w:sz="4" w:space="0" w:color="auto"/>
              <w:left w:val="single" w:sz="4" w:space="0" w:color="auto"/>
              <w:bottom w:val="single" w:sz="4" w:space="0" w:color="auto"/>
              <w:right w:val="single" w:sz="4" w:space="0" w:color="auto"/>
            </w:tcBorders>
          </w:tcPr>
          <w:p w14:paraId="114870ED" w14:textId="77777777" w:rsidR="00565AD4" w:rsidRPr="00565AD4" w:rsidRDefault="00565AD4" w:rsidP="002E56E8">
            <w:pPr>
              <w:rPr>
                <w:rFonts w:ascii="Arial" w:hAnsi="Arial" w:cs="Arial"/>
                <w:sz w:val="22"/>
                <w:szCs w:val="22"/>
                <w:lang w:eastAsia="en-GB"/>
              </w:rPr>
            </w:pPr>
          </w:p>
        </w:tc>
      </w:tr>
      <w:tr w:rsidR="00565AD4" w:rsidRPr="00565AD4" w14:paraId="58F6ED3B" w14:textId="77777777" w:rsidTr="002D0037">
        <w:trPr>
          <w:trHeight w:val="395"/>
        </w:trPr>
        <w:tc>
          <w:tcPr>
            <w:tcW w:w="2313" w:type="dxa"/>
            <w:tcBorders>
              <w:top w:val="single" w:sz="4" w:space="0" w:color="auto"/>
              <w:left w:val="single" w:sz="4" w:space="0" w:color="auto"/>
              <w:bottom w:val="single" w:sz="4" w:space="0" w:color="auto"/>
              <w:right w:val="single" w:sz="4" w:space="0" w:color="auto"/>
            </w:tcBorders>
            <w:shd w:val="clear" w:color="auto" w:fill="009193"/>
            <w:vAlign w:val="center"/>
          </w:tcPr>
          <w:p w14:paraId="7581887E" w14:textId="37A89805" w:rsidR="002D0037" w:rsidRPr="002D0037" w:rsidRDefault="00565AD4" w:rsidP="002D0037">
            <w:pPr>
              <w:rPr>
                <w:rFonts w:ascii="Arial" w:hAnsi="Arial" w:cs="Arial"/>
                <w:b/>
                <w:color w:val="FFFFFF" w:themeColor="background1"/>
                <w:sz w:val="22"/>
                <w:szCs w:val="22"/>
                <w:lang w:eastAsia="en-GB"/>
              </w:rPr>
            </w:pPr>
            <w:r w:rsidRPr="00565AD4">
              <w:rPr>
                <w:rFonts w:ascii="Arial" w:hAnsi="Arial" w:cs="Arial"/>
                <w:b/>
                <w:color w:val="FFFFFF" w:themeColor="background1"/>
                <w:sz w:val="22"/>
                <w:szCs w:val="22"/>
                <w:lang w:eastAsia="en-GB"/>
              </w:rPr>
              <w:t>Date of Meeting:</w:t>
            </w:r>
          </w:p>
        </w:tc>
        <w:tc>
          <w:tcPr>
            <w:tcW w:w="7180" w:type="dxa"/>
            <w:tcBorders>
              <w:top w:val="single" w:sz="4" w:space="0" w:color="auto"/>
              <w:left w:val="single" w:sz="4" w:space="0" w:color="auto"/>
              <w:bottom w:val="single" w:sz="4" w:space="0" w:color="auto"/>
              <w:right w:val="single" w:sz="4" w:space="0" w:color="auto"/>
            </w:tcBorders>
          </w:tcPr>
          <w:p w14:paraId="0AEA48C9" w14:textId="36409149" w:rsidR="00565AD4" w:rsidRPr="00565AD4" w:rsidRDefault="00565AD4" w:rsidP="002E56E8">
            <w:pPr>
              <w:ind w:left="34"/>
              <w:rPr>
                <w:rFonts w:ascii="Arial" w:hAnsi="Arial" w:cs="Arial"/>
                <w:sz w:val="22"/>
                <w:szCs w:val="22"/>
                <w:lang w:eastAsia="en-GB"/>
              </w:rPr>
            </w:pPr>
          </w:p>
        </w:tc>
      </w:tr>
      <w:tr w:rsidR="00565AD4" w:rsidRPr="00565AD4" w14:paraId="0E29726E" w14:textId="77777777" w:rsidTr="002D0037">
        <w:trPr>
          <w:trHeight w:val="414"/>
        </w:trPr>
        <w:tc>
          <w:tcPr>
            <w:tcW w:w="2313" w:type="dxa"/>
            <w:tcBorders>
              <w:top w:val="single" w:sz="4" w:space="0" w:color="auto"/>
              <w:left w:val="single" w:sz="4" w:space="0" w:color="auto"/>
              <w:bottom w:val="single" w:sz="4" w:space="0" w:color="auto"/>
              <w:right w:val="single" w:sz="4" w:space="0" w:color="auto"/>
            </w:tcBorders>
            <w:shd w:val="clear" w:color="auto" w:fill="009193"/>
            <w:vAlign w:val="center"/>
          </w:tcPr>
          <w:p w14:paraId="299CE431" w14:textId="59DCC6DD" w:rsidR="00565AD4" w:rsidRPr="002D0037" w:rsidRDefault="00565AD4" w:rsidP="002D0037">
            <w:pPr>
              <w:rPr>
                <w:rFonts w:ascii="Arial" w:hAnsi="Arial" w:cs="Arial"/>
                <w:b/>
                <w:color w:val="FFFFFF" w:themeColor="background1"/>
                <w:sz w:val="22"/>
                <w:szCs w:val="22"/>
                <w:lang w:eastAsia="en-GB"/>
              </w:rPr>
            </w:pPr>
            <w:r w:rsidRPr="00565AD4">
              <w:rPr>
                <w:rFonts w:ascii="Arial" w:hAnsi="Arial" w:cs="Arial"/>
                <w:b/>
                <w:color w:val="FFFFFF" w:themeColor="background1"/>
                <w:sz w:val="22"/>
                <w:szCs w:val="22"/>
                <w:lang w:eastAsia="en-GB"/>
              </w:rPr>
              <w:t>Location:</w:t>
            </w:r>
          </w:p>
        </w:tc>
        <w:tc>
          <w:tcPr>
            <w:tcW w:w="7180" w:type="dxa"/>
            <w:tcBorders>
              <w:top w:val="single" w:sz="4" w:space="0" w:color="auto"/>
              <w:left w:val="single" w:sz="4" w:space="0" w:color="auto"/>
              <w:bottom w:val="single" w:sz="4" w:space="0" w:color="auto"/>
              <w:right w:val="single" w:sz="4" w:space="0" w:color="auto"/>
            </w:tcBorders>
          </w:tcPr>
          <w:p w14:paraId="461AD350" w14:textId="77777777" w:rsidR="00565AD4" w:rsidRPr="00565AD4" w:rsidRDefault="00565AD4" w:rsidP="002E56E8">
            <w:pPr>
              <w:rPr>
                <w:rFonts w:ascii="Arial" w:hAnsi="Arial" w:cs="Arial"/>
                <w:sz w:val="22"/>
                <w:szCs w:val="22"/>
                <w:lang w:eastAsia="en-GB"/>
              </w:rPr>
            </w:pPr>
          </w:p>
        </w:tc>
      </w:tr>
      <w:tr w:rsidR="00565AD4" w:rsidRPr="00565AD4" w14:paraId="7FCC9350" w14:textId="77777777" w:rsidTr="002D0037">
        <w:trPr>
          <w:trHeight w:val="421"/>
        </w:trPr>
        <w:tc>
          <w:tcPr>
            <w:tcW w:w="2313" w:type="dxa"/>
            <w:tcBorders>
              <w:top w:val="single" w:sz="4" w:space="0" w:color="auto"/>
              <w:left w:val="single" w:sz="4" w:space="0" w:color="auto"/>
              <w:bottom w:val="single" w:sz="4" w:space="0" w:color="auto"/>
              <w:right w:val="single" w:sz="4" w:space="0" w:color="auto"/>
            </w:tcBorders>
            <w:shd w:val="clear" w:color="auto" w:fill="009193"/>
            <w:vAlign w:val="center"/>
          </w:tcPr>
          <w:p w14:paraId="2E5E485B" w14:textId="05C5FE54" w:rsidR="00565AD4" w:rsidRPr="00565AD4" w:rsidRDefault="00565AD4" w:rsidP="002D0037">
            <w:pPr>
              <w:rPr>
                <w:rFonts w:ascii="Arial" w:hAnsi="Arial" w:cs="Arial"/>
                <w:b/>
                <w:color w:val="FFFFFF" w:themeColor="background1"/>
                <w:sz w:val="22"/>
                <w:szCs w:val="22"/>
                <w:lang w:eastAsia="en-GB"/>
              </w:rPr>
            </w:pPr>
            <w:r w:rsidRPr="00565AD4">
              <w:rPr>
                <w:rFonts w:ascii="Arial" w:hAnsi="Arial" w:cs="Arial"/>
                <w:b/>
                <w:color w:val="FFFFFF" w:themeColor="background1"/>
                <w:sz w:val="22"/>
                <w:szCs w:val="22"/>
                <w:lang w:eastAsia="en-GB"/>
              </w:rPr>
              <w:t>Present at Meeting:</w:t>
            </w:r>
          </w:p>
        </w:tc>
        <w:tc>
          <w:tcPr>
            <w:tcW w:w="7180" w:type="dxa"/>
            <w:tcBorders>
              <w:top w:val="single" w:sz="4" w:space="0" w:color="auto"/>
              <w:left w:val="single" w:sz="4" w:space="0" w:color="auto"/>
              <w:bottom w:val="single" w:sz="4" w:space="0" w:color="auto"/>
              <w:right w:val="single" w:sz="4" w:space="0" w:color="auto"/>
            </w:tcBorders>
          </w:tcPr>
          <w:p w14:paraId="673F3B23" w14:textId="77777777" w:rsidR="00565AD4" w:rsidRPr="00565AD4" w:rsidRDefault="00565AD4" w:rsidP="002D0037">
            <w:pPr>
              <w:rPr>
                <w:rFonts w:ascii="Arial" w:hAnsi="Arial" w:cs="Arial"/>
                <w:sz w:val="22"/>
                <w:szCs w:val="22"/>
                <w:lang w:eastAsia="en-GB"/>
              </w:rPr>
            </w:pPr>
          </w:p>
        </w:tc>
      </w:tr>
    </w:tbl>
    <w:p w14:paraId="663C6FF4" w14:textId="77777777" w:rsidR="00565AD4" w:rsidRPr="00565AD4" w:rsidRDefault="00565AD4" w:rsidP="0056130B">
      <w:pPr>
        <w:rPr>
          <w:rFonts w:ascii="Arial" w:hAnsi="Arial" w:cs="Arial"/>
          <w:b/>
          <w:bCs/>
          <w:sz w:val="22"/>
          <w:szCs w:val="22"/>
        </w:rPr>
      </w:pPr>
    </w:p>
    <w:p w14:paraId="379FC247" w14:textId="77777777" w:rsidR="00565AD4" w:rsidRPr="002D0037" w:rsidRDefault="00565AD4" w:rsidP="0056130B">
      <w:pPr>
        <w:rPr>
          <w:rFonts w:ascii="Arial" w:hAnsi="Arial" w:cs="Arial"/>
          <w:b/>
          <w:color w:val="009193"/>
        </w:rPr>
      </w:pPr>
      <w:r w:rsidRPr="002D0037">
        <w:rPr>
          <w:rFonts w:ascii="Arial" w:hAnsi="Arial" w:cs="Arial"/>
          <w:b/>
          <w:color w:val="009193"/>
        </w:rPr>
        <w:t>Action Points – next twelve months</w:t>
      </w:r>
    </w:p>
    <w:p w14:paraId="06ECE115" w14:textId="77777777" w:rsidR="00565AD4" w:rsidRPr="00565AD4" w:rsidRDefault="00565AD4" w:rsidP="0056130B">
      <w:pPr>
        <w:rPr>
          <w:rFonts w:ascii="Arial" w:hAnsi="Arial" w:cs="Arial"/>
          <w:b/>
          <w:bCs/>
          <w:sz w:val="22"/>
          <w:szCs w:val="22"/>
        </w:rPr>
      </w:pP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170"/>
        <w:gridCol w:w="3402"/>
      </w:tblGrid>
      <w:tr w:rsidR="00565AD4" w:rsidRPr="00565AD4" w14:paraId="498F6DF6" w14:textId="77777777" w:rsidTr="002D0037">
        <w:tc>
          <w:tcPr>
            <w:tcW w:w="2592" w:type="pct"/>
            <w:tcBorders>
              <w:top w:val="single" w:sz="4" w:space="0" w:color="auto"/>
              <w:left w:val="single" w:sz="4" w:space="0" w:color="auto"/>
              <w:bottom w:val="single" w:sz="4" w:space="0" w:color="auto"/>
              <w:right w:val="single" w:sz="4" w:space="0" w:color="auto"/>
            </w:tcBorders>
            <w:shd w:val="clear" w:color="auto" w:fill="009193"/>
            <w:hideMark/>
          </w:tcPr>
          <w:p w14:paraId="48839A73" w14:textId="77777777" w:rsidR="00565AD4" w:rsidRPr="00565AD4" w:rsidRDefault="00565AD4" w:rsidP="002E56E8">
            <w:pPr>
              <w:rPr>
                <w:rFonts w:ascii="Arial" w:hAnsi="Arial" w:cs="Arial"/>
                <w:b/>
                <w:bCs/>
                <w:sz w:val="22"/>
                <w:szCs w:val="22"/>
                <w:lang w:eastAsia="en-GB"/>
              </w:rPr>
            </w:pPr>
            <w:r w:rsidRPr="00565AD4">
              <w:rPr>
                <w:rFonts w:ascii="Arial" w:hAnsi="Arial"/>
                <w:b/>
                <w:color w:val="FFFFFF"/>
                <w:sz w:val="22"/>
                <w:szCs w:val="22"/>
                <w:lang w:eastAsia="en-GB"/>
              </w:rPr>
              <w:t>What</w:t>
            </w:r>
          </w:p>
        </w:tc>
        <w:tc>
          <w:tcPr>
            <w:tcW w:w="616" w:type="pct"/>
            <w:tcBorders>
              <w:top w:val="single" w:sz="4" w:space="0" w:color="auto"/>
              <w:left w:val="single" w:sz="4" w:space="0" w:color="auto"/>
              <w:bottom w:val="single" w:sz="4" w:space="0" w:color="auto"/>
              <w:right w:val="single" w:sz="4" w:space="0" w:color="auto"/>
            </w:tcBorders>
            <w:shd w:val="clear" w:color="auto" w:fill="009193"/>
            <w:hideMark/>
          </w:tcPr>
          <w:p w14:paraId="7BC913FA" w14:textId="77777777" w:rsidR="00565AD4" w:rsidRPr="00565AD4" w:rsidRDefault="00565AD4" w:rsidP="002E56E8">
            <w:pPr>
              <w:rPr>
                <w:rFonts w:ascii="Arial" w:hAnsi="Arial" w:cs="Arial"/>
                <w:b/>
                <w:bCs/>
                <w:color w:val="FFFFFF" w:themeColor="background1"/>
                <w:sz w:val="22"/>
                <w:szCs w:val="22"/>
                <w:lang w:eastAsia="en-GB"/>
              </w:rPr>
            </w:pPr>
            <w:r w:rsidRPr="00565AD4">
              <w:rPr>
                <w:rFonts w:ascii="Arial" w:hAnsi="Arial" w:cs="Arial"/>
                <w:b/>
                <w:bCs/>
                <w:color w:val="FFFFFF" w:themeColor="background1"/>
                <w:sz w:val="22"/>
                <w:szCs w:val="22"/>
                <w:lang w:eastAsia="en-GB"/>
              </w:rPr>
              <w:t>Who</w:t>
            </w:r>
          </w:p>
        </w:tc>
        <w:tc>
          <w:tcPr>
            <w:tcW w:w="1792" w:type="pct"/>
            <w:tcBorders>
              <w:top w:val="single" w:sz="4" w:space="0" w:color="auto"/>
              <w:left w:val="single" w:sz="4" w:space="0" w:color="auto"/>
              <w:bottom w:val="single" w:sz="4" w:space="0" w:color="auto"/>
              <w:right w:val="single" w:sz="4" w:space="0" w:color="auto"/>
            </w:tcBorders>
            <w:shd w:val="clear" w:color="auto" w:fill="009193"/>
            <w:hideMark/>
          </w:tcPr>
          <w:p w14:paraId="6C1054BB" w14:textId="77777777" w:rsidR="00565AD4" w:rsidRPr="00565AD4" w:rsidRDefault="00565AD4" w:rsidP="002E56E8">
            <w:pPr>
              <w:rPr>
                <w:rFonts w:ascii="Arial" w:hAnsi="Arial" w:cs="Arial"/>
                <w:b/>
                <w:bCs/>
                <w:sz w:val="22"/>
                <w:szCs w:val="22"/>
                <w:lang w:eastAsia="en-GB"/>
              </w:rPr>
            </w:pPr>
            <w:r w:rsidRPr="00565AD4">
              <w:rPr>
                <w:rFonts w:ascii="Arial" w:hAnsi="Arial" w:cs="Arial"/>
                <w:b/>
                <w:bCs/>
                <w:color w:val="FFFFFF" w:themeColor="background1"/>
                <w:sz w:val="22"/>
                <w:szCs w:val="22"/>
                <w:lang w:eastAsia="en-GB"/>
              </w:rPr>
              <w:t>By When</w:t>
            </w:r>
          </w:p>
        </w:tc>
      </w:tr>
      <w:tr w:rsidR="00565AD4" w:rsidRPr="00565AD4" w14:paraId="57E91DF4" w14:textId="77777777" w:rsidTr="00AE0A3F">
        <w:tc>
          <w:tcPr>
            <w:tcW w:w="2592" w:type="pct"/>
            <w:tcBorders>
              <w:top w:val="single" w:sz="4" w:space="0" w:color="auto"/>
              <w:left w:val="single" w:sz="4" w:space="0" w:color="auto"/>
              <w:bottom w:val="single" w:sz="4" w:space="0" w:color="auto"/>
              <w:right w:val="single" w:sz="4" w:space="0" w:color="auto"/>
            </w:tcBorders>
          </w:tcPr>
          <w:p w14:paraId="58383256" w14:textId="77777777" w:rsidR="00565AD4" w:rsidRPr="00565AD4" w:rsidRDefault="00565AD4" w:rsidP="002E56E8">
            <w:pPr>
              <w:rPr>
                <w:rFonts w:ascii="Arial" w:hAnsi="Arial" w:cs="Arial"/>
                <w:bCs/>
                <w:sz w:val="22"/>
                <w:szCs w:val="22"/>
                <w:lang w:eastAsia="en-GB"/>
              </w:rPr>
            </w:pPr>
          </w:p>
        </w:tc>
        <w:tc>
          <w:tcPr>
            <w:tcW w:w="616" w:type="pct"/>
            <w:tcBorders>
              <w:top w:val="single" w:sz="4" w:space="0" w:color="auto"/>
              <w:left w:val="single" w:sz="4" w:space="0" w:color="auto"/>
              <w:bottom w:val="single" w:sz="4" w:space="0" w:color="auto"/>
              <w:right w:val="single" w:sz="4" w:space="0" w:color="auto"/>
            </w:tcBorders>
          </w:tcPr>
          <w:p w14:paraId="7EEFE3EE" w14:textId="7F8DD0AD" w:rsidR="00565AD4" w:rsidRPr="00565AD4" w:rsidRDefault="00565AD4" w:rsidP="002E56E8">
            <w:pPr>
              <w:rPr>
                <w:rFonts w:ascii="Arial" w:hAnsi="Arial" w:cs="Arial"/>
                <w:bCs/>
                <w:sz w:val="22"/>
                <w:szCs w:val="22"/>
                <w:lang w:eastAsia="en-GB"/>
              </w:rPr>
            </w:pPr>
          </w:p>
        </w:tc>
        <w:tc>
          <w:tcPr>
            <w:tcW w:w="1792" w:type="pct"/>
            <w:tcBorders>
              <w:top w:val="single" w:sz="4" w:space="0" w:color="auto"/>
              <w:left w:val="single" w:sz="4" w:space="0" w:color="auto"/>
              <w:bottom w:val="single" w:sz="4" w:space="0" w:color="auto"/>
              <w:right w:val="single" w:sz="4" w:space="0" w:color="auto"/>
            </w:tcBorders>
          </w:tcPr>
          <w:p w14:paraId="540827BB" w14:textId="7584B7D8" w:rsidR="00565AD4" w:rsidRPr="00565AD4" w:rsidRDefault="00565AD4" w:rsidP="002E56E8">
            <w:pPr>
              <w:rPr>
                <w:rFonts w:ascii="Arial" w:hAnsi="Arial" w:cs="Arial"/>
                <w:bCs/>
                <w:sz w:val="22"/>
                <w:szCs w:val="22"/>
                <w:lang w:eastAsia="en-GB"/>
              </w:rPr>
            </w:pPr>
          </w:p>
        </w:tc>
      </w:tr>
    </w:tbl>
    <w:p w14:paraId="0FF41D20" w14:textId="77777777" w:rsidR="00565AD4" w:rsidRPr="00565AD4" w:rsidRDefault="00565AD4" w:rsidP="0056130B">
      <w:pPr>
        <w:jc w:val="center"/>
        <w:rPr>
          <w:rFonts w:ascii="Arial" w:hAnsi="Arial" w:cs="Arial"/>
          <w:b/>
          <w:bCs/>
          <w:sz w:val="22"/>
          <w:szCs w:val="22"/>
        </w:rPr>
      </w:pPr>
    </w:p>
    <w:p w14:paraId="6E6D6730" w14:textId="0850701A" w:rsidR="00565AD4" w:rsidRPr="002D0037" w:rsidRDefault="002D0037">
      <w:pPr>
        <w:rPr>
          <w:rFonts w:ascii="Arial" w:hAnsi="Arial" w:cs="Arial"/>
          <w:b/>
          <w:bCs/>
          <w:color w:val="009193"/>
          <w:sz w:val="22"/>
          <w:szCs w:val="22"/>
        </w:rPr>
      </w:pPr>
      <w:r w:rsidRPr="002D0037">
        <w:rPr>
          <w:rFonts w:ascii="Arial" w:hAnsi="Arial" w:cs="Arial"/>
          <w:b/>
          <w:bCs/>
          <w:color w:val="009193"/>
          <w:sz w:val="22"/>
          <w:szCs w:val="22"/>
        </w:rPr>
        <w:t>Meeting discussions – a summary</w:t>
      </w:r>
    </w:p>
    <w:p w14:paraId="7F1D277B" w14:textId="77777777" w:rsidR="002D0037" w:rsidRPr="00565AD4" w:rsidRDefault="002D003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565AD4" w:rsidRPr="00565AD4" w14:paraId="2E8CC502" w14:textId="77777777" w:rsidTr="002D0037">
        <w:tc>
          <w:tcPr>
            <w:tcW w:w="9493" w:type="dxa"/>
            <w:tcBorders>
              <w:top w:val="single" w:sz="4" w:space="0" w:color="auto"/>
              <w:left w:val="single" w:sz="4" w:space="0" w:color="auto"/>
              <w:bottom w:val="single" w:sz="4" w:space="0" w:color="auto"/>
              <w:right w:val="single" w:sz="4" w:space="0" w:color="auto"/>
            </w:tcBorders>
            <w:shd w:val="clear" w:color="auto" w:fill="009193"/>
          </w:tcPr>
          <w:p w14:paraId="761CA10F" w14:textId="77777777" w:rsidR="00565AD4" w:rsidRPr="00565AD4" w:rsidRDefault="00565AD4" w:rsidP="002E56E8">
            <w:pPr>
              <w:pStyle w:val="ListParagraph"/>
              <w:numPr>
                <w:ilvl w:val="0"/>
                <w:numId w:val="1"/>
              </w:numPr>
              <w:ind w:left="22" w:firstLine="0"/>
              <w:rPr>
                <w:rFonts w:ascii="Arial" w:hAnsi="Arial" w:cs="Arial"/>
                <w:b/>
                <w:bCs/>
                <w:color w:val="FFFFFF" w:themeColor="background1"/>
                <w:sz w:val="22"/>
                <w:szCs w:val="22"/>
                <w:lang w:eastAsia="en-GB"/>
              </w:rPr>
            </w:pPr>
            <w:r w:rsidRPr="00565AD4">
              <w:rPr>
                <w:rFonts w:ascii="Arial" w:hAnsi="Arial" w:cs="Arial"/>
                <w:b/>
                <w:bCs/>
                <w:color w:val="FFFFFF" w:themeColor="background1"/>
                <w:sz w:val="22"/>
                <w:szCs w:val="22"/>
                <w:lang w:eastAsia="en-GB"/>
              </w:rPr>
              <w:t>Update on Last 12 months and the Year Ahead</w:t>
            </w:r>
          </w:p>
          <w:p w14:paraId="435BA9C5" w14:textId="77777777" w:rsidR="00565AD4" w:rsidRPr="00565AD4" w:rsidRDefault="00565AD4" w:rsidP="002E56E8">
            <w:pPr>
              <w:ind w:left="22"/>
              <w:rPr>
                <w:rFonts w:ascii="Arial" w:hAnsi="Arial" w:cs="Arial"/>
                <w:sz w:val="22"/>
                <w:szCs w:val="22"/>
                <w:lang w:eastAsia="en-GB"/>
              </w:rPr>
            </w:pPr>
          </w:p>
        </w:tc>
      </w:tr>
      <w:tr w:rsidR="00565AD4" w:rsidRPr="00565AD4" w14:paraId="7A4D3A8E" w14:textId="77777777" w:rsidTr="002E56E8">
        <w:tc>
          <w:tcPr>
            <w:tcW w:w="9493" w:type="dxa"/>
            <w:tcBorders>
              <w:top w:val="single" w:sz="4" w:space="0" w:color="auto"/>
              <w:left w:val="single" w:sz="4" w:space="0" w:color="auto"/>
              <w:bottom w:val="single" w:sz="4" w:space="0" w:color="auto"/>
              <w:right w:val="single" w:sz="4" w:space="0" w:color="auto"/>
            </w:tcBorders>
          </w:tcPr>
          <w:p w14:paraId="046D9924" w14:textId="77777777" w:rsidR="00565AD4" w:rsidRDefault="00565AD4" w:rsidP="002E56E8">
            <w:pPr>
              <w:ind w:left="22"/>
              <w:rPr>
                <w:rFonts w:ascii="Arial" w:hAnsi="Arial" w:cs="Arial"/>
                <w:bCs/>
                <w:sz w:val="22"/>
                <w:szCs w:val="22"/>
                <w:lang w:eastAsia="en-GB"/>
              </w:rPr>
            </w:pPr>
          </w:p>
          <w:p w14:paraId="1478D342" w14:textId="77777777" w:rsidR="00FD2B71" w:rsidRPr="00565AD4" w:rsidRDefault="00FD2B71" w:rsidP="002E56E8">
            <w:pPr>
              <w:ind w:left="22"/>
              <w:rPr>
                <w:rFonts w:ascii="Arial" w:hAnsi="Arial" w:cs="Arial"/>
                <w:bCs/>
                <w:sz w:val="22"/>
                <w:szCs w:val="22"/>
                <w:lang w:eastAsia="en-GB"/>
              </w:rPr>
            </w:pPr>
          </w:p>
        </w:tc>
      </w:tr>
      <w:tr w:rsidR="00565AD4" w:rsidRPr="00565AD4" w14:paraId="509B8923" w14:textId="77777777" w:rsidTr="002D0037">
        <w:tc>
          <w:tcPr>
            <w:tcW w:w="9493" w:type="dxa"/>
            <w:tcBorders>
              <w:top w:val="single" w:sz="4" w:space="0" w:color="auto"/>
              <w:left w:val="single" w:sz="4" w:space="0" w:color="auto"/>
              <w:bottom w:val="single" w:sz="4" w:space="0" w:color="auto"/>
              <w:right w:val="single" w:sz="4" w:space="0" w:color="auto"/>
            </w:tcBorders>
            <w:shd w:val="clear" w:color="auto" w:fill="009193"/>
          </w:tcPr>
          <w:p w14:paraId="7FCC4089" w14:textId="77777777" w:rsidR="00565AD4" w:rsidRPr="00565AD4" w:rsidRDefault="00565AD4" w:rsidP="00B33177">
            <w:pPr>
              <w:pStyle w:val="ListParagraph"/>
              <w:numPr>
                <w:ilvl w:val="0"/>
                <w:numId w:val="1"/>
              </w:numPr>
              <w:ind w:hanging="698"/>
              <w:rPr>
                <w:rFonts w:ascii="Arial" w:hAnsi="Arial" w:cs="Arial"/>
                <w:b/>
                <w:bCs/>
                <w:color w:val="FFFFFF" w:themeColor="background1"/>
                <w:sz w:val="22"/>
                <w:szCs w:val="22"/>
                <w:lang w:eastAsia="en-GB"/>
              </w:rPr>
            </w:pPr>
            <w:r w:rsidRPr="00565AD4">
              <w:rPr>
                <w:rFonts w:ascii="Arial" w:hAnsi="Arial" w:cs="Arial"/>
                <w:b/>
                <w:bCs/>
                <w:color w:val="FFFFFF" w:themeColor="background1"/>
                <w:sz w:val="22"/>
                <w:szCs w:val="22"/>
                <w:lang w:eastAsia="en-GB"/>
              </w:rPr>
              <w:t xml:space="preserve">Big Picture Review – model  </w:t>
            </w:r>
          </w:p>
          <w:p w14:paraId="59D4B7C9" w14:textId="77777777" w:rsidR="00565AD4" w:rsidRPr="00565AD4" w:rsidRDefault="00565AD4" w:rsidP="002E56E8">
            <w:pPr>
              <w:ind w:left="22"/>
              <w:rPr>
                <w:rFonts w:ascii="Arial" w:hAnsi="Arial" w:cs="Arial"/>
                <w:sz w:val="22"/>
                <w:szCs w:val="22"/>
                <w:lang w:eastAsia="en-GB"/>
              </w:rPr>
            </w:pPr>
          </w:p>
        </w:tc>
      </w:tr>
      <w:tr w:rsidR="00565AD4" w:rsidRPr="00565AD4" w14:paraId="3F4E2D63" w14:textId="77777777" w:rsidTr="002E56E8">
        <w:tc>
          <w:tcPr>
            <w:tcW w:w="9493" w:type="dxa"/>
            <w:tcBorders>
              <w:top w:val="single" w:sz="4" w:space="0" w:color="auto"/>
              <w:left w:val="single" w:sz="4" w:space="0" w:color="auto"/>
              <w:bottom w:val="single" w:sz="4" w:space="0" w:color="auto"/>
              <w:right w:val="single" w:sz="4" w:space="0" w:color="auto"/>
            </w:tcBorders>
          </w:tcPr>
          <w:p w14:paraId="79E8EBDD" w14:textId="77777777" w:rsidR="00565AD4" w:rsidRPr="00565AD4" w:rsidRDefault="00565AD4" w:rsidP="002E56E8">
            <w:pPr>
              <w:ind w:left="22"/>
              <w:rPr>
                <w:rFonts w:ascii="Arial" w:hAnsi="Arial" w:cs="Arial"/>
                <w:bCs/>
                <w:sz w:val="22"/>
                <w:szCs w:val="22"/>
                <w:lang w:eastAsia="en-GB"/>
              </w:rPr>
            </w:pPr>
          </w:p>
          <w:p w14:paraId="77AD698E" w14:textId="77777777" w:rsidR="00565AD4" w:rsidRPr="00565AD4" w:rsidRDefault="00565AD4" w:rsidP="002E56E8">
            <w:pPr>
              <w:ind w:left="22" w:firstLine="7"/>
              <w:jc w:val="both"/>
              <w:rPr>
                <w:rFonts w:ascii="Arial" w:hAnsi="Arial" w:cs="Arial"/>
                <w:bCs/>
                <w:sz w:val="22"/>
                <w:szCs w:val="22"/>
                <w:lang w:eastAsia="en-GB"/>
              </w:rPr>
            </w:pPr>
            <w:r w:rsidRPr="00565AD4">
              <w:rPr>
                <w:rFonts w:ascii="Arial" w:hAnsi="Arial" w:cs="Arial"/>
                <w:bCs/>
                <w:sz w:val="22"/>
                <w:szCs w:val="22"/>
                <w:lang w:eastAsia="en-GB"/>
              </w:rPr>
              <w:t xml:space="preserve">Model Assumptions: </w:t>
            </w:r>
          </w:p>
          <w:p w14:paraId="52B7588F" w14:textId="77777777" w:rsidR="00565AD4" w:rsidRPr="00565AD4" w:rsidRDefault="00565AD4" w:rsidP="002E56E8">
            <w:pPr>
              <w:ind w:left="22" w:firstLine="7"/>
              <w:jc w:val="both"/>
              <w:rPr>
                <w:rFonts w:ascii="Arial" w:hAnsi="Arial" w:cs="Arial"/>
                <w:bCs/>
                <w:sz w:val="22"/>
                <w:szCs w:val="22"/>
                <w:lang w:eastAsia="en-GB"/>
              </w:rPr>
            </w:pPr>
            <w:r w:rsidRPr="00565AD4">
              <w:rPr>
                <w:rFonts w:ascii="Arial" w:hAnsi="Arial" w:cs="Arial"/>
                <w:bCs/>
                <w:sz w:val="22"/>
                <w:szCs w:val="22"/>
                <w:lang w:eastAsia="en-GB"/>
              </w:rPr>
              <w:t>Inflation – 3%</w:t>
            </w:r>
          </w:p>
          <w:p w14:paraId="5ECD360C" w14:textId="77777777" w:rsidR="00565AD4" w:rsidRPr="00565AD4" w:rsidRDefault="00AE0A3F" w:rsidP="002E56E8">
            <w:pPr>
              <w:ind w:left="22" w:firstLine="7"/>
              <w:jc w:val="both"/>
              <w:rPr>
                <w:rFonts w:ascii="Arial" w:hAnsi="Arial" w:cs="Arial"/>
                <w:bCs/>
                <w:sz w:val="22"/>
                <w:szCs w:val="22"/>
                <w:lang w:eastAsia="en-GB"/>
              </w:rPr>
            </w:pPr>
            <w:r>
              <w:rPr>
                <w:rFonts w:ascii="Arial" w:hAnsi="Arial" w:cs="Arial"/>
                <w:bCs/>
                <w:sz w:val="22"/>
                <w:szCs w:val="22"/>
                <w:lang w:eastAsia="en-GB"/>
              </w:rPr>
              <w:t>20-60%</w:t>
            </w:r>
            <w:r w:rsidR="00565AD4">
              <w:rPr>
                <w:rFonts w:ascii="Arial" w:hAnsi="Arial" w:cs="Arial"/>
                <w:bCs/>
                <w:sz w:val="22"/>
                <w:szCs w:val="22"/>
                <w:lang w:eastAsia="en-GB"/>
              </w:rPr>
              <w:t xml:space="preserve"> Shares</w:t>
            </w:r>
            <w:r w:rsidR="00565AD4" w:rsidRPr="00565AD4">
              <w:rPr>
                <w:rFonts w:ascii="Arial" w:hAnsi="Arial" w:cs="Arial"/>
                <w:bCs/>
                <w:sz w:val="22"/>
                <w:szCs w:val="22"/>
                <w:lang w:eastAsia="en-GB"/>
              </w:rPr>
              <w:t xml:space="preserve"> – 5%</w:t>
            </w:r>
          </w:p>
          <w:p w14:paraId="019F4ADF" w14:textId="77777777" w:rsidR="00565AD4" w:rsidRPr="00565AD4" w:rsidRDefault="00565AD4" w:rsidP="002E56E8">
            <w:pPr>
              <w:ind w:left="22"/>
              <w:rPr>
                <w:rFonts w:ascii="Arial" w:hAnsi="Arial" w:cs="Arial"/>
                <w:bCs/>
                <w:sz w:val="22"/>
                <w:szCs w:val="22"/>
                <w:lang w:eastAsia="en-GB"/>
              </w:rPr>
            </w:pPr>
          </w:p>
          <w:p w14:paraId="68C2902F" w14:textId="1539B464" w:rsidR="00565AD4" w:rsidRPr="00565AD4" w:rsidRDefault="00565AD4" w:rsidP="002E56E8">
            <w:pPr>
              <w:ind w:left="22"/>
              <w:rPr>
                <w:rFonts w:ascii="Arial" w:hAnsi="Arial" w:cs="Arial"/>
                <w:bCs/>
                <w:sz w:val="22"/>
                <w:szCs w:val="22"/>
                <w:lang w:eastAsia="en-GB"/>
              </w:rPr>
            </w:pPr>
            <w:r w:rsidRPr="00AE0A3F">
              <w:rPr>
                <w:rFonts w:ascii="Arial" w:hAnsi="Arial" w:cs="Arial"/>
                <w:b/>
                <w:bCs/>
                <w:sz w:val="22"/>
                <w:szCs w:val="22"/>
                <w:lang w:eastAsia="en-GB"/>
              </w:rPr>
              <w:t>Net Worth: circa £</w:t>
            </w:r>
            <w:r w:rsidR="00AE0A3F" w:rsidRPr="00AE0A3F">
              <w:rPr>
                <w:rFonts w:ascii="Arial" w:hAnsi="Arial" w:cs="Arial"/>
                <w:b/>
                <w:bCs/>
                <w:sz w:val="22"/>
                <w:szCs w:val="22"/>
                <w:lang w:eastAsia="en-GB"/>
              </w:rPr>
              <w:t>K</w:t>
            </w:r>
          </w:p>
          <w:p w14:paraId="2DFBB317" w14:textId="77777777" w:rsidR="00565AD4" w:rsidRDefault="00565AD4" w:rsidP="002E56E8">
            <w:pPr>
              <w:ind w:left="22"/>
              <w:rPr>
                <w:rFonts w:ascii="Arial" w:hAnsi="Arial" w:cs="Arial"/>
                <w:bCs/>
                <w:sz w:val="22"/>
                <w:szCs w:val="22"/>
                <w:lang w:eastAsia="en-GB"/>
              </w:rPr>
            </w:pPr>
          </w:p>
          <w:p w14:paraId="0B22561C" w14:textId="77777777" w:rsidR="00FD2B71" w:rsidRPr="00565AD4" w:rsidRDefault="00FD2B71" w:rsidP="002E56E8">
            <w:pPr>
              <w:ind w:left="22"/>
              <w:rPr>
                <w:rFonts w:ascii="Arial" w:hAnsi="Arial" w:cs="Arial"/>
                <w:bCs/>
                <w:sz w:val="22"/>
                <w:szCs w:val="22"/>
                <w:lang w:eastAsia="en-GB"/>
              </w:rPr>
            </w:pPr>
          </w:p>
        </w:tc>
      </w:tr>
      <w:tr w:rsidR="00565AD4" w:rsidRPr="00565AD4" w14:paraId="111BDE00" w14:textId="77777777" w:rsidTr="002D0037">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3530182A" w14:textId="77777777" w:rsidR="00565AD4" w:rsidRPr="00565AD4" w:rsidRDefault="00565AD4" w:rsidP="00C4520E">
            <w:pPr>
              <w:pStyle w:val="ListParagraph"/>
              <w:numPr>
                <w:ilvl w:val="0"/>
                <w:numId w:val="1"/>
              </w:numPr>
              <w:ind w:left="22" w:firstLine="0"/>
              <w:rPr>
                <w:rFonts w:ascii="Arial" w:hAnsi="Arial" w:cs="Arial"/>
                <w:color w:val="FFFFFF" w:themeColor="background1"/>
                <w:sz w:val="22"/>
                <w:szCs w:val="22"/>
                <w:lang w:eastAsia="en-GB"/>
              </w:rPr>
            </w:pPr>
            <w:r w:rsidRPr="00565AD4">
              <w:rPr>
                <w:rFonts w:ascii="Arial" w:hAnsi="Arial" w:cs="Arial"/>
                <w:b/>
                <w:bCs/>
                <w:color w:val="FFFFFF" w:themeColor="background1"/>
                <w:sz w:val="22"/>
                <w:szCs w:val="22"/>
                <w:lang w:eastAsia="en-GB"/>
              </w:rPr>
              <w:t>Aggregated Costs and Charges</w:t>
            </w:r>
          </w:p>
        </w:tc>
      </w:tr>
      <w:tr w:rsidR="00565AD4" w:rsidRPr="00565AD4" w14:paraId="04BB4E31" w14:textId="77777777" w:rsidTr="00C4520E">
        <w:tc>
          <w:tcPr>
            <w:tcW w:w="9493" w:type="dxa"/>
            <w:tcBorders>
              <w:top w:val="single" w:sz="4" w:space="0" w:color="auto"/>
              <w:left w:val="single" w:sz="4" w:space="0" w:color="auto"/>
              <w:bottom w:val="single" w:sz="4" w:space="0" w:color="auto"/>
              <w:right w:val="single" w:sz="4" w:space="0" w:color="auto"/>
            </w:tcBorders>
          </w:tcPr>
          <w:p w14:paraId="75205833" w14:textId="77777777" w:rsidR="00565AD4" w:rsidRPr="00565AD4" w:rsidRDefault="00565AD4" w:rsidP="00B92572">
            <w:pPr>
              <w:ind w:left="22"/>
              <w:jc w:val="both"/>
              <w:rPr>
                <w:rFonts w:ascii="Arial" w:hAnsi="Arial" w:cs="Arial"/>
                <w:bCs/>
                <w:sz w:val="22"/>
                <w:szCs w:val="22"/>
                <w:lang w:eastAsia="en-GB"/>
              </w:rPr>
            </w:pPr>
            <w:r w:rsidRPr="00565AD4">
              <w:rPr>
                <w:rFonts w:ascii="Arial" w:hAnsi="Arial" w:cs="Arial"/>
                <w:bCs/>
                <w:sz w:val="22"/>
                <w:szCs w:val="22"/>
                <w:lang w:eastAsia="en-GB"/>
              </w:rPr>
              <w:t>Over the last 12 months, the following costs and charges have been deducted from the investments you hold with us:</w:t>
            </w:r>
          </w:p>
          <w:tbl>
            <w:tblPr>
              <w:tblW w:w="9289" w:type="dxa"/>
              <w:tblLook w:val="04A0" w:firstRow="1" w:lastRow="0" w:firstColumn="1" w:lastColumn="0" w:noHBand="0" w:noVBand="1"/>
            </w:tblPr>
            <w:tblGrid>
              <w:gridCol w:w="2429"/>
              <w:gridCol w:w="1278"/>
              <w:gridCol w:w="729"/>
              <w:gridCol w:w="356"/>
              <w:gridCol w:w="2462"/>
              <w:gridCol w:w="1296"/>
              <w:gridCol w:w="739"/>
            </w:tblGrid>
            <w:tr w:rsidR="00FB33E1" w:rsidRPr="00FB33E1" w14:paraId="1D986DDD" w14:textId="77777777" w:rsidTr="00FB33E1">
              <w:trPr>
                <w:trHeight w:val="600"/>
              </w:trPr>
              <w:tc>
                <w:tcPr>
                  <w:tcW w:w="4436" w:type="dxa"/>
                  <w:gridSpan w:val="3"/>
                  <w:tcBorders>
                    <w:top w:val="nil"/>
                    <w:left w:val="nil"/>
                    <w:bottom w:val="nil"/>
                    <w:right w:val="nil"/>
                  </w:tcBorders>
                  <w:shd w:val="clear" w:color="000000" w:fill="FFFFFF"/>
                  <w:noWrap/>
                  <w:vAlign w:val="bottom"/>
                  <w:hideMark/>
                </w:tcPr>
                <w:p w14:paraId="74E49130"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Charges for the Previous 12 Months</w:t>
                  </w:r>
                </w:p>
              </w:tc>
              <w:tc>
                <w:tcPr>
                  <w:tcW w:w="356" w:type="dxa"/>
                  <w:tcBorders>
                    <w:top w:val="nil"/>
                    <w:left w:val="nil"/>
                    <w:bottom w:val="nil"/>
                    <w:right w:val="nil"/>
                  </w:tcBorders>
                  <w:shd w:val="clear" w:color="000000" w:fill="FFFFFF"/>
                  <w:noWrap/>
                  <w:vAlign w:val="bottom"/>
                  <w:hideMark/>
                </w:tcPr>
                <w:p w14:paraId="7FA2D798"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4497" w:type="dxa"/>
                  <w:gridSpan w:val="3"/>
                  <w:tcBorders>
                    <w:top w:val="nil"/>
                    <w:left w:val="nil"/>
                    <w:bottom w:val="nil"/>
                    <w:right w:val="nil"/>
                  </w:tcBorders>
                  <w:shd w:val="clear" w:color="000000" w:fill="FFFFFF"/>
                  <w:noWrap/>
                  <w:vAlign w:val="bottom"/>
                  <w:hideMark/>
                </w:tcPr>
                <w:p w14:paraId="2535D77C"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Charges Based on Current Value</w:t>
                  </w:r>
                </w:p>
              </w:tc>
            </w:tr>
            <w:tr w:rsidR="00FB33E1" w:rsidRPr="00FB33E1" w14:paraId="4B30F898" w14:textId="77777777" w:rsidTr="00FB33E1">
              <w:trPr>
                <w:trHeight w:val="199"/>
              </w:trPr>
              <w:tc>
                <w:tcPr>
                  <w:tcW w:w="2429" w:type="dxa"/>
                  <w:tcBorders>
                    <w:top w:val="nil"/>
                    <w:left w:val="nil"/>
                    <w:bottom w:val="nil"/>
                    <w:right w:val="nil"/>
                  </w:tcBorders>
                  <w:shd w:val="clear" w:color="000000" w:fill="FFFFFF"/>
                  <w:noWrap/>
                  <w:vAlign w:val="bottom"/>
                  <w:hideMark/>
                </w:tcPr>
                <w:p w14:paraId="7BBB8B80" w14:textId="77777777" w:rsidR="00FB33E1" w:rsidRPr="00FB33E1" w:rsidRDefault="00FB33E1" w:rsidP="00FB33E1">
                  <w:pPr>
                    <w:rPr>
                      <w:rFonts w:ascii="Arial" w:eastAsia="Times New Roman" w:hAnsi="Arial" w:cs="Arial"/>
                      <w:color w:val="000000"/>
                      <w:sz w:val="22"/>
                      <w:szCs w:val="22"/>
                      <w:lang w:eastAsia="en-GB"/>
                    </w:rPr>
                  </w:pPr>
                  <w:r w:rsidRPr="00FB33E1">
                    <w:rPr>
                      <w:rFonts w:ascii="Arial" w:eastAsia="Times New Roman" w:hAnsi="Arial" w:cs="Arial"/>
                      <w:color w:val="000000"/>
                      <w:sz w:val="22"/>
                      <w:szCs w:val="22"/>
                      <w:lang w:eastAsia="en-GB"/>
                    </w:rPr>
                    <w:t> </w:t>
                  </w:r>
                </w:p>
              </w:tc>
              <w:tc>
                <w:tcPr>
                  <w:tcW w:w="1278" w:type="dxa"/>
                  <w:tcBorders>
                    <w:top w:val="nil"/>
                    <w:left w:val="nil"/>
                    <w:bottom w:val="nil"/>
                    <w:right w:val="nil"/>
                  </w:tcBorders>
                  <w:shd w:val="clear" w:color="000000" w:fill="FFFFFF"/>
                  <w:noWrap/>
                  <w:vAlign w:val="bottom"/>
                  <w:hideMark/>
                </w:tcPr>
                <w:p w14:paraId="64E3B3FF" w14:textId="77777777" w:rsidR="00FB33E1" w:rsidRPr="00FB33E1" w:rsidRDefault="00FB33E1" w:rsidP="00FB33E1">
                  <w:pPr>
                    <w:rPr>
                      <w:rFonts w:ascii="Arial" w:eastAsia="Times New Roman" w:hAnsi="Arial" w:cs="Arial"/>
                      <w:color w:val="000000"/>
                      <w:sz w:val="22"/>
                      <w:szCs w:val="22"/>
                      <w:lang w:eastAsia="en-GB"/>
                    </w:rPr>
                  </w:pPr>
                  <w:r w:rsidRPr="00FB33E1">
                    <w:rPr>
                      <w:rFonts w:ascii="Arial" w:eastAsia="Times New Roman" w:hAnsi="Arial" w:cs="Arial"/>
                      <w:color w:val="000000"/>
                      <w:sz w:val="22"/>
                      <w:szCs w:val="22"/>
                      <w:lang w:eastAsia="en-GB"/>
                    </w:rPr>
                    <w:t> </w:t>
                  </w:r>
                </w:p>
              </w:tc>
              <w:tc>
                <w:tcPr>
                  <w:tcW w:w="729" w:type="dxa"/>
                  <w:tcBorders>
                    <w:top w:val="nil"/>
                    <w:left w:val="nil"/>
                    <w:bottom w:val="nil"/>
                    <w:right w:val="nil"/>
                  </w:tcBorders>
                  <w:shd w:val="clear" w:color="000000" w:fill="FFFFFF"/>
                  <w:noWrap/>
                  <w:vAlign w:val="bottom"/>
                  <w:hideMark/>
                </w:tcPr>
                <w:p w14:paraId="0E7D1947" w14:textId="77777777" w:rsidR="00FB33E1" w:rsidRPr="00FB33E1" w:rsidRDefault="00FB33E1" w:rsidP="00FB33E1">
                  <w:pPr>
                    <w:rPr>
                      <w:rFonts w:ascii="Arial" w:eastAsia="Times New Roman" w:hAnsi="Arial" w:cs="Arial"/>
                      <w:color w:val="000000"/>
                      <w:sz w:val="22"/>
                      <w:szCs w:val="22"/>
                      <w:lang w:eastAsia="en-GB"/>
                    </w:rPr>
                  </w:pPr>
                  <w:r w:rsidRPr="00FB33E1">
                    <w:rPr>
                      <w:rFonts w:ascii="Arial" w:eastAsia="Times New Roman" w:hAnsi="Arial" w:cs="Arial"/>
                      <w:color w:val="000000"/>
                      <w:sz w:val="22"/>
                      <w:szCs w:val="22"/>
                      <w:lang w:eastAsia="en-GB"/>
                    </w:rPr>
                    <w:t> </w:t>
                  </w:r>
                </w:p>
              </w:tc>
              <w:tc>
                <w:tcPr>
                  <w:tcW w:w="356" w:type="dxa"/>
                  <w:tcBorders>
                    <w:top w:val="nil"/>
                    <w:left w:val="nil"/>
                    <w:bottom w:val="nil"/>
                    <w:right w:val="nil"/>
                  </w:tcBorders>
                  <w:shd w:val="clear" w:color="000000" w:fill="FFFFFF"/>
                  <w:noWrap/>
                  <w:vAlign w:val="bottom"/>
                  <w:hideMark/>
                </w:tcPr>
                <w:p w14:paraId="703F71E3"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tcBorders>
                    <w:top w:val="nil"/>
                    <w:left w:val="nil"/>
                    <w:bottom w:val="nil"/>
                    <w:right w:val="nil"/>
                  </w:tcBorders>
                  <w:shd w:val="clear" w:color="000000" w:fill="FFFFFF"/>
                  <w:noWrap/>
                  <w:vAlign w:val="bottom"/>
                  <w:hideMark/>
                </w:tcPr>
                <w:p w14:paraId="4D00FB0A" w14:textId="77777777" w:rsidR="00FB33E1" w:rsidRPr="00FB33E1" w:rsidRDefault="00FB33E1" w:rsidP="00FB33E1">
                  <w:pPr>
                    <w:rPr>
                      <w:rFonts w:ascii="Arial" w:eastAsia="Times New Roman" w:hAnsi="Arial" w:cs="Arial"/>
                      <w:color w:val="000000"/>
                      <w:sz w:val="22"/>
                      <w:szCs w:val="22"/>
                      <w:lang w:eastAsia="en-GB"/>
                    </w:rPr>
                  </w:pPr>
                  <w:r w:rsidRPr="00FB33E1">
                    <w:rPr>
                      <w:rFonts w:ascii="Arial" w:eastAsia="Times New Roman" w:hAnsi="Arial" w:cs="Arial"/>
                      <w:color w:val="000000"/>
                      <w:sz w:val="22"/>
                      <w:szCs w:val="22"/>
                      <w:lang w:eastAsia="en-GB"/>
                    </w:rPr>
                    <w:t> </w:t>
                  </w:r>
                </w:p>
              </w:tc>
              <w:tc>
                <w:tcPr>
                  <w:tcW w:w="1296" w:type="dxa"/>
                  <w:tcBorders>
                    <w:top w:val="nil"/>
                    <w:left w:val="nil"/>
                    <w:bottom w:val="nil"/>
                    <w:right w:val="nil"/>
                  </w:tcBorders>
                  <w:shd w:val="clear" w:color="000000" w:fill="FFFFFF"/>
                  <w:noWrap/>
                  <w:vAlign w:val="bottom"/>
                  <w:hideMark/>
                </w:tcPr>
                <w:p w14:paraId="39AB85ED" w14:textId="77777777" w:rsidR="00FB33E1" w:rsidRPr="00FB33E1" w:rsidRDefault="00FB33E1" w:rsidP="00FB33E1">
                  <w:pPr>
                    <w:rPr>
                      <w:rFonts w:ascii="Arial" w:eastAsia="Times New Roman" w:hAnsi="Arial" w:cs="Arial"/>
                      <w:color w:val="000000"/>
                      <w:sz w:val="22"/>
                      <w:szCs w:val="22"/>
                      <w:lang w:eastAsia="en-GB"/>
                    </w:rPr>
                  </w:pPr>
                  <w:r w:rsidRPr="00FB33E1">
                    <w:rPr>
                      <w:rFonts w:ascii="Arial" w:eastAsia="Times New Roman" w:hAnsi="Arial" w:cs="Arial"/>
                      <w:color w:val="000000"/>
                      <w:sz w:val="22"/>
                      <w:szCs w:val="22"/>
                      <w:lang w:eastAsia="en-GB"/>
                    </w:rPr>
                    <w:t> </w:t>
                  </w:r>
                </w:p>
              </w:tc>
              <w:tc>
                <w:tcPr>
                  <w:tcW w:w="739" w:type="dxa"/>
                  <w:tcBorders>
                    <w:top w:val="nil"/>
                    <w:left w:val="nil"/>
                    <w:bottom w:val="nil"/>
                    <w:right w:val="nil"/>
                  </w:tcBorders>
                  <w:shd w:val="clear" w:color="000000" w:fill="FFFFFF"/>
                  <w:noWrap/>
                  <w:vAlign w:val="bottom"/>
                  <w:hideMark/>
                </w:tcPr>
                <w:p w14:paraId="043DA008" w14:textId="77777777" w:rsidR="00FB33E1" w:rsidRPr="00FB33E1" w:rsidRDefault="00FB33E1" w:rsidP="00FB33E1">
                  <w:pPr>
                    <w:rPr>
                      <w:rFonts w:ascii="Arial" w:eastAsia="Times New Roman" w:hAnsi="Arial" w:cs="Arial"/>
                      <w:color w:val="000000"/>
                      <w:sz w:val="22"/>
                      <w:szCs w:val="22"/>
                      <w:lang w:eastAsia="en-GB"/>
                    </w:rPr>
                  </w:pPr>
                  <w:r w:rsidRPr="00FB33E1">
                    <w:rPr>
                      <w:rFonts w:ascii="Arial" w:eastAsia="Times New Roman" w:hAnsi="Arial" w:cs="Arial"/>
                      <w:color w:val="000000"/>
                      <w:sz w:val="22"/>
                      <w:szCs w:val="22"/>
                      <w:lang w:eastAsia="en-GB"/>
                    </w:rPr>
                    <w:t> </w:t>
                  </w:r>
                </w:p>
              </w:tc>
            </w:tr>
            <w:tr w:rsidR="00FB33E1" w:rsidRPr="00FB33E1" w14:paraId="4ACC2B65" w14:textId="77777777" w:rsidTr="002D0037">
              <w:trPr>
                <w:trHeight w:val="300"/>
              </w:trPr>
              <w:tc>
                <w:tcPr>
                  <w:tcW w:w="2429" w:type="dxa"/>
                  <w:vMerge w:val="restart"/>
                  <w:tcBorders>
                    <w:top w:val="single" w:sz="4" w:space="0" w:color="auto"/>
                    <w:left w:val="single" w:sz="4" w:space="0" w:color="auto"/>
                    <w:bottom w:val="single" w:sz="4" w:space="0" w:color="000000"/>
                    <w:right w:val="single" w:sz="4" w:space="0" w:color="auto"/>
                  </w:tcBorders>
                  <w:shd w:val="clear" w:color="auto" w:fill="009193"/>
                  <w:noWrap/>
                  <w:vAlign w:val="center"/>
                  <w:hideMark/>
                </w:tcPr>
                <w:p w14:paraId="30BDC712" w14:textId="77777777" w:rsidR="00FB33E1" w:rsidRPr="00FB33E1" w:rsidRDefault="00FB33E1" w:rsidP="002D0037">
                  <w:pP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Charge</w:t>
                  </w:r>
                </w:p>
              </w:tc>
              <w:tc>
                <w:tcPr>
                  <w:tcW w:w="2007" w:type="dxa"/>
                  <w:gridSpan w:val="2"/>
                  <w:tcBorders>
                    <w:top w:val="single" w:sz="4" w:space="0" w:color="auto"/>
                    <w:left w:val="nil"/>
                    <w:bottom w:val="single" w:sz="4" w:space="0" w:color="auto"/>
                    <w:right w:val="single" w:sz="4" w:space="0" w:color="000000"/>
                  </w:tcBorders>
                  <w:shd w:val="clear" w:color="auto" w:fill="009193"/>
                  <w:noWrap/>
                  <w:vAlign w:val="bottom"/>
                  <w:hideMark/>
                </w:tcPr>
                <w:p w14:paraId="7B8ACDEF" w14:textId="77777777" w:rsidR="00FB33E1" w:rsidRPr="00FB33E1" w:rsidRDefault="00FB33E1" w:rsidP="00FB33E1">
                  <w:pPr>
                    <w:jc w:val="cente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Amount</w:t>
                  </w:r>
                </w:p>
              </w:tc>
              <w:tc>
                <w:tcPr>
                  <w:tcW w:w="356" w:type="dxa"/>
                  <w:tcBorders>
                    <w:top w:val="nil"/>
                    <w:left w:val="nil"/>
                    <w:bottom w:val="nil"/>
                    <w:right w:val="nil"/>
                  </w:tcBorders>
                  <w:shd w:val="clear" w:color="000000" w:fill="FFFFFF"/>
                  <w:noWrap/>
                  <w:vAlign w:val="bottom"/>
                  <w:hideMark/>
                </w:tcPr>
                <w:p w14:paraId="170B4635"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vMerge w:val="restart"/>
                  <w:tcBorders>
                    <w:top w:val="single" w:sz="4" w:space="0" w:color="auto"/>
                    <w:left w:val="single" w:sz="4" w:space="0" w:color="auto"/>
                    <w:bottom w:val="single" w:sz="4" w:space="0" w:color="000000"/>
                    <w:right w:val="single" w:sz="4" w:space="0" w:color="auto"/>
                  </w:tcBorders>
                  <w:shd w:val="clear" w:color="auto" w:fill="009193"/>
                  <w:noWrap/>
                  <w:vAlign w:val="center"/>
                  <w:hideMark/>
                </w:tcPr>
                <w:p w14:paraId="269126D0" w14:textId="77777777" w:rsidR="00FB33E1" w:rsidRPr="00FB33E1" w:rsidRDefault="00FB33E1" w:rsidP="00FB33E1">
                  <w:pP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Charge</w:t>
                  </w:r>
                </w:p>
              </w:tc>
              <w:tc>
                <w:tcPr>
                  <w:tcW w:w="2035" w:type="dxa"/>
                  <w:gridSpan w:val="2"/>
                  <w:tcBorders>
                    <w:top w:val="single" w:sz="4" w:space="0" w:color="auto"/>
                    <w:left w:val="nil"/>
                    <w:bottom w:val="single" w:sz="4" w:space="0" w:color="auto"/>
                    <w:right w:val="single" w:sz="4" w:space="0" w:color="000000"/>
                  </w:tcBorders>
                  <w:shd w:val="clear" w:color="auto" w:fill="009193"/>
                  <w:noWrap/>
                  <w:vAlign w:val="center"/>
                  <w:hideMark/>
                </w:tcPr>
                <w:p w14:paraId="298ABEF3" w14:textId="77777777" w:rsidR="00FB33E1" w:rsidRPr="00FB33E1" w:rsidRDefault="00FB33E1" w:rsidP="00FB33E1">
                  <w:pPr>
                    <w:jc w:val="cente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Amount</w:t>
                  </w:r>
                </w:p>
              </w:tc>
            </w:tr>
            <w:tr w:rsidR="00FB33E1" w:rsidRPr="00FB33E1" w14:paraId="38B4A82F" w14:textId="77777777" w:rsidTr="002D0037">
              <w:trPr>
                <w:trHeight w:val="300"/>
              </w:trPr>
              <w:tc>
                <w:tcPr>
                  <w:tcW w:w="2429" w:type="dxa"/>
                  <w:vMerge/>
                  <w:tcBorders>
                    <w:top w:val="single" w:sz="4" w:space="0" w:color="auto"/>
                    <w:left w:val="single" w:sz="4" w:space="0" w:color="auto"/>
                    <w:bottom w:val="single" w:sz="4" w:space="0" w:color="000000"/>
                    <w:right w:val="single" w:sz="4" w:space="0" w:color="auto"/>
                  </w:tcBorders>
                  <w:shd w:val="clear" w:color="auto" w:fill="009193"/>
                  <w:vAlign w:val="center"/>
                  <w:hideMark/>
                </w:tcPr>
                <w:p w14:paraId="15A9A799" w14:textId="77777777" w:rsidR="00FB33E1" w:rsidRPr="00FB33E1" w:rsidRDefault="00FB33E1" w:rsidP="00FB33E1">
                  <w:pPr>
                    <w:rPr>
                      <w:rFonts w:ascii="Arial" w:eastAsia="Times New Roman" w:hAnsi="Arial" w:cs="Arial"/>
                      <w:b/>
                      <w:bCs/>
                      <w:color w:val="FFFFFF"/>
                      <w:sz w:val="22"/>
                      <w:szCs w:val="22"/>
                      <w:lang w:eastAsia="en-GB"/>
                    </w:rPr>
                  </w:pPr>
                </w:p>
              </w:tc>
              <w:tc>
                <w:tcPr>
                  <w:tcW w:w="1278" w:type="dxa"/>
                  <w:tcBorders>
                    <w:top w:val="single" w:sz="4" w:space="0" w:color="auto"/>
                    <w:left w:val="nil"/>
                    <w:bottom w:val="single" w:sz="4" w:space="0" w:color="auto"/>
                    <w:right w:val="single" w:sz="4" w:space="0" w:color="auto"/>
                  </w:tcBorders>
                  <w:shd w:val="clear" w:color="auto" w:fill="009193"/>
                  <w:noWrap/>
                  <w:vAlign w:val="bottom"/>
                  <w:hideMark/>
                </w:tcPr>
                <w:p w14:paraId="288F4D42" w14:textId="77777777" w:rsidR="00FB33E1" w:rsidRPr="00FB33E1" w:rsidRDefault="00FB33E1" w:rsidP="00FB33E1">
                  <w:pPr>
                    <w:jc w:val="cente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w:t>
                  </w:r>
                </w:p>
              </w:tc>
              <w:tc>
                <w:tcPr>
                  <w:tcW w:w="729" w:type="dxa"/>
                  <w:tcBorders>
                    <w:top w:val="single" w:sz="4" w:space="0" w:color="auto"/>
                    <w:left w:val="nil"/>
                    <w:bottom w:val="single" w:sz="4" w:space="0" w:color="auto"/>
                    <w:right w:val="single" w:sz="4" w:space="0" w:color="auto"/>
                  </w:tcBorders>
                  <w:shd w:val="clear" w:color="auto" w:fill="009193"/>
                  <w:noWrap/>
                  <w:vAlign w:val="bottom"/>
                  <w:hideMark/>
                </w:tcPr>
                <w:p w14:paraId="1C93AB0E" w14:textId="77777777" w:rsidR="00FB33E1" w:rsidRPr="00FB33E1" w:rsidRDefault="00FB33E1" w:rsidP="00FB33E1">
                  <w:pPr>
                    <w:jc w:val="cente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w:t>
                  </w:r>
                </w:p>
              </w:tc>
              <w:tc>
                <w:tcPr>
                  <w:tcW w:w="356" w:type="dxa"/>
                  <w:tcBorders>
                    <w:top w:val="nil"/>
                    <w:left w:val="nil"/>
                    <w:bottom w:val="nil"/>
                    <w:right w:val="nil"/>
                  </w:tcBorders>
                  <w:shd w:val="clear" w:color="000000" w:fill="FFFFFF"/>
                  <w:noWrap/>
                  <w:vAlign w:val="bottom"/>
                  <w:hideMark/>
                </w:tcPr>
                <w:p w14:paraId="6815F5E6"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vMerge/>
                  <w:tcBorders>
                    <w:top w:val="single" w:sz="4" w:space="0" w:color="auto"/>
                    <w:left w:val="single" w:sz="4" w:space="0" w:color="auto"/>
                    <w:bottom w:val="single" w:sz="4" w:space="0" w:color="000000"/>
                    <w:right w:val="single" w:sz="4" w:space="0" w:color="auto"/>
                  </w:tcBorders>
                  <w:shd w:val="clear" w:color="auto" w:fill="009193"/>
                  <w:vAlign w:val="center"/>
                  <w:hideMark/>
                </w:tcPr>
                <w:p w14:paraId="2D877324" w14:textId="77777777" w:rsidR="00FB33E1" w:rsidRPr="00FB33E1" w:rsidRDefault="00FB33E1" w:rsidP="00FB33E1">
                  <w:pPr>
                    <w:rPr>
                      <w:rFonts w:ascii="Arial" w:eastAsia="Times New Roman" w:hAnsi="Arial" w:cs="Arial"/>
                      <w:b/>
                      <w:bCs/>
                      <w:color w:val="FFFFFF"/>
                      <w:sz w:val="22"/>
                      <w:szCs w:val="22"/>
                      <w:lang w:eastAsia="en-GB"/>
                    </w:rPr>
                  </w:pPr>
                </w:p>
              </w:tc>
              <w:tc>
                <w:tcPr>
                  <w:tcW w:w="1296" w:type="dxa"/>
                  <w:tcBorders>
                    <w:top w:val="single" w:sz="4" w:space="0" w:color="auto"/>
                    <w:left w:val="nil"/>
                    <w:bottom w:val="single" w:sz="4" w:space="0" w:color="auto"/>
                    <w:right w:val="single" w:sz="4" w:space="0" w:color="auto"/>
                  </w:tcBorders>
                  <w:shd w:val="clear" w:color="auto" w:fill="009193"/>
                  <w:noWrap/>
                  <w:vAlign w:val="center"/>
                  <w:hideMark/>
                </w:tcPr>
                <w:p w14:paraId="4058E5D9" w14:textId="77777777" w:rsidR="00FB33E1" w:rsidRPr="00FB33E1" w:rsidRDefault="00FB33E1" w:rsidP="00FB33E1">
                  <w:pPr>
                    <w:jc w:val="cente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w:t>
                  </w:r>
                </w:p>
              </w:tc>
              <w:tc>
                <w:tcPr>
                  <w:tcW w:w="739" w:type="dxa"/>
                  <w:tcBorders>
                    <w:top w:val="single" w:sz="4" w:space="0" w:color="auto"/>
                    <w:left w:val="nil"/>
                    <w:bottom w:val="single" w:sz="4" w:space="0" w:color="auto"/>
                    <w:right w:val="single" w:sz="4" w:space="0" w:color="auto"/>
                  </w:tcBorders>
                  <w:shd w:val="clear" w:color="auto" w:fill="009193"/>
                  <w:noWrap/>
                  <w:vAlign w:val="center"/>
                  <w:hideMark/>
                </w:tcPr>
                <w:p w14:paraId="2D769165" w14:textId="77777777" w:rsidR="00FB33E1" w:rsidRPr="00FB33E1" w:rsidRDefault="00FB33E1" w:rsidP="00FB33E1">
                  <w:pPr>
                    <w:jc w:val="center"/>
                    <w:rPr>
                      <w:rFonts w:ascii="Arial" w:eastAsia="Times New Roman" w:hAnsi="Arial" w:cs="Arial"/>
                      <w:b/>
                      <w:bCs/>
                      <w:color w:val="FFFFFF"/>
                      <w:sz w:val="22"/>
                      <w:szCs w:val="22"/>
                      <w:lang w:eastAsia="en-GB"/>
                    </w:rPr>
                  </w:pPr>
                  <w:r w:rsidRPr="00FB33E1">
                    <w:rPr>
                      <w:rFonts w:ascii="Arial" w:eastAsia="Times New Roman" w:hAnsi="Arial" w:cs="Arial"/>
                      <w:b/>
                      <w:bCs/>
                      <w:color w:val="FFFFFF"/>
                      <w:sz w:val="22"/>
                      <w:szCs w:val="22"/>
                      <w:lang w:eastAsia="en-GB"/>
                    </w:rPr>
                    <w:t>%</w:t>
                  </w:r>
                </w:p>
              </w:tc>
            </w:tr>
            <w:tr w:rsidR="00FB33E1" w:rsidRPr="00FB33E1" w14:paraId="3BC04ACC" w14:textId="77777777" w:rsidTr="002D0037">
              <w:trPr>
                <w:trHeight w:val="402"/>
              </w:trPr>
              <w:tc>
                <w:tcPr>
                  <w:tcW w:w="2429" w:type="dxa"/>
                  <w:tcBorders>
                    <w:top w:val="single" w:sz="4" w:space="0" w:color="auto"/>
                    <w:left w:val="single" w:sz="4" w:space="0" w:color="auto"/>
                    <w:bottom w:val="nil"/>
                    <w:right w:val="nil"/>
                  </w:tcBorders>
                  <w:shd w:val="clear" w:color="000000" w:fill="FFFFFF"/>
                  <w:noWrap/>
                  <w:vAlign w:val="center"/>
                  <w:hideMark/>
                </w:tcPr>
                <w:p w14:paraId="05A4DA69"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Plan Charges</w:t>
                  </w:r>
                </w:p>
              </w:tc>
              <w:tc>
                <w:tcPr>
                  <w:tcW w:w="1278" w:type="dxa"/>
                  <w:tcBorders>
                    <w:top w:val="nil"/>
                    <w:left w:val="single" w:sz="4" w:space="0" w:color="auto"/>
                    <w:bottom w:val="nil"/>
                    <w:right w:val="single" w:sz="4" w:space="0" w:color="auto"/>
                  </w:tcBorders>
                  <w:shd w:val="clear" w:color="000000" w:fill="FFFFFF"/>
                  <w:noWrap/>
                  <w:vAlign w:val="center"/>
                </w:tcPr>
                <w:p w14:paraId="205B9EA0" w14:textId="1F192683" w:rsidR="00FB33E1" w:rsidRPr="00FB33E1" w:rsidRDefault="00FB33E1" w:rsidP="00FB33E1">
                  <w:pPr>
                    <w:jc w:val="right"/>
                    <w:rPr>
                      <w:rFonts w:ascii="Arial" w:eastAsia="Times New Roman" w:hAnsi="Arial" w:cs="Arial"/>
                      <w:color w:val="000000"/>
                      <w:sz w:val="22"/>
                      <w:szCs w:val="22"/>
                      <w:lang w:eastAsia="en-GB"/>
                    </w:rPr>
                  </w:pPr>
                </w:p>
              </w:tc>
              <w:tc>
                <w:tcPr>
                  <w:tcW w:w="729" w:type="dxa"/>
                  <w:tcBorders>
                    <w:top w:val="nil"/>
                    <w:left w:val="nil"/>
                    <w:bottom w:val="nil"/>
                    <w:right w:val="single" w:sz="4" w:space="0" w:color="auto"/>
                  </w:tcBorders>
                  <w:shd w:val="clear" w:color="000000" w:fill="FFFFFF"/>
                  <w:noWrap/>
                  <w:vAlign w:val="center"/>
                </w:tcPr>
                <w:p w14:paraId="75E1279B" w14:textId="61CA0B1C" w:rsidR="00FB33E1" w:rsidRPr="00FB33E1" w:rsidRDefault="00FB33E1" w:rsidP="00FB33E1">
                  <w:pPr>
                    <w:jc w:val="right"/>
                    <w:rPr>
                      <w:rFonts w:ascii="Arial" w:eastAsia="Times New Roman" w:hAnsi="Arial" w:cs="Arial"/>
                      <w:color w:val="000000"/>
                      <w:sz w:val="22"/>
                      <w:szCs w:val="22"/>
                      <w:lang w:eastAsia="en-GB"/>
                    </w:rPr>
                  </w:pPr>
                </w:p>
              </w:tc>
              <w:tc>
                <w:tcPr>
                  <w:tcW w:w="356" w:type="dxa"/>
                  <w:tcBorders>
                    <w:top w:val="nil"/>
                    <w:left w:val="nil"/>
                    <w:bottom w:val="nil"/>
                    <w:right w:val="nil"/>
                  </w:tcBorders>
                  <w:shd w:val="clear" w:color="000000" w:fill="FFFFFF"/>
                  <w:noWrap/>
                  <w:vAlign w:val="bottom"/>
                  <w:hideMark/>
                </w:tcPr>
                <w:p w14:paraId="59B94A16"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tcBorders>
                    <w:top w:val="single" w:sz="4" w:space="0" w:color="auto"/>
                    <w:left w:val="single" w:sz="4" w:space="0" w:color="auto"/>
                    <w:bottom w:val="nil"/>
                    <w:right w:val="nil"/>
                  </w:tcBorders>
                  <w:shd w:val="clear" w:color="000000" w:fill="FFFFFF"/>
                  <w:noWrap/>
                  <w:vAlign w:val="center"/>
                  <w:hideMark/>
                </w:tcPr>
                <w:p w14:paraId="345C13AC"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Plan Charges</w:t>
                  </w:r>
                </w:p>
              </w:tc>
              <w:tc>
                <w:tcPr>
                  <w:tcW w:w="1296" w:type="dxa"/>
                  <w:tcBorders>
                    <w:top w:val="nil"/>
                    <w:left w:val="single" w:sz="4" w:space="0" w:color="auto"/>
                    <w:bottom w:val="nil"/>
                    <w:right w:val="single" w:sz="4" w:space="0" w:color="auto"/>
                  </w:tcBorders>
                  <w:shd w:val="clear" w:color="000000" w:fill="FFFFFF"/>
                  <w:noWrap/>
                  <w:vAlign w:val="center"/>
                </w:tcPr>
                <w:p w14:paraId="4B6B739E" w14:textId="3C4DA91D" w:rsidR="00FB33E1" w:rsidRPr="00FB33E1" w:rsidRDefault="00FB33E1" w:rsidP="00FB33E1">
                  <w:pPr>
                    <w:jc w:val="right"/>
                    <w:rPr>
                      <w:rFonts w:ascii="Arial" w:eastAsia="Times New Roman" w:hAnsi="Arial" w:cs="Arial"/>
                      <w:color w:val="000000"/>
                      <w:sz w:val="22"/>
                      <w:szCs w:val="22"/>
                      <w:lang w:eastAsia="en-GB"/>
                    </w:rPr>
                  </w:pPr>
                </w:p>
              </w:tc>
              <w:tc>
                <w:tcPr>
                  <w:tcW w:w="739" w:type="dxa"/>
                  <w:tcBorders>
                    <w:top w:val="nil"/>
                    <w:left w:val="nil"/>
                    <w:bottom w:val="nil"/>
                    <w:right w:val="single" w:sz="4" w:space="0" w:color="auto"/>
                  </w:tcBorders>
                  <w:shd w:val="clear" w:color="000000" w:fill="FFFFFF"/>
                  <w:noWrap/>
                  <w:vAlign w:val="center"/>
                </w:tcPr>
                <w:p w14:paraId="743F4ED6" w14:textId="395CE86E" w:rsidR="00FB33E1" w:rsidRPr="00FB33E1" w:rsidRDefault="00FB33E1" w:rsidP="00FB33E1">
                  <w:pPr>
                    <w:jc w:val="right"/>
                    <w:rPr>
                      <w:rFonts w:ascii="Arial" w:eastAsia="Times New Roman" w:hAnsi="Arial" w:cs="Arial"/>
                      <w:color w:val="000000"/>
                      <w:sz w:val="22"/>
                      <w:szCs w:val="22"/>
                      <w:lang w:eastAsia="en-GB"/>
                    </w:rPr>
                  </w:pPr>
                </w:p>
              </w:tc>
            </w:tr>
            <w:tr w:rsidR="00FB33E1" w:rsidRPr="00FB33E1" w14:paraId="2CE98024" w14:textId="77777777" w:rsidTr="002D0037">
              <w:trPr>
                <w:trHeight w:val="402"/>
              </w:trPr>
              <w:tc>
                <w:tcPr>
                  <w:tcW w:w="2429" w:type="dxa"/>
                  <w:tcBorders>
                    <w:top w:val="nil"/>
                    <w:left w:val="single" w:sz="4" w:space="0" w:color="auto"/>
                    <w:bottom w:val="nil"/>
                    <w:right w:val="nil"/>
                  </w:tcBorders>
                  <w:shd w:val="clear" w:color="000000" w:fill="FFFFFF"/>
                  <w:noWrap/>
                  <w:vAlign w:val="center"/>
                  <w:hideMark/>
                </w:tcPr>
                <w:p w14:paraId="5B02530B"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Investment Charges</w:t>
                  </w:r>
                </w:p>
              </w:tc>
              <w:tc>
                <w:tcPr>
                  <w:tcW w:w="1278" w:type="dxa"/>
                  <w:tcBorders>
                    <w:top w:val="nil"/>
                    <w:left w:val="single" w:sz="4" w:space="0" w:color="auto"/>
                    <w:bottom w:val="nil"/>
                    <w:right w:val="single" w:sz="4" w:space="0" w:color="auto"/>
                  </w:tcBorders>
                  <w:shd w:val="clear" w:color="000000" w:fill="FFFFFF"/>
                  <w:noWrap/>
                  <w:vAlign w:val="center"/>
                </w:tcPr>
                <w:p w14:paraId="0338AC29" w14:textId="1ACE371B" w:rsidR="00FB33E1" w:rsidRPr="00FB33E1" w:rsidRDefault="00FB33E1" w:rsidP="00FB33E1">
                  <w:pPr>
                    <w:jc w:val="right"/>
                    <w:rPr>
                      <w:rFonts w:ascii="Arial" w:eastAsia="Times New Roman" w:hAnsi="Arial" w:cs="Arial"/>
                      <w:color w:val="000000"/>
                      <w:sz w:val="22"/>
                      <w:szCs w:val="22"/>
                      <w:lang w:eastAsia="en-GB"/>
                    </w:rPr>
                  </w:pPr>
                </w:p>
              </w:tc>
              <w:tc>
                <w:tcPr>
                  <w:tcW w:w="729" w:type="dxa"/>
                  <w:tcBorders>
                    <w:top w:val="nil"/>
                    <w:left w:val="nil"/>
                    <w:bottom w:val="nil"/>
                    <w:right w:val="single" w:sz="4" w:space="0" w:color="auto"/>
                  </w:tcBorders>
                  <w:shd w:val="clear" w:color="000000" w:fill="FFFFFF"/>
                  <w:noWrap/>
                  <w:vAlign w:val="center"/>
                </w:tcPr>
                <w:p w14:paraId="3031483C" w14:textId="22E7344D" w:rsidR="00FB33E1" w:rsidRPr="00FB33E1" w:rsidRDefault="00FB33E1" w:rsidP="00FB33E1">
                  <w:pPr>
                    <w:jc w:val="right"/>
                    <w:rPr>
                      <w:rFonts w:ascii="Arial" w:eastAsia="Times New Roman" w:hAnsi="Arial" w:cs="Arial"/>
                      <w:color w:val="000000"/>
                      <w:sz w:val="22"/>
                      <w:szCs w:val="22"/>
                      <w:lang w:eastAsia="en-GB"/>
                    </w:rPr>
                  </w:pPr>
                </w:p>
              </w:tc>
              <w:tc>
                <w:tcPr>
                  <w:tcW w:w="356" w:type="dxa"/>
                  <w:tcBorders>
                    <w:top w:val="nil"/>
                    <w:left w:val="nil"/>
                    <w:bottom w:val="nil"/>
                    <w:right w:val="nil"/>
                  </w:tcBorders>
                  <w:shd w:val="clear" w:color="000000" w:fill="FFFFFF"/>
                  <w:noWrap/>
                  <w:vAlign w:val="bottom"/>
                  <w:hideMark/>
                </w:tcPr>
                <w:p w14:paraId="6DACE722"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tcBorders>
                    <w:top w:val="nil"/>
                    <w:left w:val="single" w:sz="4" w:space="0" w:color="auto"/>
                    <w:bottom w:val="nil"/>
                    <w:right w:val="nil"/>
                  </w:tcBorders>
                  <w:shd w:val="clear" w:color="000000" w:fill="FFFFFF"/>
                  <w:noWrap/>
                  <w:vAlign w:val="center"/>
                  <w:hideMark/>
                </w:tcPr>
                <w:p w14:paraId="1D2C032F"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Investment Charges</w:t>
                  </w:r>
                </w:p>
              </w:tc>
              <w:tc>
                <w:tcPr>
                  <w:tcW w:w="1296" w:type="dxa"/>
                  <w:tcBorders>
                    <w:top w:val="nil"/>
                    <w:left w:val="single" w:sz="4" w:space="0" w:color="auto"/>
                    <w:bottom w:val="nil"/>
                    <w:right w:val="single" w:sz="4" w:space="0" w:color="auto"/>
                  </w:tcBorders>
                  <w:shd w:val="clear" w:color="000000" w:fill="FFFFFF"/>
                  <w:noWrap/>
                  <w:vAlign w:val="center"/>
                </w:tcPr>
                <w:p w14:paraId="3C82D10E" w14:textId="44C14152" w:rsidR="00FB33E1" w:rsidRPr="00FB33E1" w:rsidRDefault="00FB33E1" w:rsidP="00FB33E1">
                  <w:pPr>
                    <w:jc w:val="right"/>
                    <w:rPr>
                      <w:rFonts w:ascii="Arial" w:eastAsia="Times New Roman" w:hAnsi="Arial" w:cs="Arial"/>
                      <w:color w:val="000000"/>
                      <w:sz w:val="22"/>
                      <w:szCs w:val="22"/>
                      <w:lang w:eastAsia="en-GB"/>
                    </w:rPr>
                  </w:pPr>
                </w:p>
              </w:tc>
              <w:tc>
                <w:tcPr>
                  <w:tcW w:w="739" w:type="dxa"/>
                  <w:tcBorders>
                    <w:top w:val="nil"/>
                    <w:left w:val="nil"/>
                    <w:bottom w:val="nil"/>
                    <w:right w:val="single" w:sz="4" w:space="0" w:color="auto"/>
                  </w:tcBorders>
                  <w:shd w:val="clear" w:color="000000" w:fill="FFFFFF"/>
                  <w:noWrap/>
                  <w:vAlign w:val="center"/>
                </w:tcPr>
                <w:p w14:paraId="019ADBA8" w14:textId="0A5D9F9F" w:rsidR="00FB33E1" w:rsidRPr="00FB33E1" w:rsidRDefault="00FB33E1" w:rsidP="00FB33E1">
                  <w:pPr>
                    <w:jc w:val="right"/>
                    <w:rPr>
                      <w:rFonts w:ascii="Arial" w:eastAsia="Times New Roman" w:hAnsi="Arial" w:cs="Arial"/>
                      <w:color w:val="000000"/>
                      <w:sz w:val="22"/>
                      <w:szCs w:val="22"/>
                      <w:lang w:eastAsia="en-GB"/>
                    </w:rPr>
                  </w:pPr>
                </w:p>
              </w:tc>
            </w:tr>
            <w:tr w:rsidR="00FB33E1" w:rsidRPr="00FB33E1" w14:paraId="0430B2A0" w14:textId="77777777" w:rsidTr="002D0037">
              <w:trPr>
                <w:trHeight w:val="402"/>
              </w:trPr>
              <w:tc>
                <w:tcPr>
                  <w:tcW w:w="2429" w:type="dxa"/>
                  <w:tcBorders>
                    <w:top w:val="nil"/>
                    <w:left w:val="single" w:sz="4" w:space="0" w:color="auto"/>
                    <w:bottom w:val="nil"/>
                    <w:right w:val="nil"/>
                  </w:tcBorders>
                  <w:shd w:val="clear" w:color="000000" w:fill="FFFFFF"/>
                  <w:noWrap/>
                  <w:vAlign w:val="center"/>
                  <w:hideMark/>
                </w:tcPr>
                <w:p w14:paraId="14E5C331"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Advice Charges</w:t>
                  </w:r>
                </w:p>
              </w:tc>
              <w:tc>
                <w:tcPr>
                  <w:tcW w:w="1278" w:type="dxa"/>
                  <w:tcBorders>
                    <w:top w:val="nil"/>
                    <w:left w:val="single" w:sz="4" w:space="0" w:color="auto"/>
                    <w:bottom w:val="nil"/>
                    <w:right w:val="single" w:sz="4" w:space="0" w:color="auto"/>
                  </w:tcBorders>
                  <w:shd w:val="clear" w:color="000000" w:fill="FFFFFF"/>
                  <w:noWrap/>
                  <w:vAlign w:val="center"/>
                </w:tcPr>
                <w:p w14:paraId="4D7DF32C" w14:textId="41A94192" w:rsidR="00FB33E1" w:rsidRPr="00FB33E1" w:rsidRDefault="00FB33E1" w:rsidP="00FB33E1">
                  <w:pPr>
                    <w:jc w:val="right"/>
                    <w:rPr>
                      <w:rFonts w:ascii="Arial" w:eastAsia="Times New Roman" w:hAnsi="Arial" w:cs="Arial"/>
                      <w:color w:val="000000"/>
                      <w:sz w:val="22"/>
                      <w:szCs w:val="22"/>
                      <w:lang w:eastAsia="en-GB"/>
                    </w:rPr>
                  </w:pPr>
                </w:p>
              </w:tc>
              <w:tc>
                <w:tcPr>
                  <w:tcW w:w="729" w:type="dxa"/>
                  <w:tcBorders>
                    <w:top w:val="nil"/>
                    <w:left w:val="nil"/>
                    <w:bottom w:val="nil"/>
                    <w:right w:val="single" w:sz="4" w:space="0" w:color="auto"/>
                  </w:tcBorders>
                  <w:shd w:val="clear" w:color="000000" w:fill="FFFFFF"/>
                  <w:noWrap/>
                  <w:vAlign w:val="center"/>
                </w:tcPr>
                <w:p w14:paraId="73E6C24D" w14:textId="7424C512" w:rsidR="00FB33E1" w:rsidRPr="00FB33E1" w:rsidRDefault="00FB33E1" w:rsidP="00FB33E1">
                  <w:pPr>
                    <w:jc w:val="right"/>
                    <w:rPr>
                      <w:rFonts w:ascii="Arial" w:eastAsia="Times New Roman" w:hAnsi="Arial" w:cs="Arial"/>
                      <w:color w:val="000000"/>
                      <w:sz w:val="22"/>
                      <w:szCs w:val="22"/>
                      <w:lang w:eastAsia="en-GB"/>
                    </w:rPr>
                  </w:pPr>
                </w:p>
              </w:tc>
              <w:tc>
                <w:tcPr>
                  <w:tcW w:w="356" w:type="dxa"/>
                  <w:tcBorders>
                    <w:top w:val="nil"/>
                    <w:left w:val="nil"/>
                    <w:bottom w:val="nil"/>
                    <w:right w:val="nil"/>
                  </w:tcBorders>
                  <w:shd w:val="clear" w:color="000000" w:fill="FFFFFF"/>
                  <w:noWrap/>
                  <w:vAlign w:val="bottom"/>
                  <w:hideMark/>
                </w:tcPr>
                <w:p w14:paraId="76B8E7ED"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tcBorders>
                    <w:top w:val="nil"/>
                    <w:left w:val="single" w:sz="4" w:space="0" w:color="auto"/>
                    <w:bottom w:val="nil"/>
                    <w:right w:val="nil"/>
                  </w:tcBorders>
                  <w:shd w:val="clear" w:color="000000" w:fill="FFFFFF"/>
                  <w:noWrap/>
                  <w:vAlign w:val="center"/>
                  <w:hideMark/>
                </w:tcPr>
                <w:p w14:paraId="2EA654ED"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Advice Charges</w:t>
                  </w:r>
                </w:p>
              </w:tc>
              <w:tc>
                <w:tcPr>
                  <w:tcW w:w="1296" w:type="dxa"/>
                  <w:tcBorders>
                    <w:top w:val="nil"/>
                    <w:left w:val="single" w:sz="4" w:space="0" w:color="auto"/>
                    <w:bottom w:val="nil"/>
                    <w:right w:val="single" w:sz="4" w:space="0" w:color="auto"/>
                  </w:tcBorders>
                  <w:shd w:val="clear" w:color="000000" w:fill="FFFFFF"/>
                  <w:noWrap/>
                  <w:vAlign w:val="center"/>
                </w:tcPr>
                <w:p w14:paraId="3E14DC3E" w14:textId="572EA6C7" w:rsidR="00FB33E1" w:rsidRPr="00FB33E1" w:rsidRDefault="00FB33E1" w:rsidP="00FB33E1">
                  <w:pPr>
                    <w:jc w:val="right"/>
                    <w:rPr>
                      <w:rFonts w:ascii="Arial" w:eastAsia="Times New Roman" w:hAnsi="Arial" w:cs="Arial"/>
                      <w:color w:val="000000"/>
                      <w:sz w:val="22"/>
                      <w:szCs w:val="22"/>
                      <w:lang w:eastAsia="en-GB"/>
                    </w:rPr>
                  </w:pPr>
                </w:p>
              </w:tc>
              <w:tc>
                <w:tcPr>
                  <w:tcW w:w="739" w:type="dxa"/>
                  <w:tcBorders>
                    <w:top w:val="nil"/>
                    <w:left w:val="nil"/>
                    <w:bottom w:val="nil"/>
                    <w:right w:val="single" w:sz="4" w:space="0" w:color="auto"/>
                  </w:tcBorders>
                  <w:shd w:val="clear" w:color="000000" w:fill="FFFFFF"/>
                  <w:noWrap/>
                  <w:vAlign w:val="center"/>
                </w:tcPr>
                <w:p w14:paraId="41520FB0" w14:textId="44F3C739" w:rsidR="00FB33E1" w:rsidRPr="00FB33E1" w:rsidRDefault="00FB33E1" w:rsidP="00FB33E1">
                  <w:pPr>
                    <w:jc w:val="right"/>
                    <w:rPr>
                      <w:rFonts w:ascii="Arial" w:eastAsia="Times New Roman" w:hAnsi="Arial" w:cs="Arial"/>
                      <w:color w:val="000000"/>
                      <w:sz w:val="22"/>
                      <w:szCs w:val="22"/>
                      <w:lang w:eastAsia="en-GB"/>
                    </w:rPr>
                  </w:pPr>
                </w:p>
              </w:tc>
            </w:tr>
            <w:tr w:rsidR="00FB33E1" w:rsidRPr="00FB33E1" w14:paraId="462E1F8C" w14:textId="77777777" w:rsidTr="002D0037">
              <w:trPr>
                <w:trHeight w:val="402"/>
              </w:trPr>
              <w:tc>
                <w:tcPr>
                  <w:tcW w:w="2429" w:type="dxa"/>
                  <w:tcBorders>
                    <w:top w:val="single" w:sz="4" w:space="0" w:color="auto"/>
                    <w:left w:val="single" w:sz="4" w:space="0" w:color="auto"/>
                    <w:bottom w:val="single" w:sz="4" w:space="0" w:color="auto"/>
                    <w:right w:val="nil"/>
                  </w:tcBorders>
                  <w:shd w:val="clear" w:color="000000" w:fill="FFFFFF"/>
                  <w:noWrap/>
                  <w:vAlign w:val="center"/>
                  <w:hideMark/>
                </w:tcPr>
                <w:p w14:paraId="5B4155E0"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Total</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86397" w14:textId="1D86043A" w:rsidR="00FB33E1" w:rsidRPr="00FB33E1" w:rsidRDefault="00FB33E1" w:rsidP="00FB33E1">
                  <w:pPr>
                    <w:jc w:val="right"/>
                    <w:rPr>
                      <w:rFonts w:ascii="Arial" w:eastAsia="Times New Roman" w:hAnsi="Arial" w:cs="Arial"/>
                      <w:b/>
                      <w:bCs/>
                      <w:color w:val="000000"/>
                      <w:sz w:val="22"/>
                      <w:szCs w:val="22"/>
                      <w:lang w:eastAsia="en-GB"/>
                    </w:rPr>
                  </w:pPr>
                </w:p>
              </w:tc>
              <w:tc>
                <w:tcPr>
                  <w:tcW w:w="729" w:type="dxa"/>
                  <w:tcBorders>
                    <w:top w:val="single" w:sz="4" w:space="0" w:color="auto"/>
                    <w:left w:val="nil"/>
                    <w:bottom w:val="single" w:sz="4" w:space="0" w:color="auto"/>
                    <w:right w:val="single" w:sz="4" w:space="0" w:color="auto"/>
                  </w:tcBorders>
                  <w:shd w:val="clear" w:color="000000" w:fill="FFFFFF"/>
                  <w:noWrap/>
                  <w:vAlign w:val="center"/>
                </w:tcPr>
                <w:p w14:paraId="2F61834E" w14:textId="15454573" w:rsidR="00FB33E1" w:rsidRPr="00FB33E1" w:rsidRDefault="00FB33E1" w:rsidP="00FB33E1">
                  <w:pPr>
                    <w:jc w:val="right"/>
                    <w:rPr>
                      <w:rFonts w:ascii="Arial" w:eastAsia="Times New Roman" w:hAnsi="Arial" w:cs="Arial"/>
                      <w:b/>
                      <w:bCs/>
                      <w:color w:val="000000"/>
                      <w:sz w:val="22"/>
                      <w:szCs w:val="22"/>
                      <w:lang w:eastAsia="en-GB"/>
                    </w:rPr>
                  </w:pPr>
                </w:p>
              </w:tc>
              <w:tc>
                <w:tcPr>
                  <w:tcW w:w="356" w:type="dxa"/>
                  <w:tcBorders>
                    <w:top w:val="nil"/>
                    <w:left w:val="nil"/>
                    <w:bottom w:val="nil"/>
                    <w:right w:val="nil"/>
                  </w:tcBorders>
                  <w:shd w:val="clear" w:color="000000" w:fill="FFFFFF"/>
                  <w:noWrap/>
                  <w:vAlign w:val="bottom"/>
                  <w:hideMark/>
                </w:tcPr>
                <w:p w14:paraId="4AF70D18" w14:textId="77777777" w:rsidR="00FB33E1" w:rsidRPr="00FB33E1" w:rsidRDefault="00FB33E1" w:rsidP="00FB33E1">
                  <w:pPr>
                    <w:rPr>
                      <w:rFonts w:ascii="Calibri" w:eastAsia="Times New Roman" w:hAnsi="Calibri" w:cs="Calibri"/>
                      <w:color w:val="000000"/>
                      <w:sz w:val="22"/>
                      <w:szCs w:val="22"/>
                      <w:lang w:eastAsia="en-GB"/>
                    </w:rPr>
                  </w:pPr>
                  <w:r w:rsidRPr="00FB33E1">
                    <w:rPr>
                      <w:rFonts w:ascii="Calibri" w:eastAsia="Times New Roman" w:hAnsi="Calibri" w:cs="Calibri"/>
                      <w:color w:val="000000"/>
                      <w:sz w:val="22"/>
                      <w:szCs w:val="22"/>
                      <w:lang w:eastAsia="en-GB"/>
                    </w:rPr>
                    <w:t> </w:t>
                  </w:r>
                </w:p>
              </w:tc>
              <w:tc>
                <w:tcPr>
                  <w:tcW w:w="2462" w:type="dxa"/>
                  <w:tcBorders>
                    <w:top w:val="single" w:sz="4" w:space="0" w:color="auto"/>
                    <w:left w:val="single" w:sz="4" w:space="0" w:color="auto"/>
                    <w:bottom w:val="single" w:sz="4" w:space="0" w:color="auto"/>
                    <w:right w:val="nil"/>
                  </w:tcBorders>
                  <w:shd w:val="clear" w:color="000000" w:fill="FFFFFF"/>
                  <w:noWrap/>
                  <w:vAlign w:val="center"/>
                  <w:hideMark/>
                </w:tcPr>
                <w:p w14:paraId="02BE2FAF" w14:textId="77777777" w:rsidR="00FB33E1" w:rsidRPr="00FB33E1" w:rsidRDefault="00FB33E1" w:rsidP="00FB33E1">
                  <w:pPr>
                    <w:rPr>
                      <w:rFonts w:ascii="Arial" w:eastAsia="Times New Roman" w:hAnsi="Arial" w:cs="Arial"/>
                      <w:b/>
                      <w:bCs/>
                      <w:color w:val="000000"/>
                      <w:sz w:val="22"/>
                      <w:szCs w:val="22"/>
                      <w:lang w:eastAsia="en-GB"/>
                    </w:rPr>
                  </w:pPr>
                  <w:r w:rsidRPr="00FB33E1">
                    <w:rPr>
                      <w:rFonts w:ascii="Arial" w:eastAsia="Times New Roman" w:hAnsi="Arial" w:cs="Arial"/>
                      <w:b/>
                      <w:bCs/>
                      <w:color w:val="000000"/>
                      <w:sz w:val="22"/>
                      <w:szCs w:val="22"/>
                      <w:lang w:eastAsia="en-GB"/>
                    </w:rPr>
                    <w:t>Total</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7F782" w14:textId="105C5897" w:rsidR="00FB33E1" w:rsidRPr="00FB33E1" w:rsidRDefault="00FB33E1" w:rsidP="00FB33E1">
                  <w:pPr>
                    <w:jc w:val="right"/>
                    <w:rPr>
                      <w:rFonts w:ascii="Arial" w:eastAsia="Times New Roman" w:hAnsi="Arial" w:cs="Arial"/>
                      <w:b/>
                      <w:bCs/>
                      <w:color w:val="000000"/>
                      <w:sz w:val="22"/>
                      <w:szCs w:val="22"/>
                      <w:lang w:eastAsia="en-GB"/>
                    </w:rPr>
                  </w:pPr>
                </w:p>
              </w:tc>
              <w:tc>
                <w:tcPr>
                  <w:tcW w:w="739" w:type="dxa"/>
                  <w:tcBorders>
                    <w:top w:val="single" w:sz="4" w:space="0" w:color="auto"/>
                    <w:left w:val="nil"/>
                    <w:bottom w:val="single" w:sz="4" w:space="0" w:color="auto"/>
                    <w:right w:val="single" w:sz="4" w:space="0" w:color="auto"/>
                  </w:tcBorders>
                  <w:shd w:val="clear" w:color="000000" w:fill="FFFFFF"/>
                  <w:noWrap/>
                  <w:vAlign w:val="center"/>
                </w:tcPr>
                <w:p w14:paraId="5F1F1323" w14:textId="33C10EAA" w:rsidR="00FB33E1" w:rsidRPr="00FB33E1" w:rsidRDefault="00FB33E1" w:rsidP="00FB33E1">
                  <w:pPr>
                    <w:jc w:val="right"/>
                    <w:rPr>
                      <w:rFonts w:ascii="Arial" w:eastAsia="Times New Roman" w:hAnsi="Arial" w:cs="Arial"/>
                      <w:b/>
                      <w:bCs/>
                      <w:color w:val="000000"/>
                      <w:sz w:val="22"/>
                      <w:szCs w:val="22"/>
                      <w:lang w:eastAsia="en-GB"/>
                    </w:rPr>
                  </w:pPr>
                </w:p>
              </w:tc>
            </w:tr>
          </w:tbl>
          <w:p w14:paraId="727D2508" w14:textId="77777777" w:rsidR="00565AD4" w:rsidRPr="00565AD4" w:rsidRDefault="00565AD4" w:rsidP="00C4520E">
            <w:pPr>
              <w:ind w:left="22"/>
              <w:rPr>
                <w:rFonts w:ascii="Arial" w:hAnsi="Arial" w:cs="Arial"/>
                <w:bCs/>
                <w:sz w:val="22"/>
                <w:szCs w:val="22"/>
                <w:lang w:eastAsia="en-GB"/>
              </w:rPr>
            </w:pPr>
          </w:p>
          <w:p w14:paraId="4602A8AE" w14:textId="77777777" w:rsidR="00565AD4" w:rsidRPr="00565AD4" w:rsidRDefault="00565AD4" w:rsidP="00B92572">
            <w:pPr>
              <w:ind w:left="22"/>
              <w:jc w:val="both"/>
              <w:rPr>
                <w:rFonts w:ascii="Arial" w:hAnsi="Arial" w:cs="Arial"/>
                <w:bCs/>
                <w:sz w:val="22"/>
                <w:szCs w:val="22"/>
                <w:lang w:eastAsia="en-GB"/>
              </w:rPr>
            </w:pPr>
            <w:r w:rsidRPr="00565AD4">
              <w:rPr>
                <w:rFonts w:ascii="Arial" w:hAnsi="Arial" w:cs="Arial"/>
                <w:bCs/>
                <w:sz w:val="22"/>
                <w:szCs w:val="22"/>
                <w:lang w:eastAsia="en-GB"/>
              </w:rPr>
              <w:t>The total charges deducted for each investment has impacted on your investment return throughout the course of the year.  As a result of the deduction, the charged amount has not been invested during the period of review.</w:t>
            </w:r>
          </w:p>
          <w:p w14:paraId="09CDFC1F" w14:textId="77777777" w:rsidR="00565AD4" w:rsidRDefault="00565AD4" w:rsidP="00C4520E">
            <w:pPr>
              <w:ind w:left="22"/>
              <w:rPr>
                <w:rFonts w:ascii="Arial" w:hAnsi="Arial" w:cs="Arial"/>
                <w:bCs/>
                <w:sz w:val="22"/>
                <w:szCs w:val="22"/>
                <w:lang w:eastAsia="en-GB"/>
              </w:rPr>
            </w:pPr>
          </w:p>
          <w:p w14:paraId="6F0DEFF4" w14:textId="77777777" w:rsidR="002D0037" w:rsidRPr="00565AD4" w:rsidRDefault="002D0037" w:rsidP="00FD2B71">
            <w:pPr>
              <w:rPr>
                <w:rFonts w:ascii="Arial" w:hAnsi="Arial" w:cs="Arial"/>
                <w:bCs/>
                <w:sz w:val="22"/>
                <w:szCs w:val="22"/>
                <w:lang w:eastAsia="en-GB"/>
              </w:rPr>
            </w:pPr>
          </w:p>
        </w:tc>
      </w:tr>
      <w:tr w:rsidR="00565AD4" w:rsidRPr="00565AD4" w14:paraId="1E5C9ECF"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20B36CAB" w14:textId="77777777" w:rsidR="00565AD4" w:rsidRPr="00565AD4" w:rsidRDefault="00565AD4" w:rsidP="002E56E8">
            <w:pPr>
              <w:pStyle w:val="ListParagraph"/>
              <w:numPr>
                <w:ilvl w:val="0"/>
                <w:numId w:val="1"/>
              </w:numPr>
              <w:ind w:left="22" w:firstLine="0"/>
              <w:rPr>
                <w:rFonts w:ascii="Arial" w:hAnsi="Arial" w:cs="Arial"/>
                <w:color w:val="FFFFFF" w:themeColor="background1"/>
                <w:sz w:val="22"/>
                <w:szCs w:val="22"/>
                <w:lang w:eastAsia="en-GB"/>
              </w:rPr>
            </w:pPr>
            <w:r w:rsidRPr="00565AD4">
              <w:rPr>
                <w:rFonts w:ascii="Arial" w:hAnsi="Arial" w:cs="Arial"/>
                <w:b/>
                <w:bCs/>
                <w:color w:val="FFFFFF" w:themeColor="background1"/>
                <w:sz w:val="22"/>
                <w:szCs w:val="22"/>
                <w:lang w:eastAsia="en-GB"/>
              </w:rPr>
              <w:lastRenderedPageBreak/>
              <w:t>Investment, Risk &amp; Capacity for Loss</w:t>
            </w:r>
          </w:p>
        </w:tc>
      </w:tr>
      <w:tr w:rsidR="00565AD4" w:rsidRPr="00565AD4" w14:paraId="3AC656D0" w14:textId="77777777" w:rsidTr="002E56E8">
        <w:tc>
          <w:tcPr>
            <w:tcW w:w="9493" w:type="dxa"/>
            <w:tcBorders>
              <w:top w:val="single" w:sz="4" w:space="0" w:color="auto"/>
              <w:left w:val="single" w:sz="4" w:space="0" w:color="auto"/>
              <w:bottom w:val="single" w:sz="4" w:space="0" w:color="auto"/>
              <w:right w:val="single" w:sz="4" w:space="0" w:color="auto"/>
            </w:tcBorders>
          </w:tcPr>
          <w:p w14:paraId="148238CF" w14:textId="77777777" w:rsidR="00144B99" w:rsidRDefault="00144B99" w:rsidP="002E56E8">
            <w:pPr>
              <w:ind w:left="22"/>
              <w:rPr>
                <w:rFonts w:ascii="Arial" w:hAnsi="Arial" w:cs="Arial"/>
                <w:bCs/>
                <w:sz w:val="22"/>
                <w:szCs w:val="22"/>
                <w:lang w:eastAsia="en-GB"/>
              </w:rPr>
            </w:pPr>
          </w:p>
          <w:p w14:paraId="62CA2AC0" w14:textId="677C00F1" w:rsidR="00144B99" w:rsidRDefault="002D0037" w:rsidP="00B92572">
            <w:pPr>
              <w:ind w:left="22"/>
              <w:jc w:val="both"/>
              <w:rPr>
                <w:rFonts w:ascii="Arial" w:hAnsi="Arial" w:cs="Arial"/>
                <w:bCs/>
                <w:sz w:val="22"/>
                <w:szCs w:val="22"/>
                <w:lang w:eastAsia="en-GB"/>
              </w:rPr>
            </w:pPr>
            <w:r>
              <w:rPr>
                <w:rFonts w:ascii="Arial" w:hAnsi="Arial" w:cs="Arial"/>
                <w:bCs/>
                <w:sz w:val="22"/>
                <w:szCs w:val="22"/>
                <w:lang w:eastAsia="en-GB"/>
              </w:rPr>
              <w:t>Macro-economic comment</w:t>
            </w:r>
          </w:p>
          <w:p w14:paraId="00D6E185" w14:textId="77777777" w:rsidR="008D0D1A" w:rsidRDefault="008D0D1A" w:rsidP="002E56E8">
            <w:pPr>
              <w:ind w:left="22"/>
              <w:rPr>
                <w:rFonts w:ascii="Arial" w:hAnsi="Arial" w:cs="Arial"/>
                <w:bCs/>
                <w:sz w:val="22"/>
                <w:szCs w:val="22"/>
                <w:lang w:eastAsia="en-GB"/>
              </w:rPr>
            </w:pPr>
          </w:p>
          <w:p w14:paraId="4E964FA8" w14:textId="1A43E978" w:rsidR="00565AD4" w:rsidRPr="00565AD4" w:rsidRDefault="002D0037" w:rsidP="002E56E8">
            <w:pPr>
              <w:ind w:left="22"/>
              <w:rPr>
                <w:rFonts w:ascii="Arial" w:hAnsi="Arial" w:cs="Arial"/>
                <w:bCs/>
                <w:sz w:val="22"/>
                <w:szCs w:val="22"/>
                <w:lang w:eastAsia="en-GB"/>
              </w:rPr>
            </w:pPr>
            <w:r>
              <w:rPr>
                <w:rFonts w:ascii="Arial" w:hAnsi="Arial" w:cs="Arial"/>
                <w:bCs/>
                <w:sz w:val="22"/>
                <w:szCs w:val="22"/>
                <w:lang w:eastAsia="en-GB"/>
              </w:rPr>
              <w:t xml:space="preserve">Risk commentary (ATR, Capacity for loss, </w:t>
            </w:r>
            <w:proofErr w:type="gramStart"/>
            <w:r>
              <w:rPr>
                <w:rFonts w:ascii="Arial" w:hAnsi="Arial" w:cs="Arial"/>
                <w:bCs/>
                <w:sz w:val="22"/>
                <w:szCs w:val="22"/>
                <w:lang w:eastAsia="en-GB"/>
              </w:rPr>
              <w:t>Need</w:t>
            </w:r>
            <w:proofErr w:type="gramEnd"/>
            <w:r>
              <w:rPr>
                <w:rFonts w:ascii="Arial" w:hAnsi="Arial" w:cs="Arial"/>
                <w:bCs/>
                <w:sz w:val="22"/>
                <w:szCs w:val="22"/>
                <w:lang w:eastAsia="en-GB"/>
              </w:rPr>
              <w:t xml:space="preserve"> to take risk)</w:t>
            </w:r>
          </w:p>
          <w:p w14:paraId="777ABD8A" w14:textId="77777777" w:rsidR="00565AD4" w:rsidRPr="00565AD4" w:rsidRDefault="00565AD4" w:rsidP="002E56E8">
            <w:pPr>
              <w:ind w:left="22"/>
              <w:rPr>
                <w:rFonts w:ascii="Arial" w:hAnsi="Arial" w:cs="Arial"/>
                <w:bCs/>
                <w:sz w:val="22"/>
                <w:szCs w:val="22"/>
                <w:lang w:eastAsia="en-GB"/>
              </w:rPr>
            </w:pPr>
          </w:p>
        </w:tc>
      </w:tr>
      <w:tr w:rsidR="00565AD4" w:rsidRPr="00565AD4" w14:paraId="3D46B82A"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65FD30D1" w14:textId="77777777" w:rsidR="00565AD4" w:rsidRPr="00565AD4" w:rsidRDefault="00565AD4" w:rsidP="002E56E8">
            <w:pPr>
              <w:pStyle w:val="ListParagraph"/>
              <w:numPr>
                <w:ilvl w:val="0"/>
                <w:numId w:val="1"/>
              </w:numPr>
              <w:ind w:left="22" w:firstLine="0"/>
              <w:rPr>
                <w:rFonts w:ascii="Arial" w:hAnsi="Arial" w:cs="Arial"/>
                <w:sz w:val="22"/>
                <w:szCs w:val="22"/>
                <w:lang w:eastAsia="en-GB"/>
              </w:rPr>
            </w:pPr>
            <w:r w:rsidRPr="00565AD4">
              <w:rPr>
                <w:rFonts w:ascii="Arial" w:hAnsi="Arial" w:cs="Arial"/>
                <w:b/>
                <w:bCs/>
                <w:sz w:val="22"/>
                <w:szCs w:val="22"/>
                <w:lang w:eastAsia="en-GB"/>
              </w:rPr>
              <w:t xml:space="preserve"> </w:t>
            </w:r>
            <w:r w:rsidRPr="00565AD4">
              <w:rPr>
                <w:rFonts w:ascii="Arial" w:hAnsi="Arial" w:cs="Arial"/>
                <w:b/>
                <w:bCs/>
                <w:color w:val="FFFFFF" w:themeColor="background1"/>
                <w:sz w:val="22"/>
                <w:szCs w:val="22"/>
                <w:lang w:eastAsia="en-GB"/>
              </w:rPr>
              <w:t>Update to Assets &amp; Liabilities</w:t>
            </w:r>
            <w:r w:rsidRPr="00565AD4">
              <w:rPr>
                <w:rFonts w:ascii="Arial" w:hAnsi="Arial" w:cs="Arial"/>
                <w:b/>
                <w:bCs/>
                <w:sz w:val="22"/>
                <w:szCs w:val="22"/>
                <w:lang w:eastAsia="en-GB"/>
              </w:rPr>
              <w:t xml:space="preserve"> </w:t>
            </w:r>
          </w:p>
        </w:tc>
      </w:tr>
      <w:tr w:rsidR="00565AD4" w:rsidRPr="00565AD4" w14:paraId="26C62347" w14:textId="77777777" w:rsidTr="002E56E8">
        <w:tc>
          <w:tcPr>
            <w:tcW w:w="9493" w:type="dxa"/>
            <w:tcBorders>
              <w:top w:val="single" w:sz="4" w:space="0" w:color="auto"/>
              <w:left w:val="single" w:sz="4" w:space="0" w:color="auto"/>
              <w:bottom w:val="single" w:sz="4" w:space="0" w:color="auto"/>
              <w:right w:val="single" w:sz="4" w:space="0" w:color="auto"/>
            </w:tcBorders>
          </w:tcPr>
          <w:p w14:paraId="5D13EEDC" w14:textId="77777777" w:rsidR="00565AD4" w:rsidRPr="00565AD4" w:rsidRDefault="00565AD4" w:rsidP="00CC7CDB">
            <w:pPr>
              <w:ind w:left="22"/>
              <w:jc w:val="both"/>
              <w:rPr>
                <w:rFonts w:ascii="Arial" w:hAnsi="Arial" w:cs="Arial"/>
                <w:bCs/>
                <w:sz w:val="22"/>
                <w:szCs w:val="22"/>
                <w:lang w:eastAsia="en-GB"/>
              </w:rPr>
            </w:pPr>
            <w:r w:rsidRPr="00565AD4">
              <w:rPr>
                <w:rFonts w:ascii="Arial" w:hAnsi="Arial" w:cs="Arial"/>
                <w:bCs/>
                <w:sz w:val="22"/>
                <w:szCs w:val="22"/>
                <w:lang w:eastAsia="en-GB"/>
              </w:rPr>
              <w:t>We have reviewed your financial position and relevant personal circumstances.  Based on the information you have given us, we believe the product you have, and where relevant their underlying investments, remain suitable, given your objectives.</w:t>
            </w:r>
          </w:p>
          <w:p w14:paraId="45FA6715" w14:textId="77777777" w:rsidR="00565AD4" w:rsidRDefault="00565AD4" w:rsidP="002E56E8">
            <w:pPr>
              <w:ind w:left="22"/>
              <w:rPr>
                <w:rFonts w:ascii="Arial" w:hAnsi="Arial" w:cs="Arial"/>
                <w:bCs/>
                <w:sz w:val="22"/>
                <w:szCs w:val="22"/>
                <w:lang w:eastAsia="en-GB"/>
              </w:rPr>
            </w:pPr>
          </w:p>
          <w:p w14:paraId="60BF5253" w14:textId="77777777" w:rsidR="002D0037" w:rsidRPr="00565AD4" w:rsidRDefault="002D0037" w:rsidP="002E56E8">
            <w:pPr>
              <w:ind w:left="22"/>
              <w:rPr>
                <w:rFonts w:ascii="Arial" w:hAnsi="Arial" w:cs="Arial"/>
                <w:bCs/>
                <w:sz w:val="22"/>
                <w:szCs w:val="22"/>
                <w:lang w:eastAsia="en-GB"/>
              </w:rPr>
            </w:pPr>
          </w:p>
        </w:tc>
      </w:tr>
      <w:tr w:rsidR="00565AD4" w:rsidRPr="00565AD4" w14:paraId="44BB2700"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1A442E91" w14:textId="77777777" w:rsidR="00565AD4" w:rsidRPr="00565AD4" w:rsidRDefault="00565AD4" w:rsidP="002E56E8">
            <w:pPr>
              <w:pStyle w:val="ListParagraph"/>
              <w:numPr>
                <w:ilvl w:val="0"/>
                <w:numId w:val="1"/>
              </w:numPr>
              <w:ind w:left="22" w:firstLine="0"/>
              <w:rPr>
                <w:rFonts w:ascii="Arial" w:hAnsi="Arial" w:cs="Arial"/>
                <w:sz w:val="22"/>
                <w:szCs w:val="22"/>
                <w:lang w:eastAsia="en-GB"/>
              </w:rPr>
            </w:pPr>
            <w:r w:rsidRPr="00565AD4">
              <w:rPr>
                <w:rFonts w:ascii="Arial" w:hAnsi="Arial" w:cs="Arial"/>
                <w:b/>
                <w:bCs/>
                <w:color w:val="FFFFFF" w:themeColor="background1"/>
                <w:sz w:val="22"/>
                <w:szCs w:val="22"/>
                <w:lang w:eastAsia="en-GB"/>
              </w:rPr>
              <w:t>Tax Queries</w:t>
            </w:r>
          </w:p>
        </w:tc>
      </w:tr>
      <w:tr w:rsidR="00565AD4" w:rsidRPr="00565AD4" w14:paraId="7F8C5010" w14:textId="77777777" w:rsidTr="002E56E8">
        <w:tc>
          <w:tcPr>
            <w:tcW w:w="9493" w:type="dxa"/>
            <w:tcBorders>
              <w:top w:val="single" w:sz="4" w:space="0" w:color="auto"/>
              <w:left w:val="single" w:sz="4" w:space="0" w:color="auto"/>
              <w:bottom w:val="single" w:sz="4" w:space="0" w:color="auto"/>
              <w:right w:val="single" w:sz="4" w:space="0" w:color="auto"/>
            </w:tcBorders>
          </w:tcPr>
          <w:p w14:paraId="5AD3F8ED" w14:textId="3DF01475" w:rsidR="00565AD4" w:rsidRPr="00565AD4" w:rsidRDefault="002D0037" w:rsidP="002E56E8">
            <w:pPr>
              <w:ind w:left="22"/>
              <w:rPr>
                <w:rFonts w:ascii="Arial" w:hAnsi="Arial" w:cs="Arial"/>
                <w:bCs/>
                <w:sz w:val="22"/>
                <w:szCs w:val="22"/>
                <w:lang w:eastAsia="en-GB"/>
              </w:rPr>
            </w:pPr>
            <w:r>
              <w:rPr>
                <w:rFonts w:ascii="Arial" w:hAnsi="Arial" w:cs="Arial"/>
                <w:bCs/>
                <w:sz w:val="22"/>
                <w:szCs w:val="22"/>
                <w:lang w:eastAsia="en-GB"/>
              </w:rPr>
              <w:t>None</w:t>
            </w:r>
            <w:r w:rsidR="00AE0A3F">
              <w:rPr>
                <w:rFonts w:ascii="Arial" w:hAnsi="Arial" w:cs="Arial"/>
                <w:bCs/>
                <w:sz w:val="22"/>
                <w:szCs w:val="22"/>
                <w:lang w:eastAsia="en-GB"/>
              </w:rPr>
              <w:t>.</w:t>
            </w:r>
          </w:p>
          <w:p w14:paraId="7934A657" w14:textId="77777777" w:rsidR="00565AD4" w:rsidRDefault="00565AD4" w:rsidP="002E56E8">
            <w:pPr>
              <w:ind w:left="22"/>
              <w:rPr>
                <w:rFonts w:ascii="Arial" w:hAnsi="Arial" w:cs="Arial"/>
                <w:bCs/>
                <w:sz w:val="22"/>
                <w:szCs w:val="22"/>
                <w:lang w:eastAsia="en-GB"/>
              </w:rPr>
            </w:pPr>
          </w:p>
          <w:p w14:paraId="11017258" w14:textId="77777777" w:rsidR="002D0037" w:rsidRPr="00565AD4" w:rsidRDefault="002D0037" w:rsidP="002E56E8">
            <w:pPr>
              <w:ind w:left="22"/>
              <w:rPr>
                <w:rFonts w:ascii="Arial" w:hAnsi="Arial" w:cs="Arial"/>
                <w:bCs/>
                <w:sz w:val="22"/>
                <w:szCs w:val="22"/>
                <w:lang w:eastAsia="en-GB"/>
              </w:rPr>
            </w:pPr>
          </w:p>
        </w:tc>
      </w:tr>
      <w:tr w:rsidR="00565AD4" w:rsidRPr="00565AD4" w14:paraId="25D8FFA2"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44E87B8F" w14:textId="77777777" w:rsidR="00565AD4" w:rsidRPr="00565AD4" w:rsidRDefault="00565AD4" w:rsidP="002E56E8">
            <w:pPr>
              <w:pStyle w:val="ListParagraph"/>
              <w:numPr>
                <w:ilvl w:val="0"/>
                <w:numId w:val="1"/>
              </w:numPr>
              <w:ind w:left="22" w:firstLine="0"/>
              <w:rPr>
                <w:rFonts w:ascii="Arial" w:hAnsi="Arial" w:cs="Arial"/>
                <w:sz w:val="22"/>
                <w:szCs w:val="22"/>
                <w:lang w:eastAsia="en-GB"/>
              </w:rPr>
            </w:pPr>
            <w:r w:rsidRPr="00565AD4">
              <w:rPr>
                <w:rFonts w:ascii="Arial" w:hAnsi="Arial" w:cs="Arial"/>
                <w:b/>
                <w:bCs/>
                <w:sz w:val="22"/>
                <w:szCs w:val="22"/>
                <w:lang w:eastAsia="en-GB"/>
              </w:rPr>
              <w:t xml:space="preserve"> </w:t>
            </w:r>
            <w:r w:rsidRPr="00565AD4">
              <w:rPr>
                <w:rFonts w:ascii="Arial" w:hAnsi="Arial" w:cs="Arial"/>
                <w:b/>
                <w:bCs/>
                <w:color w:val="FFFFFF" w:themeColor="background1"/>
                <w:sz w:val="22"/>
                <w:szCs w:val="22"/>
                <w:lang w:eastAsia="en-GB"/>
              </w:rPr>
              <w:t>Retirement Planning</w:t>
            </w:r>
          </w:p>
        </w:tc>
      </w:tr>
      <w:tr w:rsidR="00565AD4" w:rsidRPr="00AE0A3F" w14:paraId="79E2D578" w14:textId="77777777" w:rsidTr="002E56E8">
        <w:tc>
          <w:tcPr>
            <w:tcW w:w="9493" w:type="dxa"/>
            <w:tcBorders>
              <w:top w:val="single" w:sz="4" w:space="0" w:color="auto"/>
              <w:left w:val="single" w:sz="4" w:space="0" w:color="auto"/>
              <w:bottom w:val="single" w:sz="4" w:space="0" w:color="auto"/>
              <w:right w:val="single" w:sz="4" w:space="0" w:color="auto"/>
            </w:tcBorders>
          </w:tcPr>
          <w:p w14:paraId="10D3A5CC" w14:textId="7AB70AF0" w:rsidR="00565AD4" w:rsidRPr="00AE0A3F" w:rsidRDefault="002D0037" w:rsidP="002E56E8">
            <w:pPr>
              <w:ind w:left="22"/>
              <w:rPr>
                <w:rFonts w:ascii="Arial" w:hAnsi="Arial" w:cs="Arial"/>
                <w:bCs/>
                <w:sz w:val="22"/>
                <w:szCs w:val="22"/>
                <w:lang w:eastAsia="en-GB"/>
              </w:rPr>
            </w:pPr>
            <w:r>
              <w:rPr>
                <w:rFonts w:ascii="Arial" w:hAnsi="Arial" w:cs="Arial"/>
                <w:bCs/>
                <w:sz w:val="22"/>
                <w:szCs w:val="22"/>
                <w:lang w:eastAsia="en-GB"/>
              </w:rPr>
              <w:t>No changes</w:t>
            </w:r>
            <w:r w:rsidR="00AE0A3F" w:rsidRPr="00AE0A3F">
              <w:rPr>
                <w:rFonts w:ascii="Arial" w:hAnsi="Arial" w:cs="Arial"/>
                <w:bCs/>
                <w:sz w:val="22"/>
                <w:szCs w:val="22"/>
                <w:lang w:eastAsia="en-GB"/>
              </w:rPr>
              <w:t>.</w:t>
            </w:r>
          </w:p>
          <w:p w14:paraId="316BADF0" w14:textId="77777777" w:rsidR="00565AD4" w:rsidRDefault="00565AD4" w:rsidP="002E56E8">
            <w:pPr>
              <w:ind w:left="22"/>
              <w:rPr>
                <w:rFonts w:ascii="Arial" w:hAnsi="Arial" w:cs="Arial"/>
                <w:bCs/>
                <w:sz w:val="22"/>
                <w:szCs w:val="22"/>
                <w:lang w:eastAsia="en-GB"/>
              </w:rPr>
            </w:pPr>
          </w:p>
          <w:p w14:paraId="228C4293" w14:textId="77777777" w:rsidR="002D0037" w:rsidRPr="00AE0A3F" w:rsidRDefault="002D0037" w:rsidP="002E56E8">
            <w:pPr>
              <w:ind w:left="22"/>
              <w:rPr>
                <w:rFonts w:ascii="Arial" w:hAnsi="Arial" w:cs="Arial"/>
                <w:bCs/>
                <w:sz w:val="22"/>
                <w:szCs w:val="22"/>
                <w:lang w:eastAsia="en-GB"/>
              </w:rPr>
            </w:pPr>
          </w:p>
        </w:tc>
      </w:tr>
      <w:tr w:rsidR="00565AD4" w:rsidRPr="00565AD4" w14:paraId="22E39D0D"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0E245528" w14:textId="77777777" w:rsidR="00565AD4" w:rsidRPr="00565AD4" w:rsidRDefault="00565AD4" w:rsidP="002E56E8">
            <w:pPr>
              <w:pStyle w:val="ListParagraph"/>
              <w:numPr>
                <w:ilvl w:val="0"/>
                <w:numId w:val="1"/>
              </w:numPr>
              <w:ind w:left="22" w:firstLine="0"/>
              <w:rPr>
                <w:rFonts w:ascii="Arial" w:hAnsi="Arial" w:cs="Arial"/>
                <w:sz w:val="22"/>
                <w:szCs w:val="22"/>
                <w:lang w:eastAsia="en-GB"/>
              </w:rPr>
            </w:pPr>
            <w:r w:rsidRPr="00565AD4">
              <w:rPr>
                <w:rFonts w:ascii="Arial" w:hAnsi="Arial" w:cs="Arial"/>
                <w:b/>
                <w:bCs/>
                <w:color w:val="FFFFFF" w:themeColor="background1"/>
                <w:sz w:val="22"/>
                <w:szCs w:val="22"/>
                <w:lang w:eastAsia="en-GB"/>
              </w:rPr>
              <w:t xml:space="preserve"> Protection</w:t>
            </w:r>
          </w:p>
        </w:tc>
      </w:tr>
      <w:tr w:rsidR="00565AD4" w:rsidRPr="00AE0A3F" w14:paraId="4C10A5CF" w14:textId="77777777" w:rsidTr="002E56E8">
        <w:tc>
          <w:tcPr>
            <w:tcW w:w="9493" w:type="dxa"/>
            <w:tcBorders>
              <w:top w:val="single" w:sz="4" w:space="0" w:color="auto"/>
              <w:left w:val="single" w:sz="4" w:space="0" w:color="auto"/>
              <w:bottom w:val="single" w:sz="4" w:space="0" w:color="auto"/>
              <w:right w:val="single" w:sz="4" w:space="0" w:color="auto"/>
            </w:tcBorders>
          </w:tcPr>
          <w:p w14:paraId="110CB412" w14:textId="7760D592" w:rsidR="00565AD4" w:rsidRPr="00AE0A3F" w:rsidRDefault="002D0037" w:rsidP="002E56E8">
            <w:pPr>
              <w:ind w:left="22"/>
              <w:rPr>
                <w:rFonts w:ascii="Arial" w:hAnsi="Arial" w:cs="Arial"/>
                <w:bCs/>
                <w:sz w:val="22"/>
                <w:szCs w:val="22"/>
                <w:lang w:eastAsia="en-GB"/>
              </w:rPr>
            </w:pPr>
            <w:r>
              <w:rPr>
                <w:rFonts w:ascii="Arial" w:hAnsi="Arial" w:cs="Arial"/>
                <w:bCs/>
                <w:sz w:val="22"/>
                <w:szCs w:val="22"/>
                <w:lang w:eastAsia="en-GB"/>
              </w:rPr>
              <w:t>No changes</w:t>
            </w:r>
            <w:r w:rsidR="00AE0A3F" w:rsidRPr="00AE0A3F">
              <w:rPr>
                <w:rFonts w:ascii="Arial" w:hAnsi="Arial" w:cs="Arial"/>
                <w:bCs/>
                <w:sz w:val="22"/>
                <w:szCs w:val="22"/>
                <w:lang w:eastAsia="en-GB"/>
              </w:rPr>
              <w:t>.</w:t>
            </w:r>
          </w:p>
          <w:p w14:paraId="2F64E0CB" w14:textId="77777777" w:rsidR="00565AD4" w:rsidRPr="00AE0A3F" w:rsidRDefault="00565AD4" w:rsidP="002E56E8">
            <w:pPr>
              <w:ind w:left="22"/>
              <w:rPr>
                <w:rFonts w:ascii="Arial" w:hAnsi="Arial" w:cs="Arial"/>
                <w:bCs/>
                <w:sz w:val="22"/>
                <w:szCs w:val="22"/>
                <w:lang w:eastAsia="en-GB"/>
              </w:rPr>
            </w:pPr>
          </w:p>
        </w:tc>
      </w:tr>
      <w:tr w:rsidR="00565AD4" w:rsidRPr="00565AD4" w14:paraId="1CE38B52"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35B5DCC7" w14:textId="77777777" w:rsidR="00565AD4" w:rsidRPr="00565AD4" w:rsidRDefault="00565AD4" w:rsidP="002E56E8">
            <w:pPr>
              <w:pStyle w:val="ListParagraph"/>
              <w:numPr>
                <w:ilvl w:val="0"/>
                <w:numId w:val="1"/>
              </w:numPr>
              <w:ind w:left="22" w:firstLine="0"/>
              <w:rPr>
                <w:rFonts w:ascii="Arial" w:hAnsi="Arial" w:cs="Arial"/>
                <w:b/>
                <w:bCs/>
                <w:sz w:val="22"/>
                <w:szCs w:val="22"/>
                <w:lang w:eastAsia="en-GB"/>
              </w:rPr>
            </w:pPr>
            <w:r w:rsidRPr="00565AD4">
              <w:rPr>
                <w:rFonts w:ascii="Arial" w:hAnsi="Arial" w:cs="Arial"/>
                <w:b/>
                <w:bCs/>
                <w:sz w:val="22"/>
                <w:szCs w:val="22"/>
                <w:lang w:eastAsia="en-GB"/>
              </w:rPr>
              <w:t xml:space="preserve"> </w:t>
            </w:r>
            <w:r w:rsidRPr="00565AD4">
              <w:rPr>
                <w:rFonts w:ascii="Arial" w:hAnsi="Arial" w:cs="Arial"/>
                <w:b/>
                <w:bCs/>
                <w:color w:val="FFFFFF" w:themeColor="background1"/>
                <w:sz w:val="22"/>
                <w:szCs w:val="22"/>
                <w:lang w:eastAsia="en-GB"/>
              </w:rPr>
              <w:t xml:space="preserve">Estate Planning </w:t>
            </w:r>
          </w:p>
        </w:tc>
      </w:tr>
      <w:tr w:rsidR="00565AD4" w:rsidRPr="00565AD4" w14:paraId="7D863196" w14:textId="77777777" w:rsidTr="002E56E8">
        <w:tc>
          <w:tcPr>
            <w:tcW w:w="9493" w:type="dxa"/>
            <w:tcBorders>
              <w:top w:val="single" w:sz="4" w:space="0" w:color="auto"/>
              <w:left w:val="single" w:sz="4" w:space="0" w:color="auto"/>
              <w:bottom w:val="single" w:sz="4" w:space="0" w:color="auto"/>
              <w:right w:val="single" w:sz="4" w:space="0" w:color="auto"/>
            </w:tcBorders>
          </w:tcPr>
          <w:p w14:paraId="60649823" w14:textId="09EB4E3D" w:rsidR="00565AD4" w:rsidRPr="00565AD4" w:rsidRDefault="00CC7CDB" w:rsidP="00CC7CDB">
            <w:pPr>
              <w:ind w:left="22"/>
              <w:jc w:val="both"/>
              <w:rPr>
                <w:rFonts w:ascii="Arial" w:hAnsi="Arial" w:cs="Arial"/>
                <w:bCs/>
                <w:sz w:val="22"/>
                <w:szCs w:val="22"/>
                <w:lang w:eastAsia="en-GB"/>
              </w:rPr>
            </w:pPr>
            <w:r>
              <w:rPr>
                <w:rFonts w:ascii="Arial" w:hAnsi="Arial" w:cs="Arial"/>
                <w:bCs/>
                <w:sz w:val="22"/>
                <w:szCs w:val="22"/>
                <w:lang w:eastAsia="en-GB"/>
              </w:rPr>
              <w:t xml:space="preserve">We discussed wills and you </w:t>
            </w:r>
            <w:r w:rsidR="002D0037">
              <w:rPr>
                <w:rFonts w:ascii="Arial" w:hAnsi="Arial" w:cs="Arial"/>
                <w:bCs/>
                <w:sz w:val="22"/>
                <w:szCs w:val="22"/>
                <w:lang w:eastAsia="en-GB"/>
              </w:rPr>
              <w:t>confirmed they are up to date.</w:t>
            </w:r>
          </w:p>
          <w:p w14:paraId="0E2D5E45" w14:textId="77777777" w:rsidR="00565AD4" w:rsidRPr="00565AD4" w:rsidRDefault="00565AD4" w:rsidP="002E56E8">
            <w:pPr>
              <w:ind w:left="22"/>
              <w:rPr>
                <w:rFonts w:ascii="Arial" w:hAnsi="Arial" w:cs="Arial"/>
                <w:bCs/>
                <w:sz w:val="22"/>
                <w:szCs w:val="22"/>
                <w:lang w:eastAsia="en-GB"/>
              </w:rPr>
            </w:pPr>
          </w:p>
        </w:tc>
      </w:tr>
      <w:tr w:rsidR="00565AD4" w:rsidRPr="00565AD4" w14:paraId="6C96137A"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2029545C" w14:textId="77777777" w:rsidR="00565AD4" w:rsidRPr="00565AD4" w:rsidRDefault="00565AD4" w:rsidP="002E56E8">
            <w:pPr>
              <w:pStyle w:val="ListParagraph"/>
              <w:numPr>
                <w:ilvl w:val="0"/>
                <w:numId w:val="1"/>
              </w:numPr>
              <w:ind w:left="22" w:firstLine="0"/>
              <w:rPr>
                <w:rFonts w:ascii="Arial" w:hAnsi="Arial" w:cs="Arial"/>
                <w:b/>
                <w:bCs/>
                <w:sz w:val="22"/>
                <w:szCs w:val="22"/>
                <w:lang w:eastAsia="en-GB"/>
              </w:rPr>
            </w:pPr>
            <w:r w:rsidRPr="00565AD4">
              <w:rPr>
                <w:rFonts w:ascii="Arial" w:hAnsi="Arial" w:cs="Arial"/>
                <w:b/>
                <w:bCs/>
                <w:sz w:val="22"/>
                <w:szCs w:val="22"/>
                <w:lang w:eastAsia="en-GB"/>
              </w:rPr>
              <w:t xml:space="preserve"> </w:t>
            </w:r>
            <w:r w:rsidRPr="00565AD4">
              <w:rPr>
                <w:rFonts w:ascii="Arial" w:hAnsi="Arial" w:cs="Arial"/>
                <w:b/>
                <w:bCs/>
                <w:color w:val="FFFFFF" w:themeColor="background1"/>
                <w:sz w:val="22"/>
                <w:szCs w:val="22"/>
                <w:lang w:eastAsia="en-GB"/>
              </w:rPr>
              <w:t>Income &amp; Expenditure</w:t>
            </w:r>
          </w:p>
        </w:tc>
      </w:tr>
      <w:tr w:rsidR="00565AD4" w:rsidRPr="00565AD4" w14:paraId="5D54621E" w14:textId="77777777" w:rsidTr="002E56E8">
        <w:tc>
          <w:tcPr>
            <w:tcW w:w="9493" w:type="dxa"/>
            <w:tcBorders>
              <w:top w:val="single" w:sz="4" w:space="0" w:color="auto"/>
              <w:left w:val="single" w:sz="4" w:space="0" w:color="auto"/>
              <w:bottom w:val="single" w:sz="4" w:space="0" w:color="auto"/>
              <w:right w:val="single" w:sz="4" w:space="0" w:color="auto"/>
            </w:tcBorders>
          </w:tcPr>
          <w:p w14:paraId="54762927" w14:textId="528B153F" w:rsidR="00565AD4" w:rsidRDefault="002D0037" w:rsidP="002E56E8">
            <w:pPr>
              <w:ind w:left="22"/>
              <w:rPr>
                <w:rFonts w:ascii="Arial" w:hAnsi="Arial" w:cs="Arial"/>
                <w:bCs/>
                <w:sz w:val="22"/>
                <w:szCs w:val="22"/>
                <w:lang w:eastAsia="en-GB"/>
              </w:rPr>
            </w:pPr>
            <w:r>
              <w:rPr>
                <w:rFonts w:ascii="Arial" w:hAnsi="Arial" w:cs="Arial"/>
                <w:bCs/>
                <w:sz w:val="22"/>
                <w:szCs w:val="22"/>
                <w:lang w:eastAsia="en-GB"/>
              </w:rPr>
              <w:t>Net annual income: £</w:t>
            </w:r>
            <w:r w:rsidR="00AE0A3F">
              <w:rPr>
                <w:rFonts w:ascii="Arial" w:hAnsi="Arial" w:cs="Arial"/>
                <w:bCs/>
                <w:sz w:val="22"/>
                <w:szCs w:val="22"/>
                <w:lang w:eastAsia="en-GB"/>
              </w:rPr>
              <w:t>.</w:t>
            </w:r>
          </w:p>
          <w:p w14:paraId="6AE38560" w14:textId="0CD4BBA8" w:rsidR="002D0037" w:rsidRPr="00565AD4" w:rsidRDefault="002D0037" w:rsidP="002E56E8">
            <w:pPr>
              <w:ind w:left="22"/>
              <w:rPr>
                <w:rFonts w:ascii="Arial" w:hAnsi="Arial" w:cs="Arial"/>
                <w:bCs/>
                <w:sz w:val="22"/>
                <w:szCs w:val="22"/>
                <w:lang w:eastAsia="en-GB"/>
              </w:rPr>
            </w:pPr>
            <w:r>
              <w:rPr>
                <w:rFonts w:ascii="Arial" w:hAnsi="Arial" w:cs="Arial"/>
                <w:bCs/>
                <w:sz w:val="22"/>
                <w:szCs w:val="22"/>
                <w:lang w:eastAsia="en-GB"/>
              </w:rPr>
              <w:t>Net annual expenses: £</w:t>
            </w:r>
          </w:p>
          <w:p w14:paraId="5415A47E" w14:textId="77777777" w:rsidR="00565AD4" w:rsidRPr="00565AD4" w:rsidRDefault="00565AD4" w:rsidP="002E56E8">
            <w:pPr>
              <w:ind w:left="22"/>
              <w:rPr>
                <w:rFonts w:ascii="Arial" w:hAnsi="Arial" w:cs="Arial"/>
                <w:bCs/>
                <w:sz w:val="22"/>
                <w:szCs w:val="22"/>
                <w:lang w:eastAsia="en-GB"/>
              </w:rPr>
            </w:pPr>
          </w:p>
        </w:tc>
      </w:tr>
      <w:tr w:rsidR="00565AD4" w:rsidRPr="00565AD4" w14:paraId="38E12323"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09450BC4" w14:textId="77777777" w:rsidR="00565AD4" w:rsidRPr="00565AD4" w:rsidRDefault="00565AD4" w:rsidP="002E56E8">
            <w:pPr>
              <w:pStyle w:val="ListParagraph"/>
              <w:numPr>
                <w:ilvl w:val="0"/>
                <w:numId w:val="1"/>
              </w:numPr>
              <w:ind w:left="22" w:firstLine="0"/>
              <w:rPr>
                <w:rFonts w:ascii="Arial" w:hAnsi="Arial" w:cs="Arial"/>
                <w:b/>
                <w:bCs/>
                <w:sz w:val="22"/>
                <w:szCs w:val="22"/>
                <w:lang w:eastAsia="en-GB"/>
              </w:rPr>
            </w:pPr>
            <w:r w:rsidRPr="00565AD4">
              <w:rPr>
                <w:rFonts w:ascii="Arial" w:hAnsi="Arial" w:cs="Arial"/>
                <w:b/>
                <w:bCs/>
                <w:color w:val="FFFFFF" w:themeColor="background1"/>
                <w:sz w:val="22"/>
                <w:szCs w:val="22"/>
                <w:lang w:eastAsia="en-GB"/>
              </w:rPr>
              <w:t>Any Other Business</w:t>
            </w:r>
          </w:p>
        </w:tc>
      </w:tr>
      <w:tr w:rsidR="00565AD4" w:rsidRPr="00565AD4" w14:paraId="660C004B" w14:textId="77777777" w:rsidTr="002E56E8">
        <w:tc>
          <w:tcPr>
            <w:tcW w:w="9493" w:type="dxa"/>
            <w:tcBorders>
              <w:top w:val="single" w:sz="4" w:space="0" w:color="auto"/>
              <w:left w:val="single" w:sz="4" w:space="0" w:color="auto"/>
              <w:bottom w:val="single" w:sz="4" w:space="0" w:color="auto"/>
              <w:right w:val="single" w:sz="4" w:space="0" w:color="auto"/>
            </w:tcBorders>
          </w:tcPr>
          <w:p w14:paraId="0354C4BC" w14:textId="77777777" w:rsidR="00565AD4" w:rsidRPr="00565AD4" w:rsidRDefault="00565AD4" w:rsidP="00CC7CDB">
            <w:pPr>
              <w:tabs>
                <w:tab w:val="left" w:pos="6180"/>
              </w:tabs>
              <w:ind w:left="22"/>
              <w:jc w:val="both"/>
              <w:rPr>
                <w:rFonts w:ascii="Arial" w:hAnsi="Arial" w:cs="Arial"/>
                <w:bCs/>
                <w:sz w:val="22"/>
                <w:szCs w:val="22"/>
                <w:lang w:eastAsia="en-GB"/>
              </w:rPr>
            </w:pPr>
            <w:r w:rsidRPr="00565AD4">
              <w:rPr>
                <w:rFonts w:ascii="Arial" w:hAnsi="Arial" w:cs="Arial"/>
                <w:bCs/>
                <w:sz w:val="22"/>
                <w:szCs w:val="22"/>
                <w:lang w:eastAsia="en-GB"/>
              </w:rPr>
              <w:tab/>
            </w:r>
          </w:p>
        </w:tc>
      </w:tr>
      <w:tr w:rsidR="00565AD4" w:rsidRPr="00565AD4" w14:paraId="0292000F" w14:textId="77777777" w:rsidTr="00FD2B71">
        <w:tc>
          <w:tcPr>
            <w:tcW w:w="9493" w:type="dxa"/>
            <w:tcBorders>
              <w:top w:val="single" w:sz="4" w:space="0" w:color="auto"/>
              <w:left w:val="single" w:sz="4" w:space="0" w:color="auto"/>
              <w:bottom w:val="single" w:sz="4" w:space="0" w:color="auto"/>
              <w:right w:val="single" w:sz="4" w:space="0" w:color="auto"/>
            </w:tcBorders>
            <w:shd w:val="clear" w:color="auto" w:fill="009193"/>
            <w:hideMark/>
          </w:tcPr>
          <w:p w14:paraId="75741D39" w14:textId="77777777" w:rsidR="00565AD4" w:rsidRPr="00565AD4" w:rsidRDefault="00565AD4" w:rsidP="00CC7CDB">
            <w:pPr>
              <w:pStyle w:val="ListParagraph"/>
              <w:numPr>
                <w:ilvl w:val="0"/>
                <w:numId w:val="1"/>
              </w:numPr>
              <w:ind w:left="22" w:firstLine="0"/>
              <w:jc w:val="both"/>
              <w:rPr>
                <w:rFonts w:ascii="Arial" w:hAnsi="Arial" w:cs="Arial"/>
                <w:b/>
                <w:bCs/>
                <w:sz w:val="22"/>
                <w:szCs w:val="22"/>
                <w:lang w:eastAsia="en-GB"/>
              </w:rPr>
            </w:pPr>
            <w:r w:rsidRPr="00565AD4">
              <w:rPr>
                <w:rFonts w:ascii="Arial" w:hAnsi="Arial" w:cs="Arial"/>
                <w:b/>
                <w:bCs/>
                <w:sz w:val="22"/>
                <w:szCs w:val="22"/>
                <w:lang w:eastAsia="en-GB"/>
              </w:rPr>
              <w:t xml:space="preserve"> </w:t>
            </w:r>
            <w:r w:rsidRPr="00565AD4">
              <w:rPr>
                <w:rFonts w:ascii="Arial" w:hAnsi="Arial" w:cs="Arial"/>
                <w:b/>
                <w:bCs/>
                <w:color w:val="FFFFFF" w:themeColor="background1"/>
                <w:sz w:val="22"/>
                <w:szCs w:val="22"/>
                <w:lang w:eastAsia="en-GB"/>
              </w:rPr>
              <w:t>Next Meeting</w:t>
            </w:r>
          </w:p>
        </w:tc>
      </w:tr>
      <w:tr w:rsidR="00565AD4" w:rsidRPr="00565AD4" w14:paraId="4A2E8C34" w14:textId="77777777" w:rsidTr="002E56E8">
        <w:tc>
          <w:tcPr>
            <w:tcW w:w="9493" w:type="dxa"/>
            <w:tcBorders>
              <w:top w:val="single" w:sz="4" w:space="0" w:color="auto"/>
              <w:left w:val="single" w:sz="4" w:space="0" w:color="auto"/>
              <w:bottom w:val="single" w:sz="4" w:space="0" w:color="auto"/>
              <w:right w:val="single" w:sz="4" w:space="0" w:color="auto"/>
            </w:tcBorders>
          </w:tcPr>
          <w:p w14:paraId="3618E5BD" w14:textId="6A2D8735" w:rsidR="00565AD4" w:rsidRPr="00565AD4" w:rsidRDefault="002D0037" w:rsidP="002E56E8">
            <w:pPr>
              <w:ind w:left="22"/>
              <w:rPr>
                <w:rFonts w:ascii="Arial" w:hAnsi="Arial" w:cs="Arial"/>
                <w:bCs/>
                <w:sz w:val="22"/>
                <w:szCs w:val="22"/>
                <w:lang w:eastAsia="en-GB"/>
              </w:rPr>
            </w:pPr>
            <w:r>
              <w:rPr>
                <w:rFonts w:ascii="Arial" w:hAnsi="Arial" w:cs="Arial"/>
                <w:bCs/>
                <w:sz w:val="22"/>
                <w:szCs w:val="22"/>
                <w:lang w:eastAsia="en-GB"/>
              </w:rPr>
              <w:t>Date</w:t>
            </w:r>
          </w:p>
          <w:p w14:paraId="74325688" w14:textId="77777777" w:rsidR="00565AD4" w:rsidRPr="00565AD4" w:rsidRDefault="00565AD4" w:rsidP="002E56E8">
            <w:pPr>
              <w:ind w:left="22"/>
              <w:rPr>
                <w:rFonts w:ascii="Arial" w:hAnsi="Arial" w:cs="Arial"/>
                <w:bCs/>
                <w:sz w:val="22"/>
                <w:szCs w:val="22"/>
                <w:lang w:eastAsia="en-GB"/>
              </w:rPr>
            </w:pPr>
          </w:p>
        </w:tc>
      </w:tr>
    </w:tbl>
    <w:p w14:paraId="76C576D6" w14:textId="77777777" w:rsidR="00565AD4" w:rsidRPr="00565AD4" w:rsidRDefault="00565AD4" w:rsidP="0056130B">
      <w:pPr>
        <w:rPr>
          <w:rFonts w:ascii="Arial" w:hAnsi="Arial" w:cs="Arial"/>
          <w:sz w:val="28"/>
          <w:szCs w:val="22"/>
        </w:rPr>
      </w:pPr>
    </w:p>
    <w:p w14:paraId="106CE8AE" w14:textId="77777777" w:rsidR="00565AD4" w:rsidRPr="00565AD4" w:rsidRDefault="00565AD4">
      <w:pPr>
        <w:rPr>
          <w:rFonts w:ascii="Arial" w:hAnsi="Arial" w:cs="Arial"/>
          <w:sz w:val="22"/>
          <w:szCs w:val="22"/>
        </w:rPr>
      </w:pPr>
    </w:p>
    <w:p w14:paraId="3D271548" w14:textId="77777777" w:rsidR="00565AD4" w:rsidRPr="00565AD4" w:rsidRDefault="00565AD4">
      <w:pPr>
        <w:rPr>
          <w:rFonts w:ascii="Arial" w:hAnsi="Arial" w:cs="Arial"/>
          <w:sz w:val="22"/>
          <w:szCs w:val="22"/>
        </w:rPr>
        <w:sectPr w:rsidR="00565AD4" w:rsidRPr="00565AD4" w:rsidSect="00565AD4">
          <w:pgSz w:w="11900" w:h="16840"/>
          <w:pgMar w:top="1440" w:right="1440" w:bottom="1440" w:left="1440" w:header="720" w:footer="720" w:gutter="0"/>
          <w:pgNumType w:start="1"/>
          <w:cols w:space="720"/>
          <w:titlePg/>
          <w:docGrid w:linePitch="360"/>
        </w:sectPr>
      </w:pPr>
    </w:p>
    <w:p w14:paraId="1F683C3B" w14:textId="77777777" w:rsidR="00565AD4" w:rsidRPr="00565AD4" w:rsidRDefault="00565AD4">
      <w:pPr>
        <w:rPr>
          <w:rFonts w:ascii="Arial" w:hAnsi="Arial" w:cs="Arial"/>
          <w:sz w:val="22"/>
          <w:szCs w:val="22"/>
        </w:rPr>
      </w:pPr>
    </w:p>
    <w:sectPr w:rsidR="00565AD4" w:rsidRPr="00565AD4" w:rsidSect="00565AD4">
      <w:headerReference w:type="first" r:id="rId8"/>
      <w:type w:val="continuous"/>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09B7" w14:textId="77777777" w:rsidR="000A1B54" w:rsidRDefault="000A1B54" w:rsidP="00776C31">
      <w:r>
        <w:separator/>
      </w:r>
    </w:p>
  </w:endnote>
  <w:endnote w:type="continuationSeparator" w:id="0">
    <w:p w14:paraId="261B5E75" w14:textId="77777777" w:rsidR="000A1B54" w:rsidRDefault="000A1B54" w:rsidP="0077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C42F" w14:textId="77777777" w:rsidR="000A1B54" w:rsidRDefault="000A1B54" w:rsidP="00776C31">
      <w:r>
        <w:separator/>
      </w:r>
    </w:p>
  </w:footnote>
  <w:footnote w:type="continuationSeparator" w:id="0">
    <w:p w14:paraId="4D5C4283" w14:textId="77777777" w:rsidR="000A1B54" w:rsidRDefault="000A1B54" w:rsidP="00776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44CC" w14:textId="77777777" w:rsidR="00913237" w:rsidRDefault="00913237">
    <w:pPr>
      <w:pStyle w:val="Header"/>
    </w:pPr>
    <w:r>
      <w:rPr>
        <w:noProof/>
        <w:lang w:eastAsia="en-GB"/>
      </w:rPr>
      <w:drawing>
        <wp:anchor distT="0" distB="0" distL="114300" distR="114300" simplePos="0" relativeHeight="251659264" behindDoc="0" locked="0" layoutInCell="1" allowOverlap="1" wp14:anchorId="0ADF1437" wp14:editId="2B1737C8">
          <wp:simplePos x="0" y="0"/>
          <wp:positionH relativeFrom="page">
            <wp:align>left</wp:align>
          </wp:positionH>
          <wp:positionV relativeFrom="paragraph">
            <wp:posOffset>-447675</wp:posOffset>
          </wp:positionV>
          <wp:extent cx="7738745" cy="1602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1-31 at 14.01.50.png"/>
                  <pic:cNvPicPr/>
                </pic:nvPicPr>
                <pic:blipFill>
                  <a:blip r:embed="rId1">
                    <a:extLst>
                      <a:ext uri="{28A0092B-C50C-407E-A947-70E740481C1C}">
                        <a14:useLocalDpi xmlns:a14="http://schemas.microsoft.com/office/drawing/2010/main" val="0"/>
                      </a:ext>
                    </a:extLst>
                  </a:blip>
                  <a:stretch>
                    <a:fillRect/>
                  </a:stretch>
                </pic:blipFill>
                <pic:spPr>
                  <a:xfrm>
                    <a:off x="0" y="0"/>
                    <a:ext cx="7738745" cy="1602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4F32C53"/>
    <w:multiLevelType w:val="hybridMultilevel"/>
    <w:tmpl w:val="2E864E22"/>
    <w:lvl w:ilvl="0" w:tplc="DE502824">
      <w:start w:val="1"/>
      <w:numFmt w:val="decimal"/>
      <w:lvlText w:val="%1."/>
      <w:lvlJc w:val="left"/>
      <w:pPr>
        <w:ind w:left="720" w:hanging="360"/>
      </w:pPr>
      <w:rPr>
        <w:b/>
        <w:color w:val="FFFFFF" w:themeColor="background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58965664">
    <w:abstractNumId w:val="0"/>
  </w:num>
  <w:num w:numId="2" w16cid:durableId="46990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5E"/>
    <w:rsid w:val="000A1B54"/>
    <w:rsid w:val="000B4055"/>
    <w:rsid w:val="00112DBA"/>
    <w:rsid w:val="0013095A"/>
    <w:rsid w:val="00144B99"/>
    <w:rsid w:val="001A1578"/>
    <w:rsid w:val="002D0037"/>
    <w:rsid w:val="00312E5E"/>
    <w:rsid w:val="00321981"/>
    <w:rsid w:val="004210C3"/>
    <w:rsid w:val="00501B0B"/>
    <w:rsid w:val="0052197B"/>
    <w:rsid w:val="0052487F"/>
    <w:rsid w:val="0056130B"/>
    <w:rsid w:val="00565AD4"/>
    <w:rsid w:val="005937A1"/>
    <w:rsid w:val="00610695"/>
    <w:rsid w:val="00667339"/>
    <w:rsid w:val="0068461C"/>
    <w:rsid w:val="006C527E"/>
    <w:rsid w:val="006D7E62"/>
    <w:rsid w:val="006F6601"/>
    <w:rsid w:val="0074757B"/>
    <w:rsid w:val="00773FEF"/>
    <w:rsid w:val="00776C31"/>
    <w:rsid w:val="00796A2B"/>
    <w:rsid w:val="00833F8A"/>
    <w:rsid w:val="008D0D1A"/>
    <w:rsid w:val="008D7A90"/>
    <w:rsid w:val="00913237"/>
    <w:rsid w:val="0092191D"/>
    <w:rsid w:val="0093082C"/>
    <w:rsid w:val="00934784"/>
    <w:rsid w:val="00995CE4"/>
    <w:rsid w:val="009B7D56"/>
    <w:rsid w:val="009E26F0"/>
    <w:rsid w:val="00A04B38"/>
    <w:rsid w:val="00A27C21"/>
    <w:rsid w:val="00AE0A3F"/>
    <w:rsid w:val="00B33177"/>
    <w:rsid w:val="00B92572"/>
    <w:rsid w:val="00C27E2E"/>
    <w:rsid w:val="00CC7CDB"/>
    <w:rsid w:val="00CD1C81"/>
    <w:rsid w:val="00D2227B"/>
    <w:rsid w:val="00D256A4"/>
    <w:rsid w:val="00D62F86"/>
    <w:rsid w:val="00DF76F7"/>
    <w:rsid w:val="00E162EE"/>
    <w:rsid w:val="00E93701"/>
    <w:rsid w:val="00F178C8"/>
    <w:rsid w:val="00F45D08"/>
    <w:rsid w:val="00FB33E1"/>
    <w:rsid w:val="00FD2B71"/>
    <w:rsid w:val="00FD57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6B959"/>
  <w14:defaultImageDpi w14:val="32767"/>
  <w15:chartTrackingRefBased/>
  <w15:docId w15:val="{CC915795-F1FD-44C3-991F-AA200EA3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776C31"/>
    <w:pPr>
      <w:tabs>
        <w:tab w:val="center" w:pos="4513"/>
        <w:tab w:val="right" w:pos="9026"/>
      </w:tabs>
    </w:pPr>
  </w:style>
  <w:style w:type="character" w:customStyle="1" w:styleId="HeaderChar">
    <w:name w:val="Header Char"/>
    <w:basedOn w:val="DefaultParagraphFont"/>
    <w:link w:val="Header"/>
    <w:uiPriority w:val="99"/>
    <w:rsid w:val="00776C31"/>
  </w:style>
  <w:style w:type="paragraph" w:styleId="Footer">
    <w:name w:val="footer"/>
    <w:basedOn w:val="Normal"/>
    <w:link w:val="FooterChar"/>
    <w:uiPriority w:val="99"/>
    <w:unhideWhenUsed/>
    <w:rsid w:val="00776C31"/>
    <w:pPr>
      <w:tabs>
        <w:tab w:val="center" w:pos="4513"/>
        <w:tab w:val="right" w:pos="9026"/>
      </w:tabs>
    </w:pPr>
  </w:style>
  <w:style w:type="character" w:customStyle="1" w:styleId="FooterChar">
    <w:name w:val="Footer Char"/>
    <w:basedOn w:val="DefaultParagraphFont"/>
    <w:link w:val="Footer"/>
    <w:uiPriority w:val="99"/>
    <w:rsid w:val="00776C31"/>
  </w:style>
  <w:style w:type="paragraph" w:styleId="BalloonText">
    <w:name w:val="Balloon Text"/>
    <w:basedOn w:val="Normal"/>
    <w:link w:val="BalloonTextChar"/>
    <w:uiPriority w:val="99"/>
    <w:semiHidden/>
    <w:unhideWhenUsed/>
    <w:rsid w:val="00921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1D"/>
    <w:rPr>
      <w:rFonts w:ascii="Segoe UI" w:hAnsi="Segoe UI" w:cs="Segoe UI"/>
      <w:sz w:val="18"/>
      <w:szCs w:val="18"/>
    </w:rPr>
  </w:style>
  <w:style w:type="paragraph" w:styleId="ListParagraph">
    <w:name w:val="List Paragraph"/>
    <w:basedOn w:val="Normal"/>
    <w:uiPriority w:val="34"/>
    <w:qFormat/>
    <w:rsid w:val="006F6601"/>
    <w:pPr>
      <w:ind w:left="720"/>
      <w:contextualSpacing/>
    </w:pPr>
    <w:rPr>
      <w:rFonts w:ascii="Times New Roman" w:eastAsia="Times New Roman" w:hAnsi="Times New Roman" w:cs="Times New Roman"/>
    </w:rPr>
  </w:style>
  <w:style w:type="table" w:styleId="TableGrid">
    <w:name w:val="Table Grid"/>
    <w:basedOn w:val="TableNormal"/>
    <w:uiPriority w:val="39"/>
    <w:rsid w:val="006F660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278682">
      <w:bodyDiv w:val="1"/>
      <w:marLeft w:val="0"/>
      <w:marRight w:val="0"/>
      <w:marTop w:val="0"/>
      <w:marBottom w:val="0"/>
      <w:divBdr>
        <w:top w:val="none" w:sz="0" w:space="0" w:color="auto"/>
        <w:left w:val="none" w:sz="0" w:space="0" w:color="auto"/>
        <w:bottom w:val="none" w:sz="0" w:space="0" w:color="auto"/>
        <w:right w:val="none" w:sz="0" w:space="0" w:color="auto"/>
      </w:divBdr>
    </w:div>
    <w:div w:id="1960333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Wallace.VWMWEALTH\AppData\Local\Microsoft\Windows\Temporary%20Internet%20Files\Content.Outlook\XNTFFORD\VWM%20Full%20head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935F-3355-6742-84C4-DB8F2923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C:\Users\Elaine.Wallace.VWMWEALTH\AppData\Local\Microsoft\Windows\Temporary Internet Files\Content.Outlook\XNTFFORD\VWM Full header template.dotx</Template>
  <TotalTime>14</TotalTime>
  <Pages>2</Pages>
  <Words>290</Words>
  <Characters>1518</Characters>
  <Application>Microsoft Office Word</Application>
  <DocSecurity>0</DocSecurity>
  <Lines>151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Wallace</dc:creator>
  <cp:keywords/>
  <dc:description/>
  <cp:lastModifiedBy>Mark Dennison</cp:lastModifiedBy>
  <cp:revision>3</cp:revision>
  <cp:lastPrinted>2018-03-22T09:49:00Z</cp:lastPrinted>
  <dcterms:created xsi:type="dcterms:W3CDTF">2019-05-02T17:26:00Z</dcterms:created>
  <dcterms:modified xsi:type="dcterms:W3CDTF">2026-02-20T20:58:00Z</dcterms:modified>
</cp:coreProperties>
</file>